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3 - Learning: how VaR sizing turns an edge into a book</w:t>
      </w:r>
    </w:p>
    <w:p>
      <w:r>
        <w:t>This is the concept companion to the Phase 3 summary. It explains, plainly, the ideas the</w:t>
      </w:r>
    </w:p>
    <w:p>
      <w:r>
        <w:t>code implements and why each gate exists - then a checkpoint exercise to test understanding.</w:t>
      </w:r>
    </w:p>
    <w:p>
      <w:pPr>
        <w:pStyle w:val="Heading2"/>
      </w:pPr>
      <w:r>
        <w:t>1. Why sizing is a separate problem from signal</w:t>
      </w:r>
    </w:p>
    <w:p>
      <w:r>
        <w:t>A signal tells you *when* and *what direction*. It says nothing about *how much*. Two traders</w:t>
      </w:r>
    </w:p>
    <w:p>
      <w:r>
        <w:t>with the identical signal can have opposite outcomes purely from sizing: too large and one bad</w:t>
      </w:r>
    </w:p>
    <w:p>
      <w:r>
        <w:t>name ruins the book; too small and a real edge never compounds into anything. Sizing is where</w:t>
      </w:r>
    </w:p>
    <w:p>
      <w:r>
        <w:t>risk management lives, and it is the entire job of Phase 3.</w:t>
      </w:r>
    </w:p>
    <w:p>
      <w:r>
        <w:t xml:space="preserve">The unifying idea: </w:t>
      </w:r>
      <w:r>
        <w:rPr>
          <w:b/>
        </w:rPr>
        <w:t>size every position to the same rupee loss budget</w:t>
      </w:r>
      <w:r>
        <w:t>, measured as a tail</w:t>
      </w:r>
    </w:p>
    <w:p>
      <w:r>
        <w:t>loss over the holding horizon. Then no single position can hurt the book more than the budget,</w:t>
      </w:r>
    </w:p>
    <w:p>
      <w:r>
        <w:t>and positions become comparable regardless of how volatile the underlying stock is.</w:t>
      </w:r>
    </w:p>
    <w:p>
      <w:pPr>
        <w:pStyle w:val="Heading2"/>
      </w:pPr>
      <w:r>
        <w:t>2. Measuring "how much can one share lose?" - GARCH + EVT</w:t>
      </w:r>
    </w:p>
    <w:p>
      <w:r>
        <w:t>We need the 99% worst loss of one share over ~12 trading days. Two hard facts about stock</w:t>
      </w:r>
    </w:p>
    <w:p>
      <w:r>
        <w:t>returns make the naive answer (a normal distribution) dangerous:</w:t>
      </w:r>
    </w:p>
    <w:p>
      <w:pPr>
        <w:pStyle w:val="ListBullet"/>
      </w:pPr>
      <w:r>
        <w:rPr>
          <w:b/>
        </w:rPr>
        <w:t>Volatility clusters.</w:t>
      </w:r>
      <w:r>
        <w:t xml:space="preserve"> Calm and stormy periods come in runs. A single fixed volatility</w:t>
      </w:r>
    </w:p>
    <w:p>
      <w:r>
        <w:t xml:space="preserve">  number is wrong most of the time. </w:t>
      </w:r>
      <w:r>
        <w:rPr>
          <w:b/>
        </w:rPr>
        <w:t>GARCH</w:t>
      </w:r>
      <w:r>
        <w:t xml:space="preserve"> models today's volatility as a function of</w:t>
      </w:r>
    </w:p>
    <w:p>
      <w:r>
        <w:t xml:space="preserve">  recent shocks and recent volatility. We use </w:t>
      </w:r>
      <w:r>
        <w:rPr>
          <w:b/>
        </w:rPr>
        <w:t>GJR-GARCH</w:t>
      </w:r>
      <w:r>
        <w:t>, which adds a *leverage* term:</w:t>
      </w:r>
    </w:p>
    <w:p>
      <w:r>
        <w:t xml:space="preserve">  a down-shock raises tomorrow's volatility more than an up-shock of the same size (true for</w:t>
      </w:r>
    </w:p>
    <w:p>
      <w:r>
        <w:t xml:space="preserve">  equities).</w:t>
      </w:r>
    </w:p>
    <w:p>
      <w:pPr>
        <w:pStyle w:val="ListBullet"/>
      </w:pPr>
      <w:r>
        <w:rPr>
          <w:b/>
        </w:rPr>
        <w:t>Tails are fat.</w:t>
      </w:r>
      <w:r>
        <w:t xml:space="preserve"> Crashes are far more frequent than a bell curve predicts. **Extreme</w:t>
      </w:r>
    </w:p>
    <w:p>
      <w:r>
        <w:t xml:space="preserve">  Value Theory** says the *tail* of a distribution (beyond a high threshold) has a universal</w:t>
      </w:r>
    </w:p>
    <w:p>
      <w:r>
        <w:t xml:space="preserve">  shape - the </w:t>
      </w:r>
      <w:r>
        <w:rPr>
          <w:b/>
        </w:rPr>
        <w:t>Generalized Pareto Distribution (GPD)</w:t>
      </w:r>
      <w:r>
        <w:t xml:space="preserve"> - regardless of the messy middle. We</w:t>
      </w:r>
    </w:p>
    <w:p>
      <w:r>
        <w:t xml:space="preserve">  fit the GPD to the worst standardized residuals only. A positive shape parameter </w:t>
      </w:r>
      <w:r>
        <w:rPr>
          <w:rFonts w:ascii="Consolas" w:hAnsi="Consolas"/>
          <w:color w:val="B03060"/>
        </w:rPr>
        <w:t>xi</w:t>
      </w:r>
      <w:r>
        <w:t xml:space="preserve"> means</w:t>
      </w:r>
    </w:p>
    <w:p>
      <w:r>
        <w:t xml:space="preserve">  a genuinely heavy tail; we measured </w:t>
      </w:r>
      <w:r>
        <w:rPr>
          <w:rFonts w:ascii="Consolas" w:hAnsi="Consolas"/>
          <w:color w:val="B03060"/>
        </w:rPr>
        <w:t>xi</w:t>
      </w:r>
      <w:r>
        <w:t xml:space="preserve"> around </w:t>
      </w:r>
      <w:r>
        <w:rPr>
          <w:b/>
        </w:rPr>
        <w:t>+0.13</w:t>
      </w:r>
      <w:r>
        <w:t xml:space="preserve"> across the universe.</w:t>
      </w:r>
    </w:p>
    <w:p>
      <w:r>
        <w:t>The recipe (GARCH-filter the returns, then fit EVT to the standardized residuals, then scale</w:t>
      </w:r>
    </w:p>
    <w:p>
      <w:r>
        <w:t xml:space="preserve">back up by today's GARCH volatility) is the </w:t>
      </w:r>
      <w:r>
        <w:rPr>
          <w:b/>
        </w:rPr>
        <w:t>McNeil-Frey-Embrechts</w:t>
      </w:r>
      <w:r>
        <w:t xml:space="preserve"> approach - the standard</w:t>
      </w:r>
    </w:p>
    <w:p>
      <w:r>
        <w:t xml:space="preserve">for tail-focused risk. We reused the exact engine from the </w:t>
      </w:r>
      <w:r>
        <w:rPr>
          <w:rFonts w:ascii="Consolas" w:hAnsi="Consolas"/>
          <w:color w:val="B03060"/>
        </w:rPr>
        <w:t>VaR Model</w:t>
      </w:r>
      <w:r>
        <w:t xml:space="preserve"> project rather than</w:t>
      </w:r>
    </w:p>
    <w:p>
      <w:r>
        <w:t>reinventing it.</w:t>
      </w:r>
    </w:p>
    <w:p>
      <w:r>
        <w:rPr>
          <w:b/>
        </w:rPr>
        <w:t>Horizon scaling.</w:t>
      </w:r>
      <w:r>
        <w:t xml:space="preserve"> A 1-day risk is not a 12-day risk. GARCH lets us forecast the sum of</w:t>
      </w:r>
    </w:p>
    <w:p>
      <w:r>
        <w:t>variance over the next 12 days (it mean-reverts toward the long-run level), and we take the</w:t>
      </w:r>
    </w:p>
    <w:p>
      <w:r>
        <w:t xml:space="preserve">square root. We deliberately set the </w:t>
      </w:r>
      <w:r>
        <w:rPr>
          <w:b/>
        </w:rPr>
        <w:t>drift to zero</w:t>
      </w:r>
      <w:r>
        <w:t>: we do not let the strategy's expected</w:t>
      </w:r>
    </w:p>
    <w:p>
      <w:r>
        <w:t>profit shrink its own risk estimate. That is the conservative, honest choice.</w:t>
      </w:r>
    </w:p>
    <w:p>
      <w:pPr>
        <w:pStyle w:val="Heading2"/>
      </w:pPr>
      <w:r>
        <w:t>3. The cardinal rule: no look-ahead</w:t>
      </w:r>
    </w:p>
    <w:p>
      <w:r>
        <w:t xml:space="preserve">A risk number for a decision made at today's close may use </w:t>
      </w:r>
      <w:r>
        <w:rPr>
          <w:b/>
        </w:rPr>
        <w:t>only</w:t>
      </w:r>
      <w:r>
        <w:t xml:space="preserve"> data up to today's close.</w:t>
      </w:r>
    </w:p>
    <w:p>
      <w:r>
        <w:t>If you fit a model on the whole history and then "backtest" on that same history, you are</w:t>
      </w:r>
    </w:p>
    <w:p>
      <w:r>
        <w:t>grading yourself with tomorrow's answers - the results are fiction. We enforce this by:</w:t>
      </w:r>
    </w:p>
    <w:p>
      <w:pPr>
        <w:pStyle w:val="ListBullet"/>
      </w:pPr>
      <w:r>
        <w:t>refitting on a fixed schedule (quarterly) on an **expanding window that ends before the</w:t>
      </w:r>
    </w:p>
    <w:p>
      <w:r>
        <w:t xml:space="preserve">  decision**, and rolling the variance recursion forward on realized returns between refits;</w:t>
      </w:r>
    </w:p>
    <w:p>
      <w:pPr>
        <w:pStyle w:val="ListBullet"/>
      </w:pPr>
      <w:r>
        <w:t xml:space="preserve">making the refit cadence </w:t>
      </w:r>
      <w:r>
        <w:rPr>
          <w:b/>
        </w:rPr>
        <w:t>deterministic</w:t>
      </w:r>
      <w:r>
        <w:t xml:space="preserve"> so an *independent* recompute "as of day i", on</w:t>
      </w:r>
    </w:p>
    <w:p>
      <w:r>
        <w:t xml:space="preserve">  data truncated to day i, lands on the identical fit window. Gate </w:t>
      </w:r>
      <w:r>
        <w:rPr>
          <w:b/>
        </w:rPr>
        <w:t>G3.3</w:t>
      </w:r>
      <w:r>
        <w:t xml:space="preserve"> does exactly this</w:t>
      </w:r>
    </w:p>
    <w:p>
      <w:r>
        <w:t xml:space="preserve">  for 40 random snapshots and requires a </w:t>
      </w:r>
      <w:r>
        <w:rPr>
          <w:b/>
        </w:rPr>
        <w:t>zero</w:t>
      </w:r>
      <w:r>
        <w:t xml:space="preserve"> difference. That is what a real</w:t>
      </w:r>
    </w:p>
    <w:p>
      <w:r>
        <w:t xml:space="preserve">  no-look-ahead proof looks like - not a comment saying "causal", but a test that would fail</w:t>
      </w:r>
    </w:p>
    <w:p>
      <w:r>
        <w:t xml:space="preserve">  if it weren't.</w:t>
      </w:r>
    </w:p>
    <w:p>
      <w:pPr>
        <w:pStyle w:val="Heading2"/>
      </w:pPr>
      <w:r>
        <w:t>4. Position sizing and the invariant</w:t>
      </w:r>
    </w:p>
    <w:p>
      <w:r>
        <w:rPr>
          <w:rFonts w:ascii="Consolas" w:hAnsi="Consolas"/>
          <w:color w:val="B03060"/>
        </w:rPr>
        <w:t>`</w:t>
      </w:r>
    </w:p>
    <w:p>
      <w:r>
        <w:t>shares = floor( per_position_budget / var_per_unit )</w:t>
      </w:r>
    </w:p>
    <w:p>
      <w:r>
        <w:rPr>
          <w:rFonts w:ascii="Consolas" w:hAnsi="Consolas"/>
          <w:color w:val="B03060"/>
        </w:rPr>
        <w:t>`</w:t>
      </w:r>
    </w:p>
    <w:p>
      <w:r>
        <w:t xml:space="preserve">Because we *floor*, </w:t>
      </w:r>
      <w:r>
        <w:rPr>
          <w:rFonts w:ascii="Consolas" w:hAnsi="Consolas"/>
          <w:color w:val="B03060"/>
        </w:rPr>
        <w:t>shares * var_per_unit &lt;= budget</w:t>
      </w:r>
      <w:r>
        <w:t xml:space="preserve"> always - it can only bind below, never</w:t>
      </w:r>
    </w:p>
    <w:p>
      <w:r>
        <w:t xml:space="preserve">above. Gate </w:t>
      </w:r>
      <w:r>
        <w:rPr>
          <w:b/>
        </w:rPr>
        <w:t>G3.1</w:t>
      </w:r>
      <w:r>
        <w:t xml:space="preserve"> asserts this on every single tradable snapshot (and a hand unit-case).</w:t>
      </w:r>
    </w:p>
    <w:p>
      <w:r>
        <w:t>An invariant that holds "usually" is a bug waiting to happen; we require "always".</w:t>
      </w:r>
    </w:p>
    <w:p>
      <w:pPr>
        <w:pStyle w:val="Heading2"/>
      </w:pPr>
      <w:r>
        <w:t>5. Combining two sleeves - risk parity, not a hunch</w:t>
      </w:r>
    </w:p>
    <w:p>
      <w:r>
        <w:t xml:space="preserve">Phase 2 left us </w:t>
      </w:r>
      <w:r>
        <w:rPr>
          <w:rFonts w:ascii="Consolas" w:hAnsi="Consolas"/>
          <w:color w:val="B03060"/>
        </w:rPr>
        <w:t>ts_mom</w:t>
      </w:r>
      <w:r>
        <w:t xml:space="preserve"> (strong) and </w:t>
      </w:r>
      <w:r>
        <w:rPr>
          <w:rFonts w:ascii="Consolas" w:hAnsi="Consolas"/>
          <w:color w:val="B03060"/>
        </w:rPr>
        <w:t>tom</w:t>
      </w:r>
      <w:r>
        <w:t xml:space="preserve"> (marginal but uncorrelated) and a hand-tuned 50/50</w:t>
      </w:r>
    </w:p>
    <w:p>
      <w:r>
        <w:t xml:space="preserve">blend that didn't cut drawdown. The principled replacement is </w:t>
      </w:r>
      <w:r>
        <w:rPr>
          <w:b/>
        </w:rPr>
        <w:t>risk parity</w:t>
      </w:r>
      <w:r>
        <w:t>: give each</w:t>
      </w:r>
    </w:p>
    <w:p>
      <w:r>
        <w:t>sleeve a weight inversely proportional to its own volatility, so each contributes *equal risk*</w:t>
      </w:r>
    </w:p>
    <w:p>
      <w:r>
        <w:t>rather than equal capital. Estimated walk-forward (only past realized sleeve returns), the</w:t>
      </w:r>
    </w:p>
    <w:p>
      <w:r>
        <w:t>weights came out ts_mom 0.42 / tom 0.58 - the calmer sleeve gets more room. The payoff (Gate</w:t>
      </w:r>
    </w:p>
    <w:p>
      <w:r>
        <w:rPr>
          <w:b/>
        </w:rPr>
        <w:t>G3.6</w:t>
      </w:r>
      <w:r>
        <w:t xml:space="preserve">): the combined book beat </w:t>
      </w:r>
      <w:r>
        <w:rPr>
          <w:rFonts w:ascii="Consolas" w:hAnsi="Consolas"/>
          <w:color w:val="B03060"/>
        </w:rPr>
        <w:t>ts_mom</w:t>
      </w:r>
      <w:r>
        <w:t xml:space="preserve"> alone on </w:t>
      </w:r>
      <w:r>
        <w:rPr>
          <w:b/>
        </w:rPr>
        <w:t>both</w:t>
      </w:r>
      <w:r>
        <w:t xml:space="preserve"> Sharpe and drawdown. This is the</w:t>
      </w:r>
    </w:p>
    <w:p>
      <w:r>
        <w:t>honest way to let a marginal diversifier earn - or fail to earn - its place.</w:t>
      </w:r>
    </w:p>
    <w:p>
      <w:pPr>
        <w:pStyle w:val="Heading2"/>
      </w:pPr>
      <w:r>
        <w:t>6. Bounding the book - caps and a kill switch</w:t>
      </w:r>
    </w:p>
    <w:p>
      <w:r>
        <w:t>Sizing controls one position; two more controls bound the *whole* book:</w:t>
      </w:r>
    </w:p>
    <w:p>
      <w:pPr>
        <w:pStyle w:val="ListBullet"/>
      </w:pPr>
      <w:r>
        <w:rPr>
          <w:b/>
        </w:rPr>
        <w:t>Portfolio cap</w:t>
      </w:r>
      <w:r>
        <w:t xml:space="preserve"> - a total risk budget across all open names, a max count, a max per-name</w:t>
      </w:r>
    </w:p>
    <w:p>
      <w:r>
        <w:t xml:space="preserve">  notional, and no leverage. A new entry that would breach any limit is </w:t>
      </w:r>
      <w:r>
        <w:rPr>
          <w:b/>
        </w:rPr>
        <w:t>skipped</w:t>
      </w:r>
      <w:r>
        <w:t>. Gate</w:t>
      </w:r>
    </w:p>
    <w:p>
      <w:r>
        <w:t xml:space="preserve">  </w:t>
      </w:r>
      <w:r>
        <w:rPr>
          <w:b/>
        </w:rPr>
        <w:t>G3.4b</w:t>
      </w:r>
      <w:r>
        <w:t xml:space="preserve"> proves the cap *binds* by tightening it and confirming entries are skipped and the</w:t>
      </w:r>
    </w:p>
    <w:p>
      <w:r>
        <w:t xml:space="preserve">  concurrency ceiling is never exceeded. (A limit you never hit is not a limit.)</w:t>
      </w:r>
    </w:p>
    <w:p>
      <w:pPr>
        <w:pStyle w:val="ListBullet"/>
      </w:pPr>
      <w:r>
        <w:rPr>
          <w:b/>
        </w:rPr>
        <w:t>Kill switch</w:t>
      </w:r>
      <w:r>
        <w:t xml:space="preserve"> - when drawdown from the peak breaches 20%, flatten everything and halt new</w:t>
      </w:r>
    </w:p>
    <w:p>
      <w:r>
        <w:t xml:space="preserve">  entries for a cooldown. Gate </w:t>
      </w:r>
      <w:r>
        <w:rPr>
          <w:b/>
        </w:rPr>
        <w:t>G3.4a</w:t>
      </w:r>
      <w:r>
        <w:t xml:space="preserve"> injects a synthetic crash and requires the switch to</w:t>
      </w:r>
    </w:p>
    <w:p>
      <w:r>
        <w:t xml:space="preserve">  flatten and then take </w:t>
      </w:r>
      <w:r>
        <w:rPr>
          <w:b/>
        </w:rPr>
        <w:t>zero</w:t>
      </w:r>
      <w:r>
        <w:t xml:space="preserve"> fills while halted.</w:t>
      </w:r>
    </w:p>
    <w:p>
      <w:r>
        <w:t>A subtle, real lesson surfaced here: the per-position **ATR stops are the first line of</w:t>
      </w:r>
    </w:p>
    <w:p>
      <w:r>
        <w:t>defense**. On a genuine price crash they trip and flatten the book *before* the portfolio kill</w:t>
      </w:r>
    </w:p>
    <w:p>
      <w:r>
        <w:t xml:space="preserve">switch sees the closing drawdown. So the kill switch is a </w:t>
      </w:r>
      <w:r>
        <w:rPr>
          <w:b/>
        </w:rPr>
        <w:t>backstop</w:t>
      </w:r>
      <w:r>
        <w:t xml:space="preserve"> - for gaps that jump</w:t>
      </w:r>
    </w:p>
    <w:p>
      <w:r>
        <w:t>past the stops, and for halting re-entry into a falling market. To test its own flatten path in</w:t>
      </w:r>
    </w:p>
    <w:p>
      <w:r>
        <w:t>isolation we injected a mark-to-market-only shock (close prices) that leaves the intraday</w:t>
      </w:r>
    </w:p>
    <w:p>
      <w:r>
        <w:t>stop triggers untouched. Knowing *which* control fires *when* is the point.</w:t>
      </w:r>
    </w:p>
    <w:p>
      <w:pPr>
        <w:pStyle w:val="Heading2"/>
      </w:pPr>
      <w:r>
        <w:t>7. Reading the scoreboard honestly</w:t>
      </w:r>
    </w:p>
    <w:p>
      <w:r>
        <w:t xml:space="preserve">The book made </w:t>
      </w:r>
      <w:r>
        <w:rPr>
          <w:b/>
        </w:rPr>
        <w:t>2.2% CAGR</w:t>
      </w:r>
      <w:r>
        <w:t xml:space="preserve"> OOS with a </w:t>
      </w:r>
      <w:r>
        <w:rPr>
          <w:b/>
        </w:rPr>
        <w:t>-5% drawdown</w:t>
      </w:r>
      <w:r>
        <w:t xml:space="preserve"> while buy &amp; hold made </w:t>
      </w:r>
      <w:r>
        <w:rPr>
          <w:b/>
        </w:rPr>
        <w:t>15.5%</w:t>
      </w:r>
      <w:r>
        <w:t xml:space="preserve"> with a</w:t>
      </w:r>
    </w:p>
    <w:p>
      <w:r>
        <w:rPr>
          <w:b/>
        </w:rPr>
        <w:t>-42%</w:t>
      </w:r>
      <w:r>
        <w:t xml:space="preserve"> drawdown. It is tempting to call this a failure. The honest reading:</w:t>
      </w:r>
    </w:p>
    <w:p>
      <w:pPr>
        <w:pStyle w:val="ListBullet"/>
      </w:pPr>
      <w:r>
        <w:t xml:space="preserve">The book is </w:t>
      </w:r>
      <w:r>
        <w:rPr>
          <w:b/>
        </w:rPr>
        <w:t>~15% invested on average</w:t>
      </w:r>
      <w:r>
        <w:t xml:space="preserve"> - conservative by budget choice - so it cannot</w:t>
      </w:r>
    </w:p>
    <w:p>
      <w:r>
        <w:t xml:space="preserve">  keep up with a fully-invested bull market. That is a *dial*, not a defect.</w:t>
      </w:r>
    </w:p>
    <w:p>
      <w:pPr>
        <w:pStyle w:val="ListBullet"/>
      </w:pPr>
      <w:r>
        <w:t xml:space="preserve">Idle cash earns </w:t>
      </w:r>
      <w:r>
        <w:rPr>
          <w:b/>
        </w:rPr>
        <w:t>nothing</w:t>
      </w:r>
      <w:r>
        <w:t xml:space="preserve"> in the simulation; a real account would earn the risk-free rate</w:t>
      </w:r>
    </w:p>
    <w:p>
      <w:r>
        <w:t xml:space="preserve">  on ~85% cash, which would add roughly +5% CAGR and change the picture materially.</w:t>
      </w:r>
    </w:p>
    <w:p>
      <w:pPr>
        <w:pStyle w:val="ListBullet"/>
      </w:pPr>
      <w:r>
        <w:t>What the risk layer *did* deliver is exactly its mandate: a smooth, shallow-drawdown equity</w:t>
      </w:r>
    </w:p>
    <w:p>
      <w:r>
        <w:t xml:space="preserve">  curve and a principled sleeve combination. Whether that is *useful* depends on the return</w:t>
      </w:r>
    </w:p>
    <w:p>
      <w:r>
        <w:t xml:space="preserve">  target - which is the next set of choices, not a bug in this one.</w:t>
      </w:r>
    </w:p>
    <w:p>
      <w:r>
        <w:t>Always benchmark against the dumb baseline (buy &amp; hold, flat). If the sophisticated thing</w:t>
      </w:r>
    </w:p>
    <w:p>
      <w:r>
        <w:t xml:space="preserve">doesn't beat them on the axis you care about, that is a </w:t>
      </w:r>
      <w:r>
        <w:rPr>
          <w:b/>
        </w:rPr>
        <w:t>finding to report</w:t>
      </w:r>
      <w:r>
        <w:t>, not to hide.</w:t>
      </w:r>
    </w:p>
    <w:p>
      <w:pPr>
        <w:pStyle w:val="Heading2"/>
      </w:pPr>
      <w:r>
        <w:t>Checkpoint exercise</w:t>
      </w:r>
    </w:p>
    <w:p>
      <w:r>
        <w:t>Test your understanding (answers follow):</w:t>
      </w:r>
    </w:p>
    <w:p>
      <w:pPr>
        <w:pStyle w:val="ListNumber"/>
      </w:pPr>
      <w:r>
        <w:t xml:space="preserve">A stock's </w:t>
      </w:r>
      <w:r>
        <w:rPr>
          <w:rFonts w:ascii="Consolas" w:hAnsi="Consolas"/>
          <w:color w:val="B03060"/>
        </w:rPr>
        <w:t>var_per_unit</w:t>
      </w:r>
      <w:r>
        <w:t xml:space="preserve"> (99% / 12-day loss per share) is Rs.80 and its price is Rs.1,000.</w:t>
      </w:r>
    </w:p>
    <w:p>
      <w:r>
        <w:t xml:space="preserve">   With a per-position budget of Rs.15,000 and a Rs.10 lakh book, how many shares do you buy,</w:t>
      </w:r>
    </w:p>
    <w:p>
      <w:r>
        <w:t xml:space="preserve">   and what caps might reduce that number?</w:t>
      </w:r>
    </w:p>
    <w:p>
      <w:pPr>
        <w:pStyle w:val="ListNumber"/>
      </w:pPr>
      <w:r>
        <w:t xml:space="preserve">Why do we set the drift to </w:t>
      </w:r>
      <w:r>
        <w:rPr>
          <w:b/>
        </w:rPr>
        <w:t>zero</w:t>
      </w:r>
      <w:r>
        <w:t xml:space="preserve"> when computing the VaR, instead of using the stock's</w:t>
      </w:r>
    </w:p>
    <w:p>
      <w:r>
        <w:t xml:space="preserve">   estimated mean return? What would go wrong if we didn't?</w:t>
      </w:r>
    </w:p>
    <w:p>
      <w:pPr>
        <w:pStyle w:val="ListNumber"/>
      </w:pPr>
      <w:r>
        <w:t>The causality gate recomputes a risk snapshot "as of day i" on truncated data and demands a</w:t>
      </w:r>
    </w:p>
    <w:p>
      <w:r>
        <w:t xml:space="preserve">   *zero* difference from the full-run panel. Suppose someone changed the code to fit GARCH on</w:t>
      </w:r>
    </w:p>
    <w:p>
      <w:r>
        <w:t xml:space="preserve">   the </w:t>
      </w:r>
      <w:r>
        <w:rPr>
          <w:b/>
        </w:rPr>
        <w:t>entire</w:t>
      </w:r>
      <w:r>
        <w:t xml:space="preserve"> history once. Which gate fails, and what would the difference look like?</w:t>
      </w:r>
    </w:p>
    <w:p>
      <w:pPr>
        <w:pStyle w:val="ListNumber"/>
      </w:pPr>
      <w:r>
        <w:t xml:space="preserve">Risk-parity gave </w:t>
      </w:r>
      <w:r>
        <w:rPr>
          <w:rFonts w:ascii="Consolas" w:hAnsi="Consolas"/>
          <w:color w:val="B03060"/>
        </w:rPr>
        <w:t>tom</w:t>
      </w:r>
      <w:r>
        <w:t xml:space="preserve"> a *higher* weight (0.58) than </w:t>
      </w:r>
      <w:r>
        <w:rPr>
          <w:rFonts w:ascii="Consolas" w:hAnsi="Consolas"/>
          <w:color w:val="B03060"/>
        </w:rPr>
        <w:t>ts_mom</w:t>
      </w:r>
      <w:r>
        <w:t xml:space="preserve"> (0.42), yet </w:t>
      </w:r>
      <w:r>
        <w:rPr>
          <w:rFonts w:ascii="Consolas" w:hAnsi="Consolas"/>
          <w:color w:val="B03060"/>
        </w:rPr>
        <w:t>tom</w:t>
      </w:r>
      <w:r>
        <w:t xml:space="preserve"> is the</w:t>
      </w:r>
    </w:p>
    <w:p>
      <w:r>
        <w:t xml:space="preserve">   *weaker* signal. Explain why that is not a contradiction.</w:t>
      </w:r>
    </w:p>
    <w:p>
      <w:pPr>
        <w:pStyle w:val="ListNumber"/>
      </w:pPr>
      <w:r>
        <w:t xml:space="preserve">A full 60% price crash was injected and the kill switch's </w:t>
      </w:r>
      <w:r>
        <w:rPr>
          <w:rFonts w:ascii="Consolas" w:hAnsi="Consolas"/>
          <w:color w:val="B03060"/>
        </w:rPr>
        <w:t>kill_exits</w:t>
      </w:r>
      <w:r>
        <w:t xml:space="preserve"> came back </w:t>
      </w:r>
      <w:r>
        <w:rPr>
          <w:b/>
        </w:rPr>
        <w:t>zero</w:t>
      </w:r>
      <w:r>
        <w:t>,</w:t>
      </w:r>
    </w:p>
    <w:p>
      <w:r>
        <w:t xml:space="preserve">   yet the book still ended flat and halted. What actually flattened it, and why is that a</w:t>
      </w:r>
    </w:p>
    <w:p>
      <w:r>
        <w:t xml:space="preserve">   feature rather than a failed gate?</w:t>
      </w:r>
    </w:p>
    <w:p>
      <w:pPr>
        <w:pStyle w:val="Heading3"/>
      </w:pPr>
      <w:r>
        <w:t>Answers</w:t>
      </w:r>
    </w:p>
    <w:p>
      <w:pPr>
        <w:pStyle w:val="ListNumber"/>
      </w:pPr>
      <w:r>
        <w:t xml:space="preserve">By risk: </w:t>
      </w:r>
      <w:r>
        <w:rPr>
          <w:rFonts w:ascii="Consolas" w:hAnsi="Consolas"/>
          <w:color w:val="B03060"/>
        </w:rPr>
        <w:t>floor(15000 / 80) = 187</w:t>
      </w:r>
      <w:r>
        <w:t xml:space="preserve"> shares (risk used = Rs.14,960 &lt;= budget). The **notional</w:t>
      </w:r>
    </w:p>
    <w:p>
      <w:r>
        <w:t xml:space="preserve">   cap** (20% of Rs.10 lakh = Rs.2 lakh -&gt; </w:t>
      </w:r>
      <w:r>
        <w:rPr>
          <w:rFonts w:ascii="Consolas" w:hAnsi="Consolas"/>
          <w:color w:val="B03060"/>
        </w:rPr>
        <w:t>floor(200000/1000) = 200</w:t>
      </w:r>
      <w:r>
        <w:t xml:space="preserve"> shares) is looser here,</w:t>
      </w:r>
    </w:p>
    <w:p>
      <w:r>
        <w:t xml:space="preserve">   so risk binds at 187. At fill time the </w:t>
      </w:r>
      <w:r>
        <w:rPr>
          <w:b/>
        </w:rPr>
        <w:t>portfolio risk budget</w:t>
      </w:r>
      <w:r>
        <w:t xml:space="preserve">, </w:t>
      </w:r>
      <w:r>
        <w:rPr>
          <w:b/>
        </w:rPr>
        <w:t>gross-exposure</w:t>
      </w:r>
      <w:r>
        <w:t>, and</w:t>
      </w:r>
    </w:p>
    <w:p>
      <w:r>
        <w:t xml:space="preserve">   </w:t>
      </w:r>
      <w:r>
        <w:rPr>
          <w:b/>
        </w:rPr>
        <w:t>cash</w:t>
      </w:r>
      <w:r>
        <w:t xml:space="preserve"> caps can each cut it further; whichever is smallest wins.</w:t>
      </w:r>
    </w:p>
    <w:p>
      <w:pPr>
        <w:pStyle w:val="ListNumber"/>
      </w:pPr>
      <w:r>
        <w:t>VaR must measure *loss*, not net of expected profit. Folding in a positive mean would</w:t>
      </w:r>
    </w:p>
    <w:p>
      <w:r>
        <w:t xml:space="preserve">   *shrink* the risk estimate precisely for the signals the strategy likes most - letting the</w:t>
      </w:r>
    </w:p>
    <w:p>
      <w:r>
        <w:t xml:space="preserve">   edge secretly inflate position sizes. Zero-drift keeps risk and edge cleanly separated and</w:t>
      </w:r>
    </w:p>
    <w:p>
      <w:r>
        <w:t xml:space="preserve">   is the conservative convention.</w:t>
      </w:r>
    </w:p>
    <w:p>
      <w:pPr>
        <w:pStyle w:val="ListNumber"/>
      </w:pPr>
      <w:r>
        <w:rPr>
          <w:b/>
        </w:rPr>
        <w:t>G3.3 (walk-forward causality)</w:t>
      </w:r>
      <w:r>
        <w:t xml:space="preserve"> fails. Fitting on the entire history uses *future* returns</w:t>
      </w:r>
    </w:p>
    <w:p>
      <w:r>
        <w:t xml:space="preserve">   to set today's parameters, so the full-run panel value at day i would differ from the</w:t>
      </w:r>
    </w:p>
    <w:p>
      <w:r>
        <w:t xml:space="preserve">   truncated as-of-i recompute (which only sees data through i). The gate would report nonzero</w:t>
      </w:r>
    </w:p>
    <w:p>
      <w:r>
        <w:t xml:space="preserve">   mismatches - the signature of look-ahead leakage.</w:t>
      </w:r>
    </w:p>
    <w:p>
      <w:pPr>
        <w:pStyle w:val="ListNumber"/>
      </w:pPr>
      <w:r>
        <w:t xml:space="preserve">Risk parity weights by </w:t>
      </w:r>
      <w:r>
        <w:rPr>
          <w:b/>
        </w:rPr>
        <w:t>volatility, not edge</w:t>
      </w:r>
      <w:r>
        <w:t xml:space="preserve">. </w:t>
      </w:r>
      <w:r>
        <w:rPr>
          <w:rFonts w:ascii="Consolas" w:hAnsi="Consolas"/>
          <w:color w:val="B03060"/>
        </w:rPr>
        <w:t>tom</w:t>
      </w:r>
      <w:r>
        <w:t xml:space="preserve"> had lower realized volatility, so</w:t>
      </w:r>
    </w:p>
    <w:p>
      <w:r>
        <w:t xml:space="preserve">   equalizing *risk contribution* hands it more capital. Whether that improves the book is a</w:t>
      </w:r>
    </w:p>
    <w:p>
      <w:r>
        <w:t xml:space="preserve">   separate, tested question (G3.6) - and here it did, on both Sharpe and drawdown. Weighting</w:t>
      </w:r>
    </w:p>
    <w:p>
      <w:r>
        <w:t xml:space="preserve">   by edge would be a different rule (and needs a reliable edge estimate </w:t>
      </w:r>
      <w:r>
        <w:rPr>
          <w:rFonts w:ascii="Consolas" w:hAnsi="Consolas"/>
          <w:color w:val="B03060"/>
        </w:rPr>
        <w:t>tom</w:t>
      </w:r>
      <w:r>
        <w:t xml:space="preserve"> doesn't have).</w:t>
      </w:r>
    </w:p>
    <w:p>
      <w:pPr>
        <w:pStyle w:val="ListNumber"/>
      </w:pPr>
      <w:r>
        <w:t xml:space="preserve">The </w:t>
      </w:r>
      <w:r>
        <w:rPr>
          <w:b/>
        </w:rPr>
        <w:t>per-position ATR trailing stops</w:t>
      </w:r>
      <w:r>
        <w:t xml:space="preserve"> flatten the book on the crash-day gap, before the</w:t>
      </w:r>
    </w:p>
    <w:p>
      <w:r>
        <w:t xml:space="preserve">   portfolio kill switch evaluates the close - so there is nothing left for the switch to</w:t>
      </w:r>
    </w:p>
    <w:p>
      <w:r>
        <w:t xml:space="preserve">   flatten (</w:t>
      </w:r>
      <w:r>
        <w:rPr>
          <w:rFonts w:ascii="Consolas" w:hAnsi="Consolas"/>
          <w:color w:val="B03060"/>
        </w:rPr>
        <w:t>kill_exits = 0</w:t>
      </w:r>
      <w:r>
        <w:t>). That is defense-in-depth working as intended: stops first, kill</w:t>
      </w:r>
    </w:p>
    <w:p>
      <w:r>
        <w:t xml:space="preserve">   switch as the portfolio backstop and re-entry halt. The G3.4a gate therefore isolates the</w:t>
      </w:r>
    </w:p>
    <w:p>
      <w:r>
        <w:t xml:space="preserve">   switch's own flatten path with a mark-to-market-only shock, so it tests the mechanism the</w:t>
      </w:r>
    </w:p>
    <w:p>
      <w:r>
        <w:t xml:space="preserve">   stops would otherwise mask.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