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Perfil profesional de la ingeniería electromecánica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Conocimniento dediseño y simulación (autocad y matlab)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Conocimientos en programación para generación de aplicaciones de monitoreo.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9d6cgjxwu126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conocimiento de la normativa ISO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Refrigeración.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Reparación de chillers, minisplits, VRF.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Conocimientos de instalaciones industriales (tubería, cableado, distribución)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Conocimiento de la normativa de seguridad y eficiencia energética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944"/>
          <w:sz w:val="22"/>
          <w:szCs w:val="22"/>
          <w:highlight w:val="white"/>
          <w:u w:val="none"/>
          <w:vertAlign w:val="baseline"/>
          <w:rtl w:val="0"/>
        </w:rPr>
        <w:t xml:space="preserve">Experiencia en revisión y reparación de sistemas de bombeo de chillers.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944"/>
          <w:sz w:val="22"/>
          <w:szCs w:val="22"/>
          <w:highlight w:val="white"/>
          <w:u w:val="none"/>
          <w:vertAlign w:val="baseline"/>
          <w:rtl w:val="0"/>
        </w:rPr>
        <w:t xml:space="preserve">mantenimiento general de equipos HVAC.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both"/>
        <w:rPr>
          <w:rFonts w:ascii="Arial" w:cs="Arial" w:eastAsia="Arial" w:hAnsi="Arial"/>
          <w:color w:val="3139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both"/>
        <w:rPr>
          <w:rFonts w:ascii="Comic Sans MS" w:cs="Comic Sans MS" w:eastAsia="Comic Sans MS" w:hAnsi="Comic Sans MS"/>
          <w:color w:val="31394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13944"/>
          <w:highlight w:val="white"/>
          <w:rtl w:val="0"/>
        </w:rPr>
        <w:t xml:space="preserve">Hola está parte está siendo editada por Nefi mucho gusto muchachos les voy a hablar sobre el PIB buenas tardes ya me boy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mic Sans M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