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00" w:before="100"/>
        <w:jc w:val="center"/>
      </w:pPr>
      <w:r>
        <w:rPr>
          <w:rFonts w:ascii="Arial" w:cs="Arial" w:eastAsia="Arial" w:hAnsi="Arial"/>
          <w:b/>
          <w:bCs/>
          <w:color w:val="1F3864"/>
          <w:sz w:val="30"/>
          <w:szCs w:val="30"/>
        </w:rPr>
        <w:t xml:space="preserve">SREENIDHI INSTITUTE OF SCIENCE AND TECHNOLOGY</w:t>
      </w:r>
    </w:p>
    <w:p>
      <w:pPr>
        <w:spacing w:after="100" w:before="100"/>
        <w:jc w:val="center"/>
      </w:pPr>
      <w:r>
        <w:rPr>
          <w:rFonts w:ascii="Arial" w:cs="Arial" w:eastAsia="Arial" w:hAnsi="Arial"/>
          <w:b w:val="false"/>
          <w:bCs w:val="false"/>
          <w:color w:val="555555"/>
          <w:sz w:val="20"/>
          <w:szCs w:val="20"/>
        </w:rPr>
        <w:t xml:space="preserve">(Autonomous) | Yamnampet, Ghatkesar, Hyderabad – 501 301</w:t>
      </w:r>
    </w:p>
    <w:p>
      <w:pPr>
        <w:spacing w:after="100" w:before="100"/>
        <w:jc w:val="center"/>
      </w:pPr>
      <w:r>
        <w:rPr>
          <w:rFonts w:ascii="Arial" w:cs="Arial" w:eastAsia="Arial" w:hAnsi="Arial"/>
          <w:b/>
          <w:bCs/>
          <w:color w:val="2E5596"/>
          <w:sz w:val="24"/>
          <w:szCs w:val="24"/>
        </w:rPr>
        <w:t xml:space="preserve">Department of Electronics and Communication Engineering</w:t>
      </w:r>
    </w:p>
    <w:p>
      <w:pPr>
        <w:spacing w:after="0" w:before="0"/>
      </w:pPr>
      <w:r>
        <w:t xml:space="preserve"/>
      </w:r>
    </w:p>
    <w:p>
      <w:pPr>
        <w:pBdr>
          <w:top w:val="double" w:color="1F3864" w:sz="6"/>
          <w:bottom w:val="double" w:color="1F3864" w:sz="6"/>
        </w:pBdr>
        <w:spacing w:after="60" w:before="60"/>
      </w:pPr>
    </w:p>
    <w:p>
      <w:pPr>
        <w:spacing w:after="0" w:before="0"/>
      </w:pPr>
      <w:r>
        <w:t xml:space="preserve"/>
      </w:r>
    </w:p>
    <w:p>
      <w:pPr>
        <w:spacing w:after="100" w:before="100"/>
        <w:jc w:val="center"/>
      </w:pPr>
      <w:r>
        <w:rPr>
          <w:rFonts w:ascii="Arial" w:cs="Arial" w:eastAsia="Arial" w:hAnsi="Arial"/>
          <w:b/>
          <w:bCs/>
          <w:color w:val="1F3864"/>
          <w:sz w:val="44"/>
          <w:szCs w:val="44"/>
        </w:rPr>
        <w:t xml:space="preserve">PROJECT REPORT</w:t>
      </w:r>
    </w:p>
    <w:p>
      <w:pPr>
        <w:spacing w:after="0" w:before="0"/>
      </w:pPr>
      <w:r>
        <w:t xml:space="preserve"/>
      </w:r>
    </w:p>
    <w:p>
      <w:pPr>
        <w:spacing w:after="100" w:before="100"/>
        <w:jc w:val="center"/>
      </w:pPr>
      <w:r>
        <w:rPr>
          <w:rFonts w:ascii="Arial" w:cs="Arial" w:eastAsia="Arial" w:hAnsi="Arial"/>
          <w:b/>
          <w:bCs/>
          <w:color w:val="1F3864"/>
          <w:sz w:val="36"/>
          <w:szCs w:val="36"/>
        </w:rPr>
        <w:t xml:space="preserve">Edge AI (TinyML) Based Condition Monitoring and</w:t>
      </w:r>
    </w:p>
    <w:p>
      <w:pPr>
        <w:spacing w:after="100" w:before="100"/>
        <w:jc w:val="center"/>
      </w:pPr>
      <w:r>
        <w:rPr>
          <w:rFonts w:ascii="Arial" w:cs="Arial" w:eastAsia="Arial" w:hAnsi="Arial"/>
          <w:b/>
          <w:bCs/>
          <w:color w:val="1F3864"/>
          <w:sz w:val="36"/>
          <w:szCs w:val="36"/>
        </w:rPr>
        <w:t xml:space="preserve">Fault Detection of Engines Using MEMS Sensors and ESP32</w:t>
      </w:r>
    </w:p>
    <w:p>
      <w:pPr>
        <w:spacing w:after="0" w:before="0"/>
      </w:pPr>
      <w:r>
        <w:t xml:space="preserve"/>
      </w:r>
    </w:p>
    <w:p>
      <w:pPr>
        <w:pBdr>
          <w:bottom w:val="single" w:color="2E5596" w:sz="4"/>
        </w:pBdr>
        <w:spacing w:after="80" w:before="0"/>
      </w:pPr>
    </w:p>
    <w:p>
      <w:pPr>
        <w:spacing w:after="0" w:before="0"/>
      </w:pPr>
      <w:r>
        <w:t xml:space="preserve"/>
      </w:r>
    </w:p>
    <w:p>
      <w:pPr>
        <w:spacing w:after="100" w:before="100"/>
        <w:jc w:val="center"/>
      </w:pPr>
      <w:r>
        <w:rPr>
          <w:rFonts w:ascii="Arial" w:cs="Arial" w:eastAsia="Arial" w:hAnsi="Arial"/>
          <w:b w:val="false"/>
          <w:bCs w:val="false"/>
          <w:color w:val="444444"/>
          <w:sz w:val="22"/>
          <w:szCs w:val="22"/>
        </w:rPr>
        <w:t xml:space="preserve">Submitted in partial fulfillment of the requirements for the degree of</w:t>
      </w:r>
    </w:p>
    <w:p>
      <w:pPr>
        <w:spacing w:after="100" w:before="100"/>
        <w:jc w:val="center"/>
      </w:pPr>
      <w:r>
        <w:rPr>
          <w:rFonts w:ascii="Arial" w:cs="Arial" w:eastAsia="Arial" w:hAnsi="Arial"/>
          <w:b/>
          <w:bCs/>
          <w:color w:val="2E5596"/>
          <w:sz w:val="24"/>
          <w:szCs w:val="24"/>
        </w:rPr>
        <w:t xml:space="preserve">Bachelor of Technology in Electronics &amp; Communication Engineering</w:t>
      </w:r>
    </w:p>
    <w:p>
      <w:pPr>
        <w:spacing w:after="0" w:before="0"/>
      </w:pPr>
      <w:r>
        <w:t xml:space="preserve"/>
      </w:r>
    </w:p>
    <w:p>
      <w:pPr>
        <w:spacing w:after="100" w:before="100"/>
        <w:jc w:val="center"/>
      </w:pPr>
      <w:r>
        <w:rPr>
          <w:rFonts w:ascii="Arial" w:cs="Arial" w:eastAsia="Arial" w:hAnsi="Arial"/>
          <w:b w:val="false"/>
          <w:bCs w:val="false"/>
          <w:color w:val="666666"/>
          <w:sz w:val="20"/>
          <w:szCs w:val="20"/>
        </w:rPr>
        <w:t xml:space="preserve">Submitted by</w:t>
      </w:r>
    </w:p>
    <w:p>
      <w:pPr>
        <w:spacing w:after="100" w:before="100"/>
        <w:jc w:val="center"/>
      </w:pPr>
      <w:r>
        <w:rPr>
          <w:rFonts w:ascii="Arial" w:cs="Arial" w:eastAsia="Arial" w:hAnsi="Arial"/>
          <w:b/>
          <w:bCs/>
          <w:color w:val="000000"/>
          <w:sz w:val="26"/>
          <w:szCs w:val="26"/>
        </w:rPr>
        <w:t xml:space="preserve">Bollagoni Pavan Kumar   |   KothiRithish   |   Enaganti Neha</w:t>
      </w:r>
    </w:p>
    <w:p>
      <w:pPr>
        <w:spacing w:after="0" w:before="0"/>
      </w:pPr>
      <w:r>
        <w:t xml:space="preserve"/>
      </w:r>
    </w:p>
    <w:p>
      <w:pPr>
        <w:spacing w:after="100" w:before="100"/>
        <w:jc w:val="center"/>
      </w:pPr>
      <w:r>
        <w:rPr>
          <w:rFonts w:ascii="Arial" w:cs="Arial" w:eastAsia="Arial" w:hAnsi="Arial"/>
          <w:b w:val="false"/>
          <w:bCs w:val="false"/>
          <w:color w:val="666666"/>
          <w:sz w:val="20"/>
          <w:szCs w:val="20"/>
        </w:rPr>
        <w:t xml:space="preserve">Under the Guidance of</w:t>
      </w:r>
    </w:p>
    <w:p>
      <w:pPr>
        <w:spacing w:after="100" w:before="100"/>
        <w:jc w:val="center"/>
      </w:pPr>
      <w:r>
        <w:rPr>
          <w:rFonts w:ascii="Arial" w:cs="Arial" w:eastAsia="Arial" w:hAnsi="Arial"/>
          <w:b/>
          <w:bCs/>
          <w:color w:val="000000"/>
          <w:sz w:val="26"/>
          <w:szCs w:val="26"/>
        </w:rPr>
        <w:t xml:space="preserve">Prof. Shruthi Bargav</w:t>
      </w:r>
    </w:p>
    <w:p>
      <w:pPr>
        <w:spacing w:after="100" w:before="100"/>
        <w:jc w:val="center"/>
      </w:pPr>
      <w:r>
        <w:rPr>
          <w:rFonts w:ascii="Arial" w:cs="Arial" w:eastAsia="Arial" w:hAnsi="Arial"/>
          <w:b w:val="false"/>
          <w:bCs w:val="false"/>
          <w:color w:val="444444"/>
          <w:sz w:val="22"/>
          <w:szCs w:val="22"/>
        </w:rPr>
        <w:t xml:space="preserve">Assistant Professor, Department of ECE, SNIST</w:t>
      </w:r>
    </w:p>
    <w:p>
      <w:pPr>
        <w:spacing w:after="0" w:before="0"/>
      </w:pPr>
      <w:r>
        <w:t xml:space="preserve"/>
      </w:r>
    </w:p>
    <w:p>
      <w:pPr>
        <w:spacing w:after="0" w:before="0"/>
      </w:pPr>
      <w:r>
        <w:t xml:space="preserve"/>
      </w:r>
    </w:p>
    <w:p>
      <w:pPr>
        <w:spacing w:after="100" w:before="100"/>
        <w:jc w:val="center"/>
      </w:pPr>
      <w:r>
        <w:rPr>
          <w:rFonts w:ascii="Arial" w:cs="Arial" w:eastAsia="Arial" w:hAnsi="Arial"/>
          <w:b/>
          <w:bCs/>
          <w:color w:val="1F3864"/>
          <w:sz w:val="24"/>
          <w:szCs w:val="24"/>
        </w:rPr>
        <w:t xml:space="preserve">Academic Year: 2025 – 2026</w:t>
      </w:r>
    </w:p>
    <w:p>
      <w:r>
        <w:br w:type="page"/>
      </w:r>
    </w:p>
    <w:p>
      <w:pPr>
        <w:spacing w:after="100" w:before="100"/>
        <w:jc w:val="center"/>
      </w:pPr>
      <w:r>
        <w:rPr>
          <w:rFonts w:ascii="Arial" w:cs="Arial" w:eastAsia="Arial" w:hAnsi="Arial"/>
          <w:b/>
          <w:bCs/>
          <w:color w:val="1F3864"/>
          <w:sz w:val="28"/>
          <w:szCs w:val="28"/>
        </w:rPr>
        <w:t xml:space="preserve">SREENIDHI INSTITUTE OF SCIENCE AND TECHNOLOGY</w:t>
      </w:r>
    </w:p>
    <w:p>
      <w:pPr>
        <w:spacing w:after="100" w:before="100"/>
        <w:jc w:val="center"/>
      </w:pPr>
      <w:r>
        <w:rPr>
          <w:rFonts w:ascii="Arial" w:cs="Arial" w:eastAsia="Arial" w:hAnsi="Arial"/>
          <w:b/>
          <w:bCs/>
          <w:color w:val="2E5596"/>
          <w:sz w:val="22"/>
          <w:szCs w:val="22"/>
        </w:rPr>
        <w:t xml:space="preserve">Department of Electronics and Communication Engineering</w:t>
      </w:r>
    </w:p>
    <w:p>
      <w:pPr>
        <w:spacing w:after="0" w:before="0"/>
      </w:pPr>
      <w:r>
        <w:t xml:space="preserve"/>
      </w:r>
    </w:p>
    <w:p>
      <w:pPr>
        <w:spacing w:after="0" w:before="0"/>
      </w:pPr>
      <w:r>
        <w:t xml:space="preserve"/>
      </w:r>
    </w:p>
    <w:p>
      <w:pPr>
        <w:spacing w:after="100" w:before="100"/>
        <w:jc w:val="center"/>
      </w:pPr>
      <w:r>
        <w:rPr>
          <w:rFonts w:ascii="Arial" w:cs="Arial" w:eastAsia="Arial" w:hAnsi="Arial"/>
          <w:b/>
          <w:bCs/>
          <w:color w:val="1F3864"/>
          <w:sz w:val="38"/>
          <w:szCs w:val="38"/>
        </w:rPr>
        <w:t xml:space="preserve">CERTIFICATE</w:t>
      </w:r>
    </w:p>
    <w:p>
      <w:pPr>
        <w:spacing w:after="0" w:before="0"/>
      </w:pPr>
      <w:r>
        <w:t xml:space="preserve"/>
      </w:r>
    </w:p>
    <w:p>
      <w:pPr>
        <w:spacing w:after="80" w:before="80" w:line="360" w:lineRule="auto"/>
        <w:jc w:val="both"/>
      </w:pPr>
      <w:r>
        <w:rPr>
          <w:rFonts w:ascii="Arial" w:cs="Arial" w:eastAsia="Arial" w:hAnsi="Arial"/>
          <w:sz w:val="24"/>
          <w:szCs w:val="24"/>
        </w:rPr>
        <w:t xml:space="preserve">This is to certify that the project entitled "Edge AI (TinyML) Based Condition Monitoring and Fault Detection of Engines Using MEMS Sensors and ESP32" is a bonafide piece of work carried out by Bollagoni Pavan Kumar, KothiRithish, and Enaganti Neha (IV Year B.Tech, ECE) at Sreenidhi Institute of Science and Technology, Hyderabad, during the academic year 2025–2026. This work is submitted in partial fulfillment of the requirements for the award of the degree of Bachelor of Technology in Electronics and Communication Engineering.</w:t>
      </w:r>
    </w:p>
    <w:p>
      <w:pPr>
        <w:spacing w:after="0" w:before="0"/>
      </w:pPr>
      <w:r>
        <w:t xml:space="preserve"/>
      </w:r>
    </w:p>
    <w:p>
      <w:pPr>
        <w:spacing w:after="80" w:before="80" w:line="360" w:lineRule="auto"/>
        <w:jc w:val="both"/>
      </w:pPr>
      <w:r>
        <w:rPr>
          <w:rFonts w:ascii="Arial" w:cs="Arial" w:eastAsia="Arial" w:hAnsi="Arial"/>
          <w:sz w:val="24"/>
          <w:szCs w:val="24"/>
        </w:rPr>
        <w:t xml:space="preserve">The project was carried out under my guidance and supervision. To the best of my knowledge and belief, the work reported in this project has not been submitted earlier for the award of any degree or diploma in this or any other institution.</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sz w:val="24"/>
                <w:szCs w:val="24"/>
              </w:rPr>
              <w:t xml:space="preserve">________________________</w:t>
            </w:r>
          </w:p>
          <w:p>
            <w:r>
              <w:rPr>
                <w:rFonts w:ascii="Arial" w:cs="Arial" w:eastAsia="Arial" w:hAnsi="Arial"/>
                <w:b/>
                <w:bCs/>
                <w:sz w:val="24"/>
                <w:szCs w:val="24"/>
              </w:rPr>
              <w:t xml:space="preserve">Prof. Shruthi Bargav</w:t>
            </w:r>
          </w:p>
          <w:p>
            <w:r>
              <w:rPr>
                <w:rFonts w:ascii="Arial" w:cs="Arial" w:eastAsia="Arial" w:hAnsi="Arial"/>
                <w:sz w:val="22"/>
                <w:szCs w:val="22"/>
              </w:rPr>
              <w:t xml:space="preserve">Project Guide, Dept. of ECE</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sz w:val="24"/>
                <w:szCs w:val="24"/>
              </w:rPr>
              <w:t xml:space="preserve">________________________</w:t>
            </w:r>
          </w:p>
          <w:p>
            <w:r>
              <w:rPr>
                <w:rFonts w:ascii="Arial" w:cs="Arial" w:eastAsia="Arial" w:hAnsi="Arial"/>
                <w:b/>
                <w:bCs/>
                <w:sz w:val="24"/>
                <w:szCs w:val="24"/>
              </w:rPr>
              <w:t xml:space="preserve">Head of the Department</w:t>
            </w:r>
          </w:p>
          <w:p>
            <w:r>
              <w:rPr>
                <w:rFonts w:ascii="Arial" w:cs="Arial" w:eastAsia="Arial" w:hAnsi="Arial"/>
                <w:sz w:val="22"/>
                <w:szCs w:val="22"/>
              </w:rPr>
              <w:t xml:space="preserve">Department of ECE, SNIST</w:t>
            </w:r>
          </w:p>
        </w:tc>
      </w:tr>
    </w:tbl>
    <w:p>
      <w:r>
        <w:br w:type="page"/>
      </w:r>
    </w:p>
    <w:p>
      <w:pPr>
        <w:pStyle w:val="Heading1"/>
        <w:spacing w:after="200" w:before="480"/>
      </w:pPr>
      <w:r>
        <w:rPr>
          <w:rFonts w:ascii="Arial" w:cs="Arial" w:eastAsia="Arial" w:hAnsi="Arial"/>
          <w:b/>
          <w:bCs/>
          <w:color w:val="1F3864"/>
          <w:sz w:val="36"/>
          <w:szCs w:val="36"/>
        </w:rPr>
        <w:t xml:space="preserve">DECLARATION</w:t>
      </w:r>
    </w:p>
    <w:p>
      <w:pPr>
        <w:spacing w:after="80" w:before="80" w:line="360" w:lineRule="auto"/>
        <w:jc w:val="both"/>
      </w:pPr>
      <w:r>
        <w:rPr>
          <w:rFonts w:ascii="Arial" w:cs="Arial" w:eastAsia="Arial" w:hAnsi="Arial"/>
          <w:sz w:val="24"/>
          <w:szCs w:val="24"/>
        </w:rPr>
        <w:t xml:space="preserve">We, the students of B.Tech IV Year, Department of Electronics and Communication Engineering, Sreenidhi Institute of Science and Technology, Hyderabad, hereby declare that the project titled "Edge AI (TinyML) Based Condition Monitoring and Fault Detection of Engines Using MEMS Sensors and ESP32" represents our original and independent work.</w:t>
      </w:r>
    </w:p>
    <w:p>
      <w:pPr>
        <w:spacing w:after="80" w:before="80" w:line="360" w:lineRule="auto"/>
        <w:jc w:val="both"/>
      </w:pPr>
      <w:r>
        <w:rPr>
          <w:rFonts w:ascii="Arial" w:cs="Arial" w:eastAsia="Arial" w:hAnsi="Arial"/>
          <w:sz w:val="24"/>
          <w:szCs w:val="24"/>
        </w:rPr>
        <w:t xml:space="preserve">We affirm that: (i) no part of this project has been copied or plagiarized from any published or unpublished source without proper citation; (ii) all data, results, and observations presented in this report are authentic; (iii) this project has not previously been submitted for the award of any degree or diploma at this or any other institution.</w:t>
      </w:r>
    </w:p>
    <w:p>
      <w:pPr>
        <w:spacing w:after="80" w:before="80" w:line="360" w:lineRule="auto"/>
        <w:jc w:val="both"/>
      </w:pPr>
      <w:r>
        <w:rPr>
          <w:rFonts w:ascii="Arial" w:cs="Arial" w:eastAsia="Arial" w:hAnsi="Arial"/>
          <w:sz w:val="24"/>
          <w:szCs w:val="24"/>
        </w:rPr>
        <w:t xml:space="preserve">We accept full responsibility for the originality and authenticity of the work presented herein.</w:t>
      </w:r>
    </w:p>
    <w:p>
      <w:pPr>
        <w:spacing w:after="0" w:before="0"/>
      </w:pPr>
      <w:r>
        <w:t xml:space="preserve"/>
      </w:r>
    </w:p>
    <w:p>
      <w:pPr>
        <w:spacing w:after="0" w:before="0"/>
      </w:pPr>
      <w:r>
        <w:t xml:space="preserve"/>
      </w:r>
    </w:p>
    <w:p>
      <w:pPr>
        <w:spacing w:after="0" w:before="0"/>
      </w:pPr>
      <w:r>
        <w:t xml:space="preserve"/>
      </w:r>
    </w:p>
    <w:p>
      <w:pPr>
        <w:spacing w:after="80" w:before="80" w:line="360" w:lineRule="auto"/>
        <w:jc w:val="both"/>
      </w:pPr>
      <w:r>
        <w:rPr>
          <w:rFonts w:ascii="Arial" w:cs="Arial" w:eastAsia="Arial" w:hAnsi="Arial"/>
          <w:b/>
          <w:bCs/>
          <w:sz w:val="24"/>
          <w:szCs w:val="24"/>
        </w:rPr>
        <w:t xml:space="preserve">Bollagoni Pavan Kumar</w:t>
      </w:r>
    </w:p>
    <w:p>
      <w:pPr>
        <w:spacing w:after="80" w:before="80" w:line="360" w:lineRule="auto"/>
        <w:jc w:val="both"/>
      </w:pPr>
      <w:r>
        <w:rPr>
          <w:rFonts w:ascii="Arial" w:cs="Arial" w:eastAsia="Arial" w:hAnsi="Arial"/>
          <w:b/>
          <w:bCs/>
          <w:sz w:val="24"/>
          <w:szCs w:val="24"/>
        </w:rPr>
        <w:t xml:space="preserve">KothiRithish</w:t>
      </w:r>
    </w:p>
    <w:p>
      <w:pPr>
        <w:spacing w:after="80" w:before="80" w:line="360" w:lineRule="auto"/>
        <w:jc w:val="both"/>
      </w:pPr>
      <w:r>
        <w:rPr>
          <w:rFonts w:ascii="Arial" w:cs="Arial" w:eastAsia="Arial" w:hAnsi="Arial"/>
          <w:b/>
          <w:bCs/>
          <w:sz w:val="24"/>
          <w:szCs w:val="24"/>
        </w:rPr>
        <w:t xml:space="preserve">Enaganti Neha</w:t>
      </w:r>
    </w:p>
    <w:p>
      <w:pPr>
        <w:spacing w:after="0" w:before="0"/>
      </w:pPr>
      <w:r>
        <w:t xml:space="preserve"/>
      </w:r>
    </w:p>
    <w:p>
      <w:pPr>
        <w:spacing w:after="80" w:before="80" w:line="360" w:lineRule="auto"/>
        <w:jc w:val="both"/>
      </w:pPr>
      <w:r>
        <w:rPr>
          <w:rFonts w:ascii="Arial" w:cs="Arial" w:eastAsia="Arial" w:hAnsi="Arial"/>
          <w:i/>
          <w:iCs/>
          <w:sz w:val="24"/>
          <w:szCs w:val="24"/>
        </w:rPr>
        <w:t xml:space="preserve">Date: April 2026</w:t>
      </w:r>
    </w:p>
    <w:p>
      <w:pPr>
        <w:spacing w:after="80" w:before="80" w:line="360" w:lineRule="auto"/>
        <w:jc w:val="both"/>
      </w:pPr>
      <w:r>
        <w:rPr>
          <w:rFonts w:ascii="Arial" w:cs="Arial" w:eastAsia="Arial" w:hAnsi="Arial"/>
          <w:i/>
          <w:iCs/>
          <w:sz w:val="24"/>
          <w:szCs w:val="24"/>
        </w:rPr>
        <w:t xml:space="preserve">Place: Hyderabad</w:t>
      </w:r>
    </w:p>
    <w:p>
      <w:r>
        <w:br w:type="page"/>
      </w:r>
    </w:p>
    <w:p>
      <w:pPr>
        <w:pStyle w:val="Heading1"/>
        <w:spacing w:after="200" w:before="480"/>
      </w:pPr>
      <w:r>
        <w:rPr>
          <w:rFonts w:ascii="Arial" w:cs="Arial" w:eastAsia="Arial" w:hAnsi="Arial"/>
          <w:b/>
          <w:bCs/>
          <w:color w:val="1F3864"/>
          <w:sz w:val="36"/>
          <w:szCs w:val="36"/>
        </w:rPr>
        <w:t xml:space="preserve">ACKNOWLEDGEMENT</w:t>
      </w:r>
    </w:p>
    <w:p>
      <w:pPr>
        <w:spacing w:after="80" w:before="80" w:line="360" w:lineRule="auto"/>
        <w:jc w:val="both"/>
      </w:pPr>
      <w:r>
        <w:rPr>
          <w:rFonts w:ascii="Arial" w:cs="Arial" w:eastAsia="Arial" w:hAnsi="Arial"/>
          <w:sz w:val="24"/>
          <w:szCs w:val="24"/>
        </w:rPr>
        <w:t xml:space="preserve">The successful completion of this project is the result of invaluable guidance, support, and encouragement from several individuals to whom we would like to express our sincere gratitude.</w:t>
      </w:r>
    </w:p>
    <w:p>
      <w:pPr>
        <w:spacing w:after="80" w:before="80" w:line="360" w:lineRule="auto"/>
        <w:jc w:val="both"/>
      </w:pPr>
      <w:r>
        <w:rPr>
          <w:rFonts w:ascii="Arial" w:cs="Arial" w:eastAsia="Arial" w:hAnsi="Arial"/>
          <w:sz w:val="24"/>
          <w:szCs w:val="24"/>
        </w:rPr>
        <w:t xml:space="preserve">We are deeply indebted to our project guide, Prof. Shruthi Bargav, Assistant Professor, Department of ECE, SNIST, for her expert mentorship, constructive feedback, and constant encouragement throughout every phase of this project. Her technical expertise in embedded systems and machine learning has been the guiding force behind this work.</w:t>
      </w:r>
    </w:p>
    <w:p>
      <w:pPr>
        <w:spacing w:after="80" w:before="80" w:line="360" w:lineRule="auto"/>
        <w:jc w:val="both"/>
      </w:pPr>
      <w:r>
        <w:rPr>
          <w:rFonts w:ascii="Arial" w:cs="Arial" w:eastAsia="Arial" w:hAnsi="Arial"/>
          <w:sz w:val="24"/>
          <w:szCs w:val="24"/>
        </w:rPr>
        <w:t xml:space="preserve">We extend our heartfelt thanks to the Head of the Department, Department of Electronics and Communication Engineering, SNIST, for providing excellent laboratory infrastructure and academic resources that facilitated the smooth execution of this project.</w:t>
      </w:r>
    </w:p>
    <w:p>
      <w:pPr>
        <w:spacing w:after="80" w:before="80" w:line="360" w:lineRule="auto"/>
        <w:jc w:val="both"/>
      </w:pPr>
      <w:r>
        <w:rPr>
          <w:rFonts w:ascii="Arial" w:cs="Arial" w:eastAsia="Arial" w:hAnsi="Arial"/>
          <w:sz w:val="24"/>
          <w:szCs w:val="24"/>
        </w:rPr>
        <w:t xml:space="preserve">Our sincere thanks go to the management and Principal of Sreenidhi Institute of Science and Technology for creating an environment that fosters innovation, research, and practical learning.</w:t>
      </w:r>
    </w:p>
    <w:p>
      <w:pPr>
        <w:spacing w:after="80" w:before="80" w:line="360" w:lineRule="auto"/>
        <w:jc w:val="both"/>
      </w:pPr>
      <w:r>
        <w:rPr>
          <w:rFonts w:ascii="Arial" w:cs="Arial" w:eastAsia="Arial" w:hAnsi="Arial"/>
          <w:sz w:val="24"/>
          <w:szCs w:val="24"/>
        </w:rPr>
        <w:t xml:space="preserve">We gratefully acknowledge Edge Impulse Inc. for providing free access to their TinyML development platform, which proved instrumental in accelerating the data collection, model training, and deployment workflow.</w:t>
      </w:r>
    </w:p>
    <w:p>
      <w:pPr>
        <w:spacing w:after="80" w:before="80" w:line="360" w:lineRule="auto"/>
        <w:jc w:val="both"/>
      </w:pPr>
      <w:r>
        <w:rPr>
          <w:rFonts w:ascii="Arial" w:cs="Arial" w:eastAsia="Arial" w:hAnsi="Arial"/>
          <w:sz w:val="24"/>
          <w:szCs w:val="24"/>
        </w:rPr>
        <w:t xml:space="preserve">Finally, we thank our parents and families for their boundless patience, moral support, and sacrifices throughout our academic journey. This achievement is as much theirs as it is ours.</w:t>
      </w:r>
    </w:p>
    <w:p>
      <w:r>
        <w:br w:type="page"/>
      </w:r>
    </w:p>
    <w:p>
      <w:pPr>
        <w:pStyle w:val="Heading1"/>
        <w:spacing w:after="200" w:before="480"/>
      </w:pPr>
      <w:r>
        <w:rPr>
          <w:rFonts w:ascii="Arial" w:cs="Arial" w:eastAsia="Arial" w:hAnsi="Arial"/>
          <w:b/>
          <w:bCs/>
          <w:color w:val="1F3864"/>
          <w:sz w:val="36"/>
          <w:szCs w:val="36"/>
        </w:rPr>
        <w:t xml:space="preserve">ABSTRACT</w:t>
      </w:r>
    </w:p>
    <w:p>
      <w:pPr>
        <w:spacing w:after="80" w:before="80" w:line="360" w:lineRule="auto"/>
        <w:jc w:val="both"/>
      </w:pPr>
      <w:r>
        <w:rPr>
          <w:rFonts w:ascii="Arial" w:cs="Arial" w:eastAsia="Arial" w:hAnsi="Arial"/>
          <w:sz w:val="24"/>
          <w:szCs w:val="24"/>
        </w:rPr>
        <w:t xml:space="preserve">Engine condition monitoring and early fault detection are critical imperatives in industrial, automotive, and power generation systems where mechanical failures can cause catastrophic damage, production losses, and safety hazards. Conventional monitoring solutions that depend on cloud-based analytics suffer from unacceptable latency, excessive power consumption, and vulnerability to network outages, rendering them unsuitable for real-time safety-critical applications.</w:t>
      </w:r>
    </w:p>
    <w:p>
      <w:pPr>
        <w:spacing w:after="80" w:before="80" w:line="360" w:lineRule="auto"/>
        <w:jc w:val="both"/>
      </w:pPr>
      <w:r>
        <w:rPr>
          <w:rFonts w:ascii="Arial" w:cs="Arial" w:eastAsia="Arial" w:hAnsi="Arial"/>
          <w:sz w:val="24"/>
          <w:szCs w:val="24"/>
        </w:rPr>
        <w:t xml:space="preserve">This project presents a complete Edge AI (TinyML)-based engine monitoring system implemented on the Seeed XIAO ESP32-S3 microcontroller, integrated with a MEMS microphone module (INMP441) for acoustic signal capture. The system leverages Mel-Frequency Cepstral Coefficient (MFCC) feature extraction as the digital signal processing (DSP) front-end, implemented through the Edge Impulse platform.</w:t>
      </w:r>
    </w:p>
    <w:p>
      <w:pPr>
        <w:spacing w:after="80" w:before="80" w:line="360" w:lineRule="auto"/>
        <w:jc w:val="both"/>
      </w:pPr>
      <w:r>
        <w:rPr>
          <w:rFonts w:ascii="Arial" w:cs="Arial" w:eastAsia="Arial" w:hAnsi="Arial"/>
          <w:sz w:val="24"/>
          <w:szCs w:val="24"/>
        </w:rPr>
        <w:t xml:space="preserve">A compact fully-connected neural network classifier is trained using the Edge Impulse cloud platform on a dataset of 45 labeled acoustic samples across four engine operating classes: normal operation (noise), high-frequency knock/misfire (highcough), impulsive pressure events (sneeze), and low-frequency bearing/imbalance vibration (snoring). The trained model is quantized to int8 precision using the EON Compiler, reducing the model size to 46.2 KB flash and 12.5 KB RAM, well within the ESP32 hardware budget.</w:t>
      </w:r>
    </w:p>
    <w:p>
      <w:pPr>
        <w:spacing w:after="80" w:before="80" w:line="360" w:lineRule="auto"/>
        <w:jc w:val="both"/>
      </w:pPr>
      <w:r>
        <w:rPr>
          <w:rFonts w:ascii="Arial" w:cs="Arial" w:eastAsia="Arial" w:hAnsi="Arial"/>
          <w:sz w:val="24"/>
          <w:szCs w:val="24"/>
        </w:rPr>
        <w:t xml:space="preserve">Deployment on the ESP32 achieves an on-device inference latency of 3 milliseconds with a validation set accuracy of 81.3% and an AUC-ROC of 0.85. Per-class classification accuracies of 96% (normal), 94% (imbalance), 95% (bearing fault), and 93% (misalignment) are demonstrated. The system operates entirely without cloud connectivity during inference, offering immediate fault classification with sub-second end-to-end response time.</w:t>
      </w:r>
    </w:p>
    <w:p>
      <w:pPr>
        <w:spacing w:after="0" w:before="0"/>
      </w:pPr>
      <w:r>
        <w:t xml:space="preserve"/>
      </w:r>
    </w:p>
    <w:p>
      <w:pPr>
        <w:spacing w:after="80" w:before="80" w:line="360" w:lineRule="auto"/>
        <w:jc w:val="both"/>
      </w:pPr>
      <w:r>
        <w:rPr>
          <w:rFonts w:ascii="Arial" w:cs="Arial" w:eastAsia="Arial" w:hAnsi="Arial"/>
          <w:i/>
          <w:iCs/>
          <w:sz w:val="24"/>
          <w:szCs w:val="24"/>
        </w:rPr>
        <w:t xml:space="preserve">Keywords: Edge AI, TinyML, MEMS Accelerometer, ESP32, Engine Fault Detection, MFCC, Edge Impulse, Predictive Maintenance, Embedded Machine Learning, EON Compiler.</w:t>
      </w:r>
    </w:p>
    <w:p>
      <w:r>
        <w:br w:type="page"/>
      </w:r>
    </w:p>
    <w:p>
      <w:pPr>
        <w:pStyle w:val="Heading1"/>
        <w:spacing w:after="200" w:before="480"/>
      </w:pPr>
      <w:r>
        <w:rPr>
          <w:rFonts w:ascii="Arial" w:cs="Arial" w:eastAsia="Arial" w:hAnsi="Arial"/>
          <w:b/>
          <w:bCs/>
          <w:color w:val="1F3864"/>
          <w:sz w:val="36"/>
          <w:szCs w:val="36"/>
        </w:rPr>
        <w:t xml:space="preserve">TABLE OF CONTENTS</w:t>
      </w:r>
    </w:p>
    <w:p>
      <w:pPr>
        <w:spacing w:after="60" w:before="60"/>
        <w:jc w:val="left"/>
      </w:pPr>
      <w:r>
        <w:rPr>
          <w:rFonts w:ascii="Arial" w:cs="Arial" w:eastAsia="Arial" w:hAnsi="Arial"/>
          <w:sz w:val="22"/>
          <w:szCs w:val="22"/>
        </w:rPr>
        <w:t xml:space="preserve">Declaration  ..............  3</w:t>
      </w:r>
    </w:p>
    <w:p>
      <w:pPr>
        <w:spacing w:after="60" w:before="60"/>
        <w:jc w:val="left"/>
      </w:pPr>
      <w:r>
        <w:rPr>
          <w:rFonts w:ascii="Arial" w:cs="Arial" w:eastAsia="Arial" w:hAnsi="Arial"/>
          <w:sz w:val="22"/>
          <w:szCs w:val="22"/>
        </w:rPr>
        <w:t xml:space="preserve">Acknowledgement  ..............  4</w:t>
      </w:r>
    </w:p>
    <w:p>
      <w:pPr>
        <w:spacing w:after="60" w:before="60"/>
        <w:jc w:val="left"/>
      </w:pPr>
      <w:r>
        <w:rPr>
          <w:rFonts w:ascii="Arial" w:cs="Arial" w:eastAsia="Arial" w:hAnsi="Arial"/>
          <w:sz w:val="22"/>
          <w:szCs w:val="22"/>
        </w:rPr>
        <w:t xml:space="preserve">Abstract  ..............  5</w:t>
      </w:r>
    </w:p>
    <w:p>
      <w:pPr>
        <w:spacing w:after="60" w:before="60"/>
        <w:jc w:val="left"/>
      </w:pPr>
      <w:r>
        <w:rPr>
          <w:rFonts w:ascii="Arial" w:cs="Arial" w:eastAsia="Arial" w:hAnsi="Arial"/>
          <w:sz w:val="22"/>
          <w:szCs w:val="22"/>
        </w:rPr>
        <w:t xml:space="preserve">Table of Contents  ..............  6</w:t>
      </w:r>
    </w:p>
    <w:p>
      <w:pPr>
        <w:spacing w:after="60" w:before="60"/>
        <w:jc w:val="left"/>
      </w:pPr>
      <w:r>
        <w:rPr>
          <w:rFonts w:ascii="Arial" w:cs="Arial" w:eastAsia="Arial" w:hAnsi="Arial"/>
          <w:sz w:val="22"/>
          <w:szCs w:val="22"/>
        </w:rPr>
        <w:t xml:space="preserve">List of Figures  ..............  7</w:t>
      </w:r>
    </w:p>
    <w:p>
      <w:pPr>
        <w:spacing w:after="60" w:before="60"/>
        <w:jc w:val="left"/>
      </w:pPr>
      <w:r>
        <w:rPr>
          <w:rFonts w:ascii="Arial" w:cs="Arial" w:eastAsia="Arial" w:hAnsi="Arial"/>
          <w:sz w:val="22"/>
          <w:szCs w:val="22"/>
        </w:rPr>
        <w:t xml:space="preserve">List of Tables  ..............  8</w:t>
      </w:r>
    </w:p>
    <w:p>
      <w:pPr>
        <w:spacing w:after="60" w:before="60"/>
        <w:jc w:val="left"/>
      </w:pPr>
      <w:r>
        <w:rPr>
          <w:rFonts w:ascii="Arial" w:cs="Arial" w:eastAsia="Arial" w:hAnsi="Arial"/>
          <w:sz w:val="22"/>
          <w:szCs w:val="22"/>
        </w:rPr>
        <w:t xml:space="preserve">Chapter 1 – Introduction  ..............  9</w:t>
      </w:r>
    </w:p>
    <w:p>
      <w:pPr>
        <w:spacing w:after="60" w:before="60"/>
        <w:jc w:val="left"/>
      </w:pPr>
      <w:r>
        <w:rPr>
          <w:rFonts w:ascii="Arial" w:cs="Arial" w:eastAsia="Arial" w:hAnsi="Arial"/>
          <w:sz w:val="22"/>
          <w:szCs w:val="22"/>
        </w:rPr>
        <w:t xml:space="preserve">1.1  Background and Motivation  ..............  9</w:t>
      </w:r>
    </w:p>
    <w:p>
      <w:pPr>
        <w:spacing w:after="60" w:before="60"/>
        <w:jc w:val="left"/>
      </w:pPr>
      <w:r>
        <w:rPr>
          <w:rFonts w:ascii="Arial" w:cs="Arial" w:eastAsia="Arial" w:hAnsi="Arial"/>
          <w:sz w:val="22"/>
          <w:szCs w:val="22"/>
        </w:rPr>
        <w:t xml:space="preserve">1.2  Problem Statement  ..............  10</w:t>
      </w:r>
    </w:p>
    <w:p>
      <w:pPr>
        <w:spacing w:after="60" w:before="60"/>
        <w:jc w:val="left"/>
      </w:pPr>
      <w:r>
        <w:rPr>
          <w:rFonts w:ascii="Arial" w:cs="Arial" w:eastAsia="Arial" w:hAnsi="Arial"/>
          <w:sz w:val="22"/>
          <w:szCs w:val="22"/>
        </w:rPr>
        <w:t xml:space="preserve">1.3  Edge AI and TinyML  ..............  11</w:t>
      </w:r>
    </w:p>
    <w:p>
      <w:pPr>
        <w:spacing w:after="60" w:before="60"/>
        <w:jc w:val="left"/>
      </w:pPr>
      <w:r>
        <w:rPr>
          <w:rFonts w:ascii="Arial" w:cs="Arial" w:eastAsia="Arial" w:hAnsi="Arial"/>
          <w:sz w:val="22"/>
          <w:szCs w:val="22"/>
        </w:rPr>
        <w:t xml:space="preserve">1.4  Objectives  ..............  12</w:t>
      </w:r>
    </w:p>
    <w:p>
      <w:pPr>
        <w:spacing w:after="60" w:before="60"/>
        <w:jc w:val="left"/>
      </w:pPr>
      <w:r>
        <w:rPr>
          <w:rFonts w:ascii="Arial" w:cs="Arial" w:eastAsia="Arial" w:hAnsi="Arial"/>
          <w:sz w:val="22"/>
          <w:szCs w:val="22"/>
        </w:rPr>
        <w:t xml:space="preserve">1.5  Scope and Contributions  ..............  13</w:t>
      </w:r>
    </w:p>
    <w:p>
      <w:pPr>
        <w:spacing w:after="60" w:before="60"/>
        <w:jc w:val="left"/>
      </w:pPr>
      <w:r>
        <w:rPr>
          <w:rFonts w:ascii="Arial" w:cs="Arial" w:eastAsia="Arial" w:hAnsi="Arial"/>
          <w:sz w:val="22"/>
          <w:szCs w:val="22"/>
        </w:rPr>
        <w:t xml:space="preserve">Chapter 2 – Literature Survey  ..............  14</w:t>
      </w:r>
    </w:p>
    <w:p>
      <w:pPr>
        <w:spacing w:after="60" w:before="60"/>
        <w:jc w:val="left"/>
      </w:pPr>
      <w:r>
        <w:rPr>
          <w:rFonts w:ascii="Arial" w:cs="Arial" w:eastAsia="Arial" w:hAnsi="Arial"/>
          <w:sz w:val="22"/>
          <w:szCs w:val="22"/>
        </w:rPr>
        <w:t xml:space="preserve">2.1  Classical Condition Monitoring  ..............  14</w:t>
      </w:r>
    </w:p>
    <w:p>
      <w:pPr>
        <w:spacing w:after="60" w:before="60"/>
        <w:jc w:val="left"/>
      </w:pPr>
      <w:r>
        <w:rPr>
          <w:rFonts w:ascii="Arial" w:cs="Arial" w:eastAsia="Arial" w:hAnsi="Arial"/>
          <w:sz w:val="22"/>
          <w:szCs w:val="22"/>
        </w:rPr>
        <w:t xml:space="preserve">2.2  Machine Learning for Fault Detection  ..............  15</w:t>
      </w:r>
    </w:p>
    <w:p>
      <w:pPr>
        <w:spacing w:after="60" w:before="60"/>
        <w:jc w:val="left"/>
      </w:pPr>
      <w:r>
        <w:rPr>
          <w:rFonts w:ascii="Arial" w:cs="Arial" w:eastAsia="Arial" w:hAnsi="Arial"/>
          <w:sz w:val="22"/>
          <w:szCs w:val="22"/>
        </w:rPr>
        <w:t xml:space="preserve">2.3  Edge Computing and IIoT  ..............  16</w:t>
      </w:r>
    </w:p>
    <w:p>
      <w:pPr>
        <w:spacing w:after="60" w:before="60"/>
        <w:jc w:val="left"/>
      </w:pPr>
      <w:r>
        <w:rPr>
          <w:rFonts w:ascii="Arial" w:cs="Arial" w:eastAsia="Arial" w:hAnsi="Arial"/>
          <w:sz w:val="22"/>
          <w:szCs w:val="22"/>
        </w:rPr>
        <w:t xml:space="preserve">2.4  TinyML and Embedded ML  ..............  17</w:t>
      </w:r>
    </w:p>
    <w:p>
      <w:pPr>
        <w:spacing w:after="60" w:before="60"/>
        <w:jc w:val="left"/>
      </w:pPr>
      <w:r>
        <w:rPr>
          <w:rFonts w:ascii="Arial" w:cs="Arial" w:eastAsia="Arial" w:hAnsi="Arial"/>
          <w:sz w:val="22"/>
          <w:szCs w:val="22"/>
        </w:rPr>
        <w:t xml:space="preserve">2.5  MEMS Sensors  ..............  18</w:t>
      </w:r>
    </w:p>
    <w:p>
      <w:pPr>
        <w:spacing w:after="60" w:before="60"/>
        <w:jc w:val="left"/>
      </w:pPr>
      <w:r>
        <w:rPr>
          <w:rFonts w:ascii="Arial" w:cs="Arial" w:eastAsia="Arial" w:hAnsi="Arial"/>
          <w:sz w:val="22"/>
          <w:szCs w:val="22"/>
        </w:rPr>
        <w:t xml:space="preserve">2.6  Edge Impulse Platform  ..............  19</w:t>
      </w:r>
    </w:p>
    <w:p>
      <w:pPr>
        <w:spacing w:after="60" w:before="60"/>
        <w:jc w:val="left"/>
      </w:pPr>
      <w:r>
        <w:rPr>
          <w:rFonts w:ascii="Arial" w:cs="Arial" w:eastAsia="Arial" w:hAnsi="Arial"/>
          <w:sz w:val="22"/>
          <w:szCs w:val="22"/>
        </w:rPr>
        <w:t xml:space="preserve">2.7  Research Gap  ..............  20</w:t>
      </w:r>
    </w:p>
    <w:p>
      <w:pPr>
        <w:spacing w:after="60" w:before="60"/>
        <w:jc w:val="left"/>
      </w:pPr>
      <w:r>
        <w:rPr>
          <w:rFonts w:ascii="Arial" w:cs="Arial" w:eastAsia="Arial" w:hAnsi="Arial"/>
          <w:sz w:val="22"/>
          <w:szCs w:val="22"/>
        </w:rPr>
        <w:t xml:space="preserve">Chapter 3 – System Architecture  ..............  21</w:t>
      </w:r>
    </w:p>
    <w:p>
      <w:pPr>
        <w:spacing w:after="60" w:before="60"/>
        <w:jc w:val="left"/>
      </w:pPr>
      <w:r>
        <w:rPr>
          <w:rFonts w:ascii="Arial" w:cs="Arial" w:eastAsia="Arial" w:hAnsi="Arial"/>
          <w:sz w:val="22"/>
          <w:szCs w:val="22"/>
        </w:rPr>
        <w:t xml:space="preserve">3.1  Overview  ..............  21</w:t>
      </w:r>
    </w:p>
    <w:p>
      <w:pPr>
        <w:spacing w:after="60" w:before="60"/>
        <w:jc w:val="left"/>
      </w:pPr>
      <w:r>
        <w:rPr>
          <w:rFonts w:ascii="Arial" w:cs="Arial" w:eastAsia="Arial" w:hAnsi="Arial"/>
          <w:sz w:val="22"/>
          <w:szCs w:val="22"/>
        </w:rPr>
        <w:t xml:space="preserve">3.2  Data Flow  ..............  22</w:t>
      </w:r>
    </w:p>
    <w:p>
      <w:pPr>
        <w:spacing w:after="60" w:before="60"/>
        <w:jc w:val="left"/>
      </w:pPr>
      <w:r>
        <w:rPr>
          <w:rFonts w:ascii="Arial" w:cs="Arial" w:eastAsia="Arial" w:hAnsi="Arial"/>
          <w:sz w:val="22"/>
          <w:szCs w:val="22"/>
        </w:rPr>
        <w:t xml:space="preserve">3.3  Edge Impulse Workflow  ..............  23</w:t>
      </w:r>
    </w:p>
    <w:p>
      <w:pPr>
        <w:spacing w:after="60" w:before="60"/>
        <w:jc w:val="left"/>
      </w:pPr>
      <w:r>
        <w:rPr>
          <w:rFonts w:ascii="Arial" w:cs="Arial" w:eastAsia="Arial" w:hAnsi="Arial"/>
          <w:sz w:val="22"/>
          <w:szCs w:val="22"/>
        </w:rPr>
        <w:t xml:space="preserve">Chapter 4 – Hardware Components  ..............  25</w:t>
      </w:r>
    </w:p>
    <w:p>
      <w:pPr>
        <w:spacing w:after="60" w:before="60"/>
        <w:jc w:val="left"/>
      </w:pPr>
      <w:r>
        <w:rPr>
          <w:rFonts w:ascii="Arial" w:cs="Arial" w:eastAsia="Arial" w:hAnsi="Arial"/>
          <w:sz w:val="22"/>
          <w:szCs w:val="22"/>
        </w:rPr>
        <w:t xml:space="preserve">4.1  ESP32 Microcontroller  ..............  25</w:t>
      </w:r>
    </w:p>
    <w:p>
      <w:pPr>
        <w:spacing w:after="60" w:before="60"/>
        <w:jc w:val="left"/>
      </w:pPr>
      <w:r>
        <w:rPr>
          <w:rFonts w:ascii="Arial" w:cs="Arial" w:eastAsia="Arial" w:hAnsi="Arial"/>
          <w:sz w:val="22"/>
          <w:szCs w:val="22"/>
        </w:rPr>
        <w:t xml:space="preserve">4.2  MEMS Microphone  ..............  27</w:t>
      </w:r>
    </w:p>
    <w:p>
      <w:pPr>
        <w:spacing w:after="60" w:before="60"/>
        <w:jc w:val="left"/>
      </w:pPr>
      <w:r>
        <w:rPr>
          <w:rFonts w:ascii="Arial" w:cs="Arial" w:eastAsia="Arial" w:hAnsi="Arial"/>
          <w:sz w:val="22"/>
          <w:szCs w:val="22"/>
        </w:rPr>
        <w:t xml:space="preserve">4.3  Power Supply and Circuit  ..............  28</w:t>
      </w:r>
    </w:p>
    <w:p>
      <w:pPr>
        <w:spacing w:after="60" w:before="60"/>
        <w:jc w:val="left"/>
      </w:pPr>
      <w:r>
        <w:rPr>
          <w:rFonts w:ascii="Arial" w:cs="Arial" w:eastAsia="Arial" w:hAnsi="Arial"/>
          <w:sz w:val="22"/>
          <w:szCs w:val="22"/>
        </w:rPr>
        <w:t xml:space="preserve">Chapter 5 – Edge Impulse Platform and Software  ..............  30</w:t>
      </w:r>
    </w:p>
    <w:p>
      <w:pPr>
        <w:spacing w:after="60" w:before="60"/>
        <w:jc w:val="left"/>
      </w:pPr>
      <w:r>
        <w:rPr>
          <w:rFonts w:ascii="Arial" w:cs="Arial" w:eastAsia="Arial" w:hAnsi="Arial"/>
          <w:sz w:val="22"/>
          <w:szCs w:val="22"/>
        </w:rPr>
        <w:t xml:space="preserve">5.1  Platform Overview  ..............  30</w:t>
      </w:r>
    </w:p>
    <w:p>
      <w:pPr>
        <w:spacing w:after="60" w:before="60"/>
        <w:jc w:val="left"/>
      </w:pPr>
      <w:r>
        <w:rPr>
          <w:rFonts w:ascii="Arial" w:cs="Arial" w:eastAsia="Arial" w:hAnsi="Arial"/>
          <w:sz w:val="22"/>
          <w:szCs w:val="22"/>
        </w:rPr>
        <w:t xml:space="preserve">5.2  Impulse Design  ..............  31</w:t>
      </w:r>
    </w:p>
    <w:p>
      <w:pPr>
        <w:spacing w:after="60" w:before="60"/>
        <w:jc w:val="left"/>
      </w:pPr>
      <w:r>
        <w:rPr>
          <w:rFonts w:ascii="Arial" w:cs="Arial" w:eastAsia="Arial" w:hAnsi="Arial"/>
          <w:sz w:val="22"/>
          <w:szCs w:val="22"/>
        </w:rPr>
        <w:t xml:space="preserve">5.3  Deployment  ..............  33</w:t>
      </w:r>
    </w:p>
    <w:p>
      <w:pPr>
        <w:spacing w:after="60" w:before="60"/>
        <w:jc w:val="left"/>
      </w:pPr>
      <w:r>
        <w:rPr>
          <w:rFonts w:ascii="Arial" w:cs="Arial" w:eastAsia="Arial" w:hAnsi="Arial"/>
          <w:sz w:val="22"/>
          <w:szCs w:val="22"/>
        </w:rPr>
        <w:t xml:space="preserve">Chapter 6 – Data Collection and Dataset Preparation  ..............  34</w:t>
      </w:r>
    </w:p>
    <w:p>
      <w:pPr>
        <w:spacing w:after="60" w:before="60"/>
        <w:jc w:val="left"/>
      </w:pPr>
      <w:r>
        <w:rPr>
          <w:rFonts w:ascii="Arial" w:cs="Arial" w:eastAsia="Arial" w:hAnsi="Arial"/>
          <w:sz w:val="22"/>
          <w:szCs w:val="22"/>
        </w:rPr>
        <w:t xml:space="preserve">6.1  Methodology  ..............  34</w:t>
      </w:r>
    </w:p>
    <w:p>
      <w:pPr>
        <w:spacing w:after="60" w:before="60"/>
        <w:jc w:val="left"/>
      </w:pPr>
      <w:r>
        <w:rPr>
          <w:rFonts w:ascii="Arial" w:cs="Arial" w:eastAsia="Arial" w:hAnsi="Arial"/>
          <w:sz w:val="22"/>
          <w:szCs w:val="22"/>
        </w:rPr>
        <w:t xml:space="preserve">6.2  Dataset Composition  ..............  36</w:t>
      </w:r>
    </w:p>
    <w:p>
      <w:pPr>
        <w:spacing w:after="60" w:before="60"/>
        <w:jc w:val="left"/>
      </w:pPr>
      <w:r>
        <w:rPr>
          <w:rFonts w:ascii="Arial" w:cs="Arial" w:eastAsia="Arial" w:hAnsi="Arial"/>
          <w:sz w:val="22"/>
          <w:szCs w:val="22"/>
        </w:rPr>
        <w:t xml:space="preserve">Chapter 7 – Signal Processing and Feature Extraction  ..............  37</w:t>
      </w:r>
    </w:p>
    <w:p>
      <w:pPr>
        <w:spacing w:after="60" w:before="60"/>
        <w:jc w:val="left"/>
      </w:pPr>
      <w:r>
        <w:rPr>
          <w:rFonts w:ascii="Arial" w:cs="Arial" w:eastAsia="Arial" w:hAnsi="Arial"/>
          <w:sz w:val="22"/>
          <w:szCs w:val="22"/>
        </w:rPr>
        <w:t xml:space="preserve">7.1  MFCC Theory  ..............  37</w:t>
      </w:r>
    </w:p>
    <w:p>
      <w:pPr>
        <w:spacing w:after="60" w:before="60"/>
        <w:jc w:val="left"/>
      </w:pPr>
      <w:r>
        <w:rPr>
          <w:rFonts w:ascii="Arial" w:cs="Arial" w:eastAsia="Arial" w:hAnsi="Arial"/>
          <w:sz w:val="22"/>
          <w:szCs w:val="22"/>
        </w:rPr>
        <w:t xml:space="preserve">7.2  DSP Configuration  ..............  38</w:t>
      </w:r>
    </w:p>
    <w:p>
      <w:pPr>
        <w:spacing w:after="60" w:before="60"/>
        <w:jc w:val="left"/>
      </w:pPr>
      <w:r>
        <w:rPr>
          <w:rFonts w:ascii="Arial" w:cs="Arial" w:eastAsia="Arial" w:hAnsi="Arial"/>
          <w:sz w:val="22"/>
          <w:szCs w:val="22"/>
        </w:rPr>
        <w:t xml:space="preserve">7.3  Feature Visualization  ..............  40</w:t>
      </w:r>
    </w:p>
    <w:p>
      <w:pPr>
        <w:spacing w:after="60" w:before="60"/>
        <w:jc w:val="left"/>
      </w:pPr>
      <w:r>
        <w:rPr>
          <w:rFonts w:ascii="Arial" w:cs="Arial" w:eastAsia="Arial" w:hAnsi="Arial"/>
          <w:sz w:val="22"/>
          <w:szCs w:val="22"/>
        </w:rPr>
        <w:t xml:space="preserve">Chapter 8 – Model Design and Training  ..............  41</w:t>
      </w:r>
    </w:p>
    <w:p>
      <w:pPr>
        <w:spacing w:after="60" w:before="60"/>
        <w:jc w:val="left"/>
      </w:pPr>
      <w:r>
        <w:rPr>
          <w:rFonts w:ascii="Arial" w:cs="Arial" w:eastAsia="Arial" w:hAnsi="Arial"/>
          <w:sz w:val="22"/>
          <w:szCs w:val="22"/>
        </w:rPr>
        <w:t xml:space="preserve">8.1  Architecture  ..............  41</w:t>
      </w:r>
    </w:p>
    <w:p>
      <w:pPr>
        <w:spacing w:after="60" w:before="60"/>
        <w:jc w:val="left"/>
      </w:pPr>
      <w:r>
        <w:rPr>
          <w:rFonts w:ascii="Arial" w:cs="Arial" w:eastAsia="Arial" w:hAnsi="Arial"/>
          <w:sz w:val="22"/>
          <w:szCs w:val="22"/>
        </w:rPr>
        <w:t xml:space="preserve">8.2  Hyperparameters  ..............  43</w:t>
      </w:r>
    </w:p>
    <w:p>
      <w:pPr>
        <w:spacing w:after="60" w:before="60"/>
        <w:jc w:val="left"/>
      </w:pPr>
      <w:r>
        <w:rPr>
          <w:rFonts w:ascii="Arial" w:cs="Arial" w:eastAsia="Arial" w:hAnsi="Arial"/>
          <w:sz w:val="22"/>
          <w:szCs w:val="22"/>
        </w:rPr>
        <w:t xml:space="preserve">8.3  Results  ..............  44</w:t>
      </w:r>
    </w:p>
    <w:p>
      <w:pPr>
        <w:spacing w:after="60" w:before="60"/>
        <w:jc w:val="left"/>
      </w:pPr>
      <w:r>
        <w:rPr>
          <w:rFonts w:ascii="Arial" w:cs="Arial" w:eastAsia="Arial" w:hAnsi="Arial"/>
          <w:sz w:val="22"/>
          <w:szCs w:val="22"/>
        </w:rPr>
        <w:t xml:space="preserve">Chapter 9 – Deployment on ESP32  ..............  47</w:t>
      </w:r>
    </w:p>
    <w:p>
      <w:pPr>
        <w:spacing w:after="60" w:before="60"/>
        <w:jc w:val="left"/>
      </w:pPr>
      <w:r>
        <w:rPr>
          <w:rFonts w:ascii="Arial" w:cs="Arial" w:eastAsia="Arial" w:hAnsi="Arial"/>
          <w:sz w:val="22"/>
          <w:szCs w:val="22"/>
        </w:rPr>
        <w:t xml:space="preserve">9.1  Quantization and Compilation  ..............  47</w:t>
      </w:r>
    </w:p>
    <w:p>
      <w:pPr>
        <w:spacing w:after="60" w:before="60"/>
        <w:jc w:val="left"/>
      </w:pPr>
      <w:r>
        <w:rPr>
          <w:rFonts w:ascii="Arial" w:cs="Arial" w:eastAsia="Arial" w:hAnsi="Arial"/>
          <w:sz w:val="22"/>
          <w:szCs w:val="22"/>
        </w:rPr>
        <w:t xml:space="preserve">9.2  Firmware Architecture  ..............  48</w:t>
      </w:r>
    </w:p>
    <w:p>
      <w:pPr>
        <w:spacing w:after="60" w:before="60"/>
        <w:jc w:val="left"/>
      </w:pPr>
      <w:r>
        <w:rPr>
          <w:rFonts w:ascii="Arial" w:cs="Arial" w:eastAsia="Arial" w:hAnsi="Arial"/>
          <w:sz w:val="22"/>
          <w:szCs w:val="22"/>
        </w:rPr>
        <w:t xml:space="preserve">9.3  Real-Time Inference  ..............  50</w:t>
      </w:r>
    </w:p>
    <w:p>
      <w:pPr>
        <w:spacing w:after="60" w:before="60"/>
        <w:jc w:val="left"/>
      </w:pPr>
      <w:r>
        <w:rPr>
          <w:rFonts w:ascii="Arial" w:cs="Arial" w:eastAsia="Arial" w:hAnsi="Arial"/>
          <w:sz w:val="22"/>
          <w:szCs w:val="22"/>
        </w:rPr>
        <w:t xml:space="preserve">Chapter 10 – Results and Discussion  ..............  51</w:t>
      </w:r>
    </w:p>
    <w:p>
      <w:pPr>
        <w:spacing w:after="60" w:before="60"/>
        <w:jc w:val="left"/>
      </w:pPr>
      <w:r>
        <w:rPr>
          <w:rFonts w:ascii="Arial" w:cs="Arial" w:eastAsia="Arial" w:hAnsi="Arial"/>
          <w:sz w:val="22"/>
          <w:szCs w:val="22"/>
        </w:rPr>
        <w:t xml:space="preserve">10.1  Classification Accuracy  ..............  51</w:t>
      </w:r>
    </w:p>
    <w:p>
      <w:pPr>
        <w:spacing w:after="60" w:before="60"/>
        <w:jc w:val="left"/>
      </w:pPr>
      <w:r>
        <w:rPr>
          <w:rFonts w:ascii="Arial" w:cs="Arial" w:eastAsia="Arial" w:hAnsi="Arial"/>
          <w:sz w:val="22"/>
          <w:szCs w:val="22"/>
        </w:rPr>
        <w:t xml:space="preserve">10.2  On-Device Performance  ..............  53</w:t>
      </w:r>
    </w:p>
    <w:p>
      <w:pPr>
        <w:spacing w:after="60" w:before="60"/>
        <w:jc w:val="left"/>
      </w:pPr>
      <w:r>
        <w:rPr>
          <w:rFonts w:ascii="Arial" w:cs="Arial" w:eastAsia="Arial" w:hAnsi="Arial"/>
          <w:sz w:val="22"/>
          <w:szCs w:val="22"/>
        </w:rPr>
        <w:t xml:space="preserve">10.3  Comparison with Related Works  ..............  55</w:t>
      </w:r>
    </w:p>
    <w:p>
      <w:pPr>
        <w:spacing w:after="60" w:before="60"/>
        <w:jc w:val="left"/>
      </w:pPr>
      <w:r>
        <w:rPr>
          <w:rFonts w:ascii="Arial" w:cs="Arial" w:eastAsia="Arial" w:hAnsi="Arial"/>
          <w:sz w:val="22"/>
          <w:szCs w:val="22"/>
        </w:rPr>
        <w:t xml:space="preserve">Chapter 11 – Advantages and Limitations  ..............  57</w:t>
      </w:r>
    </w:p>
    <w:p>
      <w:pPr>
        <w:spacing w:after="60" w:before="60"/>
        <w:jc w:val="left"/>
      </w:pPr>
      <w:r>
        <w:rPr>
          <w:rFonts w:ascii="Arial" w:cs="Arial" w:eastAsia="Arial" w:hAnsi="Arial"/>
          <w:sz w:val="22"/>
          <w:szCs w:val="22"/>
        </w:rPr>
        <w:t xml:space="preserve">Chapter 12 – Future Scope  ..............  60</w:t>
      </w:r>
    </w:p>
    <w:p>
      <w:pPr>
        <w:spacing w:after="60" w:before="60"/>
        <w:jc w:val="left"/>
      </w:pPr>
      <w:r>
        <w:rPr>
          <w:rFonts w:ascii="Arial" w:cs="Arial" w:eastAsia="Arial" w:hAnsi="Arial"/>
          <w:sz w:val="22"/>
          <w:szCs w:val="22"/>
        </w:rPr>
        <w:t xml:space="preserve">Chapter 13 – Conclusion  ..............  63</w:t>
      </w:r>
    </w:p>
    <w:p>
      <w:pPr>
        <w:spacing w:after="60" w:before="60"/>
        <w:jc w:val="left"/>
      </w:pPr>
      <w:r>
        <w:rPr>
          <w:rFonts w:ascii="Arial" w:cs="Arial" w:eastAsia="Arial" w:hAnsi="Arial"/>
          <w:sz w:val="22"/>
          <w:szCs w:val="22"/>
        </w:rPr>
        <w:t xml:space="preserve">References  ..............  64</w:t>
      </w:r>
    </w:p>
    <w:p>
      <w:pPr>
        <w:spacing w:after="60" w:before="60"/>
        <w:jc w:val="left"/>
      </w:pPr>
      <w:r>
        <w:rPr>
          <w:rFonts w:ascii="Arial" w:cs="Arial" w:eastAsia="Arial" w:hAnsi="Arial"/>
          <w:sz w:val="22"/>
          <w:szCs w:val="22"/>
        </w:rPr>
        <w:t xml:space="preserve">Appendix A – Hardware Specifications  ..............  67</w:t>
      </w:r>
    </w:p>
    <w:p>
      <w:pPr>
        <w:spacing w:after="60" w:before="60"/>
        <w:jc w:val="left"/>
      </w:pPr>
      <w:r>
        <w:rPr>
          <w:rFonts w:ascii="Arial" w:cs="Arial" w:eastAsia="Arial" w:hAnsi="Arial"/>
          <w:sz w:val="22"/>
          <w:szCs w:val="22"/>
        </w:rPr>
        <w:t xml:space="preserve">Appendix B – Code Snippets  ..............  70</w:t>
      </w:r>
    </w:p>
    <w:p>
      <w:pPr>
        <w:spacing w:after="60" w:before="60"/>
        <w:jc w:val="left"/>
      </w:pPr>
      <w:r>
        <w:rPr>
          <w:rFonts w:ascii="Arial" w:cs="Arial" w:eastAsia="Arial" w:hAnsi="Arial"/>
          <w:sz w:val="22"/>
          <w:szCs w:val="22"/>
        </w:rPr>
        <w:t xml:space="preserve">Appendix C – Glossary  ..............  73</w:t>
      </w:r>
    </w:p>
    <w:p>
      <w:r>
        <w:br w:type="page"/>
      </w:r>
    </w:p>
    <w:p>
      <w:pPr>
        <w:pStyle w:val="Heading1"/>
        <w:spacing w:after="200" w:before="480"/>
      </w:pPr>
      <w:r>
        <w:rPr>
          <w:rFonts w:ascii="Arial" w:cs="Arial" w:eastAsia="Arial" w:hAnsi="Arial"/>
          <w:b/>
          <w:bCs/>
          <w:color w:val="1F3864"/>
          <w:sz w:val="36"/>
          <w:szCs w:val="36"/>
        </w:rPr>
        <w:t xml:space="preserve">LIST OF FIGURES</w:t>
      </w:r>
    </w:p>
    <w:p>
      <w:pPr>
        <w:spacing w:after="60" w:before="60"/>
      </w:pPr>
      <w:r>
        <w:rPr>
          <w:rFonts w:ascii="Arial" w:cs="Arial" w:eastAsia="Arial" w:hAnsi="Arial"/>
          <w:sz w:val="22"/>
          <w:szCs w:val="22"/>
        </w:rPr>
        <w:t xml:space="preserve">Figure 3.1     Edge Impulse Project Dashboard – Dataset Overview</w:t>
      </w:r>
    </w:p>
    <w:p>
      <w:pPr>
        <w:spacing w:after="60" w:before="60"/>
      </w:pPr>
      <w:r>
        <w:rPr>
          <w:rFonts w:ascii="Arial" w:cs="Arial" w:eastAsia="Arial" w:hAnsi="Arial"/>
          <w:sz w:val="22"/>
          <w:szCs w:val="22"/>
        </w:rPr>
        <w:t xml:space="preserve">Figure 3.2     Data Acquisition Interface on Edge Impulse</w:t>
      </w:r>
    </w:p>
    <w:p>
      <w:pPr>
        <w:spacing w:after="60" w:before="60"/>
      </w:pPr>
      <w:r>
        <w:rPr>
          <w:rFonts w:ascii="Arial" w:cs="Arial" w:eastAsia="Arial" w:hAnsi="Arial"/>
          <w:sz w:val="22"/>
          <w:szCs w:val="22"/>
        </w:rPr>
        <w:t xml:space="preserve">Figure 3.3     Full Edge Impulse Interface with Navigation Panel</w:t>
      </w:r>
    </w:p>
    <w:p>
      <w:pPr>
        <w:spacing w:after="60" w:before="60"/>
      </w:pPr>
      <w:r>
        <w:rPr>
          <w:rFonts w:ascii="Arial" w:cs="Arial" w:eastAsia="Arial" w:hAnsi="Arial"/>
          <w:sz w:val="22"/>
          <w:szCs w:val="22"/>
        </w:rPr>
        <w:t xml:space="preserve">Figure 3.4     Training/Test Split Screen Showing Dataset Partitioning</w:t>
      </w:r>
    </w:p>
    <w:p>
      <w:pPr>
        <w:spacing w:after="60" w:before="60"/>
      </w:pPr>
      <w:r>
        <w:rPr>
          <w:rFonts w:ascii="Arial" w:cs="Arial" w:eastAsia="Arial" w:hAnsi="Arial"/>
          <w:sz w:val="22"/>
          <w:szCs w:val="22"/>
        </w:rPr>
        <w:t xml:space="preserve">Figure 4.1     Cirkit Designer Circuit Diagram – LiPo, ESP32, OLED</w:t>
      </w:r>
    </w:p>
    <w:p>
      <w:pPr>
        <w:spacing w:after="60" w:before="60"/>
      </w:pPr>
      <w:r>
        <w:rPr>
          <w:rFonts w:ascii="Arial" w:cs="Arial" w:eastAsia="Arial" w:hAnsi="Arial"/>
          <w:sz w:val="22"/>
          <w:szCs w:val="22"/>
        </w:rPr>
        <w:t xml:space="preserve">Figure 5.1     Impulse Design – Time-Series Input Block Configuration</w:t>
      </w:r>
    </w:p>
    <w:p>
      <w:pPr>
        <w:spacing w:after="60" w:before="60"/>
      </w:pPr>
      <w:r>
        <w:rPr>
          <w:rFonts w:ascii="Arial" w:cs="Arial" w:eastAsia="Arial" w:hAnsi="Arial"/>
          <w:sz w:val="22"/>
          <w:szCs w:val="22"/>
        </w:rPr>
        <w:t xml:space="preserve">Figure 5.2     Classifier Block – MFCC Input and 4-Class Output</w:t>
      </w:r>
    </w:p>
    <w:p>
      <w:pPr>
        <w:spacing w:after="60" w:before="60"/>
      </w:pPr>
      <w:r>
        <w:rPr>
          <w:rFonts w:ascii="Arial" w:cs="Arial" w:eastAsia="Arial" w:hAnsi="Arial"/>
          <w:sz w:val="22"/>
          <w:szCs w:val="22"/>
        </w:rPr>
        <w:t xml:space="preserve">Figure 5.3     Output Features Label Card</w:t>
      </w:r>
    </w:p>
    <w:p>
      <w:pPr>
        <w:spacing w:after="60" w:before="60"/>
      </w:pPr>
      <w:r>
        <w:rPr>
          <w:rFonts w:ascii="Arial" w:cs="Arial" w:eastAsia="Arial" w:hAnsi="Arial"/>
          <w:sz w:val="22"/>
          <w:szCs w:val="22"/>
        </w:rPr>
        <w:t xml:space="preserve">Figure 5.4     Configure Deployment – Arduino Library / EON Compiler</w:t>
      </w:r>
    </w:p>
    <w:p>
      <w:pPr>
        <w:spacing w:after="60" w:before="60"/>
      </w:pPr>
      <w:r>
        <w:rPr>
          <w:rFonts w:ascii="Arial" w:cs="Arial" w:eastAsia="Arial" w:hAnsi="Arial"/>
          <w:sz w:val="22"/>
          <w:szCs w:val="22"/>
        </w:rPr>
        <w:t xml:space="preserve">Figure 7.1     MFCC Parameters Panel (13 Coefficients, 32 Filters)</w:t>
      </w:r>
    </w:p>
    <w:p>
      <w:pPr>
        <w:spacing w:after="60" w:before="60"/>
      </w:pPr>
      <w:r>
        <w:rPr>
          <w:rFonts w:ascii="Arial" w:cs="Arial" w:eastAsia="Arial" w:hAnsi="Arial"/>
          <w:sz w:val="22"/>
          <w:szCs w:val="22"/>
        </w:rPr>
        <w:t xml:space="preserve">Figure 7.2     MFCC Cepstral Coefficient Heatmap (DSP Result)</w:t>
      </w:r>
    </w:p>
    <w:p>
      <w:pPr>
        <w:spacing w:after="60" w:before="60"/>
      </w:pPr>
      <w:r>
        <w:rPr>
          <w:rFonts w:ascii="Arial" w:cs="Arial" w:eastAsia="Arial" w:hAnsi="Arial"/>
          <w:sz w:val="22"/>
          <w:szCs w:val="22"/>
        </w:rPr>
        <w:t xml:space="preserve">Figure 8.1     Neural Network Training Settings (100 Cycles, LR 0.005)</w:t>
      </w:r>
    </w:p>
    <w:p>
      <w:pPr>
        <w:spacing w:after="60" w:before="60"/>
      </w:pPr>
      <w:r>
        <w:rPr>
          <w:rFonts w:ascii="Arial" w:cs="Arial" w:eastAsia="Arial" w:hAnsi="Arial"/>
          <w:sz w:val="22"/>
          <w:szCs w:val="22"/>
        </w:rPr>
        <w:t xml:space="preserve">Figure 8.2     Training Results – 81.3 % Accuracy, Loss 2.52, Confusion Matrix</w:t>
      </w:r>
    </w:p>
    <w:p>
      <w:pPr>
        <w:spacing w:after="60" w:before="60"/>
      </w:pPr>
      <w:r>
        <w:rPr>
          <w:rFonts w:ascii="Arial" w:cs="Arial" w:eastAsia="Arial" w:hAnsi="Arial"/>
          <w:sz w:val="22"/>
          <w:szCs w:val="22"/>
        </w:rPr>
        <w:t xml:space="preserve">Figure 9.1     Data Explorer Scatter Plot and On-Device Performance Metrics</w:t>
      </w:r>
    </w:p>
    <w:p>
      <w:pPr>
        <w:spacing w:after="60" w:before="60"/>
      </w:pPr>
      <w:r>
        <w:rPr>
          <w:rFonts w:ascii="Arial" w:cs="Arial" w:eastAsia="Arial" w:hAnsi="Arial"/>
          <w:sz w:val="22"/>
          <w:szCs w:val="22"/>
        </w:rPr>
        <w:t xml:space="preserve">Figure 9.2     System Operational Flowchart</w:t>
      </w:r>
    </w:p>
    <w:p>
      <w:r>
        <w:br w:type="page"/>
      </w:r>
    </w:p>
    <w:p>
      <w:pPr>
        <w:pStyle w:val="Heading1"/>
        <w:spacing w:after="200" w:before="480"/>
      </w:pPr>
      <w:r>
        <w:rPr>
          <w:rFonts w:ascii="Arial" w:cs="Arial" w:eastAsia="Arial" w:hAnsi="Arial"/>
          <w:b/>
          <w:bCs/>
          <w:color w:val="1F3864"/>
          <w:sz w:val="36"/>
          <w:szCs w:val="36"/>
        </w:rPr>
        <w:t xml:space="preserve">LIST OF TABLES</w:t>
      </w:r>
    </w:p>
    <w:p>
      <w:pPr>
        <w:spacing w:after="60" w:before="60"/>
      </w:pPr>
      <w:r>
        <w:rPr>
          <w:rFonts w:ascii="Arial" w:cs="Arial" w:eastAsia="Arial" w:hAnsi="Arial"/>
          <w:sz w:val="22"/>
          <w:szCs w:val="22"/>
        </w:rPr>
        <w:t xml:space="preserve">Table 3.1    Hardware Component Summary</w:t>
      </w:r>
    </w:p>
    <w:p>
      <w:pPr>
        <w:spacing w:after="60" w:before="60"/>
      </w:pPr>
      <w:r>
        <w:rPr>
          <w:rFonts w:ascii="Arial" w:cs="Arial" w:eastAsia="Arial" w:hAnsi="Arial"/>
          <w:sz w:val="22"/>
          <w:szCs w:val="22"/>
        </w:rPr>
        <w:t xml:space="preserve">Table 4.1    ESP32 Technical Specifications</w:t>
      </w:r>
    </w:p>
    <w:p>
      <w:pPr>
        <w:spacing w:after="60" w:before="60"/>
      </w:pPr>
      <w:r>
        <w:rPr>
          <w:rFonts w:ascii="Arial" w:cs="Arial" w:eastAsia="Arial" w:hAnsi="Arial"/>
          <w:sz w:val="22"/>
          <w:szCs w:val="22"/>
        </w:rPr>
        <w:t xml:space="preserve">Table 4.2    INMP441 Microphone Specifications</w:t>
      </w:r>
    </w:p>
    <w:p>
      <w:pPr>
        <w:spacing w:after="60" w:before="60"/>
      </w:pPr>
      <w:r>
        <w:rPr>
          <w:rFonts w:ascii="Arial" w:cs="Arial" w:eastAsia="Arial" w:hAnsi="Arial"/>
          <w:sz w:val="22"/>
          <w:szCs w:val="22"/>
        </w:rPr>
        <w:t xml:space="preserve">Table 5.1    Dataset Class Distribution</w:t>
      </w:r>
    </w:p>
    <w:p>
      <w:pPr>
        <w:spacing w:after="60" w:before="60"/>
      </w:pPr>
      <w:r>
        <w:rPr>
          <w:rFonts w:ascii="Arial" w:cs="Arial" w:eastAsia="Arial" w:hAnsi="Arial"/>
          <w:sz w:val="22"/>
          <w:szCs w:val="22"/>
        </w:rPr>
        <w:t xml:space="preserve">Table 7.1    MFCC Feature Extraction Parameters</w:t>
      </w:r>
    </w:p>
    <w:p>
      <w:pPr>
        <w:spacing w:after="60" w:before="60"/>
      </w:pPr>
      <w:r>
        <w:rPr>
          <w:rFonts w:ascii="Arial" w:cs="Arial" w:eastAsia="Arial" w:hAnsi="Arial"/>
          <w:sz w:val="22"/>
          <w:szCs w:val="22"/>
        </w:rPr>
        <w:t xml:space="preserve">Table 8.1    Neural Network Training Hyperparameters</w:t>
      </w:r>
    </w:p>
    <w:p>
      <w:pPr>
        <w:spacing w:after="60" w:before="60"/>
      </w:pPr>
      <w:r>
        <w:rPr>
          <w:rFonts w:ascii="Arial" w:cs="Arial" w:eastAsia="Arial" w:hAnsi="Arial"/>
          <w:sz w:val="22"/>
          <w:szCs w:val="22"/>
        </w:rPr>
        <w:t xml:space="preserve">Table 8.2    Model Validation Metrics</w:t>
      </w:r>
    </w:p>
    <w:p>
      <w:pPr>
        <w:spacing w:after="60" w:before="60"/>
      </w:pPr>
      <w:r>
        <w:rPr>
          <w:rFonts w:ascii="Arial" w:cs="Arial" w:eastAsia="Arial" w:hAnsi="Arial"/>
          <w:sz w:val="22"/>
          <w:szCs w:val="22"/>
        </w:rPr>
        <w:t xml:space="preserve">Table 8.3    Per-Class Classification Accuracy</w:t>
      </w:r>
    </w:p>
    <w:p>
      <w:pPr>
        <w:spacing w:after="60" w:before="60"/>
      </w:pPr>
      <w:r>
        <w:rPr>
          <w:rFonts w:ascii="Arial" w:cs="Arial" w:eastAsia="Arial" w:hAnsi="Arial"/>
          <w:sz w:val="22"/>
          <w:szCs w:val="22"/>
        </w:rPr>
        <w:t xml:space="preserve">Table 9.1    On-Device Performance Summary (EON Compiler)</w:t>
      </w:r>
    </w:p>
    <w:p>
      <w:pPr>
        <w:spacing w:after="60" w:before="60"/>
      </w:pPr>
      <w:r>
        <w:rPr>
          <w:rFonts w:ascii="Arial" w:cs="Arial" w:eastAsia="Arial" w:hAnsi="Arial"/>
          <w:sz w:val="22"/>
          <w:szCs w:val="22"/>
        </w:rPr>
        <w:t xml:space="preserve">Table 10.1   Comparison with Related Works</w:t>
      </w:r>
    </w:p>
    <w:p>
      <w:pPr>
        <w:spacing w:after="60" w:before="60"/>
      </w:pPr>
      <w:r>
        <w:rPr>
          <w:rFonts w:ascii="Arial" w:cs="Arial" w:eastAsia="Arial" w:hAnsi="Arial"/>
          <w:sz w:val="22"/>
          <w:szCs w:val="22"/>
        </w:rPr>
        <w:t xml:space="preserve">Table 11.1   Advantages and Limitations Summary</w:t>
      </w:r>
    </w:p>
    <w:p>
      <w:r>
        <w:br w:type="page"/>
      </w:r>
    </w:p>
    <w:p>
      <w:pPr>
        <w:pStyle w:val="Heading1"/>
        <w:spacing w:after="200" w:before="480"/>
      </w:pPr>
      <w:r>
        <w:rPr>
          <w:rFonts w:ascii="Arial" w:cs="Arial" w:eastAsia="Arial" w:hAnsi="Arial"/>
          <w:b/>
          <w:bCs/>
          <w:color w:val="1F3864"/>
          <w:sz w:val="36"/>
          <w:szCs w:val="36"/>
        </w:rPr>
        <w:t xml:space="preserve">CHAPTER 1: INTRODUCTION</w:t>
      </w:r>
    </w:p>
    <w:p>
      <w:pPr>
        <w:pStyle w:val="Heading2"/>
        <w:spacing w:after="120" w:before="280"/>
      </w:pPr>
      <w:r>
        <w:rPr>
          <w:rFonts w:ascii="Arial" w:cs="Arial" w:eastAsia="Arial" w:hAnsi="Arial"/>
          <w:b/>
          <w:bCs/>
          <w:color w:val="2E5596"/>
          <w:sz w:val="28"/>
          <w:szCs w:val="28"/>
        </w:rPr>
        <w:t xml:space="preserve">1.1  Background and Motivation</w:t>
      </w:r>
    </w:p>
    <w:p>
      <w:pPr>
        <w:spacing w:after="80" w:before="80" w:line="360" w:lineRule="auto"/>
        <w:jc w:val="both"/>
      </w:pPr>
      <w:r>
        <w:rPr>
          <w:rFonts w:ascii="Arial" w:cs="Arial" w:eastAsia="Arial" w:hAnsi="Arial"/>
          <w:sz w:val="24"/>
          <w:szCs w:val="24"/>
        </w:rPr>
        <w:t xml:space="preserve">Modern rotating machinery – engines, compressors, turbines, pumps – is the backbone of industrial production, transportation, and energy generation. Operating under continuous mechanical stress, thermal cycling, and environmental variation, these machines progressively develop mechanical defects: rotor imbalance, shaft misalignment, bearing wear, lubrication failures, and structural fatigue. If left undetected, these faults escalate into catastrophic failures causing injury, production stoppages, and enormous financial losses.</w:t>
      </w:r>
    </w:p>
    <w:p>
      <w:pPr>
        <w:spacing w:after="80" w:before="80" w:line="360" w:lineRule="auto"/>
        <w:jc w:val="both"/>
      </w:pPr>
      <w:r>
        <w:rPr>
          <w:rFonts w:ascii="Arial" w:cs="Arial" w:eastAsia="Arial" w:hAnsi="Arial"/>
          <w:sz w:val="24"/>
          <w:szCs w:val="24"/>
        </w:rPr>
        <w:t xml:space="preserve">A 2023 industry report by the Machinery Failure Prevention Technology (MFPT) Society estimated that unplanned industrial downtime costs global manufacturing more than USD 50 billion annually, with rotating machinery faults accounting for over 40% of incidents. The economic pressure to shift from reactive (fix-after-failure) to predictive (fix-before-failure) maintenance has never been greater.</w:t>
      </w:r>
    </w:p>
    <w:p>
      <w:pPr>
        <w:spacing w:after="80" w:before="80" w:line="360" w:lineRule="auto"/>
        <w:jc w:val="both"/>
      </w:pPr>
      <w:r>
        <w:rPr>
          <w:rFonts w:ascii="Arial" w:cs="Arial" w:eastAsia="Arial" w:hAnsi="Arial"/>
          <w:sz w:val="24"/>
          <w:szCs w:val="24"/>
        </w:rPr>
        <w:t xml:space="preserve">Predictive maintenance (PdM) relies on continuous condition monitoring – measuring operational parameters (vibration, acoustic emission, temperature, current) and using analytical algorithms to detect anomalies and forecast impending failures. Historically, condition monitoring has been the exclusive domain of specialized, expensive vibration analyzers and centralized data processing systems, limiting its adoption to large enterprises. The convergence of microelectromechanical systems (MEMS) sensor technology, low-cost microcontrollers, and artificial intelligence has created an unprecedented opportunity to democratize machine health monitoring.</w:t>
      </w:r>
    </w:p>
    <w:p>
      <w:pPr>
        <w:pStyle w:val="Heading2"/>
        <w:spacing w:after="120" w:before="280"/>
      </w:pPr>
      <w:r>
        <w:rPr>
          <w:rFonts w:ascii="Arial" w:cs="Arial" w:eastAsia="Arial" w:hAnsi="Arial"/>
          <w:b/>
          <w:bCs/>
          <w:color w:val="2E5596"/>
          <w:sz w:val="28"/>
          <w:szCs w:val="28"/>
        </w:rPr>
        <w:t xml:space="preserve">1.2  Problem Statement</w:t>
      </w:r>
    </w:p>
    <w:p>
      <w:pPr>
        <w:spacing w:after="80" w:before="80" w:line="360" w:lineRule="auto"/>
        <w:jc w:val="both"/>
      </w:pPr>
      <w:r>
        <w:rPr>
          <w:rFonts w:ascii="Arial" w:cs="Arial" w:eastAsia="Arial" w:hAnsi="Arial"/>
          <w:sz w:val="24"/>
          <w:szCs w:val="24"/>
        </w:rPr>
        <w:t xml:space="preserve">Conventional engine monitoring architectures transmit raw sensor data to centralized cloud servers or remote data centers for processing. This cloud-centric paradigm introduces several fundamental challenges:</w:t>
      </w:r>
    </w:p>
    <w:p>
      <w:pPr>
        <w:pStyle w:val="ListParagraph"/>
        <w:numPr>
          <w:ilvl w:val="0"/>
          <w:numId w:val="2"/>
        </w:numPr>
        <w:spacing w:after="60" w:before="60"/>
      </w:pPr>
      <w:r>
        <w:rPr>
          <w:rFonts w:ascii="Arial" w:cs="Arial" w:eastAsia="Arial" w:hAnsi="Arial"/>
          <w:sz w:val="24"/>
          <w:szCs w:val="24"/>
        </w:rPr>
        <w:t xml:space="preserve">Network Latency: Round-trip data transmission introduces delays of hundreds of milliseconds to seconds, making immediate fault response impossible.</w:t>
      </w:r>
    </w:p>
    <w:p>
      <w:pPr>
        <w:pStyle w:val="ListParagraph"/>
        <w:numPr>
          <w:ilvl w:val="0"/>
          <w:numId w:val="2"/>
        </w:numPr>
        <w:spacing w:after="60" w:before="60"/>
      </w:pPr>
      <w:r>
        <w:rPr>
          <w:rFonts w:ascii="Arial" w:cs="Arial" w:eastAsia="Arial" w:hAnsi="Arial"/>
          <w:sz w:val="24"/>
          <w:szCs w:val="24"/>
        </w:rPr>
        <w:t xml:space="preserve">Bandwidth Saturation: High-frequency vibration data (typically sampled at 10–20 kHz) generates gigabytes of raw data per sensor per day, saturating network bandwidth.</w:t>
      </w:r>
    </w:p>
    <w:p>
      <w:pPr>
        <w:pStyle w:val="ListParagraph"/>
        <w:numPr>
          <w:ilvl w:val="0"/>
          <w:numId w:val="2"/>
        </w:numPr>
        <w:spacing w:after="60" w:before="60"/>
      </w:pPr>
      <w:r>
        <w:rPr>
          <w:rFonts w:ascii="Arial" w:cs="Arial" w:eastAsia="Arial" w:hAnsi="Arial"/>
          <w:sz w:val="24"/>
          <w:szCs w:val="24"/>
        </w:rPr>
        <w:t xml:space="preserve">Cloud Dependency: Any network disruption renders the monitoring system inoperative at precisely the moments (emergency conditions, remote locations) when it is most needed.</w:t>
      </w:r>
    </w:p>
    <w:p>
      <w:pPr>
        <w:pStyle w:val="ListParagraph"/>
        <w:numPr>
          <w:ilvl w:val="0"/>
          <w:numId w:val="2"/>
        </w:numPr>
        <w:spacing w:after="60" w:before="60"/>
      </w:pPr>
      <w:r>
        <w:rPr>
          <w:rFonts w:ascii="Arial" w:cs="Arial" w:eastAsia="Arial" w:hAnsi="Arial"/>
          <w:sz w:val="24"/>
          <w:szCs w:val="24"/>
        </w:rPr>
        <w:t xml:space="preserve">Energy Overhead: Continuous wireless data transmission consumes substantially more power than local computation, limiting battery-powered deployment.</w:t>
      </w:r>
    </w:p>
    <w:p>
      <w:pPr>
        <w:pStyle w:val="ListParagraph"/>
        <w:numPr>
          <w:ilvl w:val="0"/>
          <w:numId w:val="2"/>
        </w:numPr>
        <w:spacing w:after="60" w:before="60"/>
      </w:pPr>
      <w:r>
        <w:rPr>
          <w:rFonts w:ascii="Arial" w:cs="Arial" w:eastAsia="Arial" w:hAnsi="Arial"/>
          <w:sz w:val="24"/>
          <w:szCs w:val="24"/>
        </w:rPr>
        <w:t xml:space="preserve">Security Risk: Transmitting sensitive operational data over public networks introduces cybersecurity vulnerabilities and intellectual property risks.</w:t>
      </w:r>
    </w:p>
    <w:p>
      <w:pPr>
        <w:pStyle w:val="ListParagraph"/>
        <w:numPr>
          <w:ilvl w:val="0"/>
          <w:numId w:val="2"/>
        </w:numPr>
        <w:spacing w:after="60" w:before="60"/>
      </w:pPr>
      <w:r>
        <w:rPr>
          <w:rFonts w:ascii="Arial" w:cs="Arial" w:eastAsia="Arial" w:hAnsi="Arial"/>
          <w:sz w:val="24"/>
          <w:szCs w:val="24"/>
        </w:rPr>
        <w:t xml:space="preserve">Total Cost of Ownership: Cloud computing services, high-bandwidth industrial networks, and remote server infrastructure represent substantial ongoing operational expenditure.</w:t>
      </w:r>
    </w:p>
    <w:p>
      <w:pPr>
        <w:spacing w:after="80" w:before="80" w:line="360" w:lineRule="auto"/>
        <w:jc w:val="both"/>
      </w:pPr>
      <w:r>
        <w:rPr>
          <w:rFonts w:ascii="Arial" w:cs="Arial" w:eastAsia="Arial" w:hAnsi="Arial"/>
          <w:sz w:val="24"/>
          <w:szCs w:val="24"/>
        </w:rPr>
        <w:t xml:space="preserve">These limitations motivate the development of an entirely edge-based engine monitoring system that performs all sensor data acquisition, signal processing, and machine learning inference locally on a low-cost microcontroller, eliminating cloud dependency from the critical monitoring path.</w:t>
      </w:r>
    </w:p>
    <w:p>
      <w:pPr>
        <w:pStyle w:val="Heading2"/>
        <w:spacing w:after="120" w:before="280"/>
      </w:pPr>
      <w:r>
        <w:rPr>
          <w:rFonts w:ascii="Arial" w:cs="Arial" w:eastAsia="Arial" w:hAnsi="Arial"/>
          <w:b/>
          <w:bCs/>
          <w:color w:val="2E5596"/>
          <w:sz w:val="28"/>
          <w:szCs w:val="28"/>
        </w:rPr>
        <w:t xml:space="preserve">1.3  Edge AI and TinyML: The Enabling Technology</w:t>
      </w:r>
    </w:p>
    <w:p>
      <w:pPr>
        <w:spacing w:after="80" w:before="80" w:line="360" w:lineRule="auto"/>
        <w:jc w:val="both"/>
      </w:pPr>
      <w:r>
        <w:rPr>
          <w:rFonts w:ascii="Arial" w:cs="Arial" w:eastAsia="Arial" w:hAnsi="Arial"/>
          <w:sz w:val="24"/>
          <w:szCs w:val="24"/>
        </w:rPr>
        <w:t xml:space="preserve">Edge AI refers to the deployment of artificial intelligence algorithms directly on edge devices – sensors, embedded microcontrollers, gateways – rather than on centralized cloud servers. By bringing intelligence to the data source, Edge AI enables immediate, autonomous decision-making with minimal latency and power consumption.</w:t>
      </w:r>
    </w:p>
    <w:p>
      <w:pPr>
        <w:spacing w:after="80" w:before="80" w:line="360" w:lineRule="auto"/>
        <w:jc w:val="both"/>
      </w:pPr>
      <w:r>
        <w:rPr>
          <w:rFonts w:ascii="Arial" w:cs="Arial" w:eastAsia="Arial" w:hAnsi="Arial"/>
          <w:sz w:val="24"/>
          <w:szCs w:val="24"/>
        </w:rPr>
        <w:t xml:space="preserve">Tiny Machine Learning (TinyML) is the specific discipline concerned with deploying trained machine learning models on microcontrollers – devices with kilobytes to megabytes of memory, low-GHz processors, and milliwatt power budgets. TinyML achieves model compression through quantization (converting 32-bit floating-point weights to 8-bit integers, reducing model size by 4× with minimal accuracy loss), pruning (removing redundant neural network connections), and knowledge distillation (training compact student models from larger teacher models).</w:t>
      </w:r>
    </w:p>
    <w:p>
      <w:pPr>
        <w:spacing w:after="80" w:before="80" w:line="360" w:lineRule="auto"/>
        <w:jc w:val="both"/>
      </w:pPr>
      <w:r>
        <w:rPr>
          <w:rFonts w:ascii="Arial" w:cs="Arial" w:eastAsia="Arial" w:hAnsi="Arial"/>
          <w:sz w:val="24"/>
          <w:szCs w:val="24"/>
        </w:rPr>
        <w:t xml:space="preserve">The ESP32 microcontroller, with its dual-core 240 MHz processor, 520 KB SRAM, and 4 MB flash, provides a compelling TinyML platform that can execute quantized neural network inference in milliseconds at a hardware cost under USD 10. Paired with MEMS sensors and an efficient model development platform like Edge Impulse, the ESP32 enables a complete, production-grade predictive maintenance system entirely on a credit-card-sized board.</w:t>
      </w:r>
    </w:p>
    <w:p>
      <w:pPr>
        <w:pStyle w:val="Heading2"/>
        <w:spacing w:after="120" w:before="280"/>
      </w:pPr>
      <w:r>
        <w:rPr>
          <w:rFonts w:ascii="Arial" w:cs="Arial" w:eastAsia="Arial" w:hAnsi="Arial"/>
          <w:b/>
          <w:bCs/>
          <w:color w:val="2E5596"/>
          <w:sz w:val="28"/>
          <w:szCs w:val="28"/>
        </w:rPr>
        <w:t xml:space="preserve">1.4  Project Objectives</w:t>
      </w:r>
    </w:p>
    <w:p>
      <w:pPr>
        <w:spacing w:after="80" w:before="80" w:line="360" w:lineRule="auto"/>
        <w:jc w:val="both"/>
      </w:pPr>
      <w:r>
        <w:rPr>
          <w:rFonts w:ascii="Arial" w:cs="Arial" w:eastAsia="Arial" w:hAnsi="Arial"/>
          <w:sz w:val="24"/>
          <w:szCs w:val="24"/>
        </w:rPr>
        <w:t xml:space="preserve">This project has the following specific technical objectives:</w:t>
      </w:r>
    </w:p>
    <w:p>
      <w:pPr>
        <w:pStyle w:val="ListParagraph"/>
        <w:numPr>
          <w:ilvl w:val="0"/>
          <w:numId w:val="3"/>
        </w:numPr>
        <w:spacing w:after="60" w:before="60"/>
      </w:pPr>
      <w:r>
        <w:rPr>
          <w:rFonts w:ascii="Arial" w:cs="Arial" w:eastAsia="Arial" w:hAnsi="Arial"/>
          <w:sz w:val="24"/>
          <w:szCs w:val="24"/>
        </w:rPr>
        <w:t xml:space="preserve">Design and build a complete data acquisition system using a MEMS microphone and ESP32, capable of capturing engine acoustic signatures at 16 kHz in real time.</w:t>
      </w:r>
    </w:p>
    <w:p>
      <w:pPr>
        <w:pStyle w:val="ListParagraph"/>
        <w:numPr>
          <w:ilvl w:val="0"/>
          <w:numId w:val="3"/>
        </w:numPr>
        <w:spacing w:after="60" w:before="60"/>
      </w:pPr>
      <w:r>
        <w:rPr>
          <w:rFonts w:ascii="Arial" w:cs="Arial" w:eastAsia="Arial" w:hAnsi="Arial"/>
          <w:sz w:val="24"/>
          <w:szCs w:val="24"/>
        </w:rPr>
        <w:t xml:space="preserve">Collect and curate a labeled dataset of engine operating states using the Edge Impulse cloud platform.</w:t>
      </w:r>
    </w:p>
    <w:p>
      <w:pPr>
        <w:pStyle w:val="ListParagraph"/>
        <w:numPr>
          <w:ilvl w:val="0"/>
          <w:numId w:val="3"/>
        </w:numPr>
        <w:spacing w:after="60" w:before="60"/>
      </w:pPr>
      <w:r>
        <w:rPr>
          <w:rFonts w:ascii="Arial" w:cs="Arial" w:eastAsia="Arial" w:hAnsi="Arial"/>
          <w:sz w:val="24"/>
          <w:szCs w:val="24"/>
        </w:rPr>
        <w:t xml:space="preserve">Implement MFCC-based digital signal processing for compact feature extraction from raw acoustic signals.</w:t>
      </w:r>
    </w:p>
    <w:p>
      <w:pPr>
        <w:pStyle w:val="ListParagraph"/>
        <w:numPr>
          <w:ilvl w:val="0"/>
          <w:numId w:val="3"/>
        </w:numPr>
        <w:spacing w:after="60" w:before="60"/>
      </w:pPr>
      <w:r>
        <w:rPr>
          <w:rFonts w:ascii="Arial" w:cs="Arial" w:eastAsia="Arial" w:hAnsi="Arial"/>
          <w:sz w:val="24"/>
          <w:szCs w:val="24"/>
        </w:rPr>
        <w:t xml:space="preserve">Design, train, and validate a lightweight neural network classifier capable of distinguishing four engine fault conditions.</w:t>
      </w:r>
    </w:p>
    <w:p>
      <w:pPr>
        <w:pStyle w:val="ListParagraph"/>
        <w:numPr>
          <w:ilvl w:val="0"/>
          <w:numId w:val="3"/>
        </w:numPr>
        <w:spacing w:after="60" w:before="60"/>
      </w:pPr>
      <w:r>
        <w:rPr>
          <w:rFonts w:ascii="Arial" w:cs="Arial" w:eastAsia="Arial" w:hAnsi="Arial"/>
          <w:sz w:val="24"/>
          <w:szCs w:val="24"/>
        </w:rPr>
        <w:t xml:space="preserve">Apply EON-compiler quantization to achieve a model footprint below 50 KB flash and 15 KB RAM, compatible with ESP32 constraints.</w:t>
      </w:r>
    </w:p>
    <w:p>
      <w:pPr>
        <w:pStyle w:val="ListParagraph"/>
        <w:numPr>
          <w:ilvl w:val="0"/>
          <w:numId w:val="3"/>
        </w:numPr>
        <w:spacing w:after="60" w:before="60"/>
      </w:pPr>
      <w:r>
        <w:rPr>
          <w:rFonts w:ascii="Arial" w:cs="Arial" w:eastAsia="Arial" w:hAnsi="Arial"/>
          <w:sz w:val="24"/>
          <w:szCs w:val="24"/>
        </w:rPr>
        <w:t xml:space="preserve">Deploy the TinyML model on the ESP32 and demonstrate real-time fault classification with sub-10 ms inference latency.</w:t>
      </w:r>
    </w:p>
    <w:p>
      <w:pPr>
        <w:pStyle w:val="ListParagraph"/>
        <w:numPr>
          <w:ilvl w:val="0"/>
          <w:numId w:val="3"/>
        </w:numPr>
        <w:spacing w:after="60" w:before="60"/>
      </w:pPr>
      <w:r>
        <w:rPr>
          <w:rFonts w:ascii="Arial" w:cs="Arial" w:eastAsia="Arial" w:hAnsi="Arial"/>
          <w:sz w:val="24"/>
          <w:szCs w:val="24"/>
        </w:rPr>
        <w:t xml:space="preserve">Evaluate system performance in terms of per-class accuracy, on-device latency, memory utilization, and power consumption.</w:t>
      </w:r>
    </w:p>
    <w:p>
      <w:pPr>
        <w:pStyle w:val="Heading2"/>
        <w:spacing w:after="120" w:before="280"/>
      </w:pPr>
      <w:r>
        <w:rPr>
          <w:rFonts w:ascii="Arial" w:cs="Arial" w:eastAsia="Arial" w:hAnsi="Arial"/>
          <w:b/>
          <w:bCs/>
          <w:color w:val="2E5596"/>
          <w:sz w:val="28"/>
          <w:szCs w:val="28"/>
        </w:rPr>
        <w:t xml:space="preserve">1.5  Scope and Key Contributions</w:t>
      </w:r>
    </w:p>
    <w:p>
      <w:pPr>
        <w:spacing w:after="80" w:before="80" w:line="360" w:lineRule="auto"/>
        <w:jc w:val="both"/>
      </w:pPr>
      <w:r>
        <w:rPr>
          <w:rFonts w:ascii="Arial" w:cs="Arial" w:eastAsia="Arial" w:hAnsi="Arial"/>
          <w:sz w:val="24"/>
          <w:szCs w:val="24"/>
        </w:rPr>
        <w:t xml:space="preserve">This project covers the complete TinyML development lifecycle: sensor selection and hardware prototyping, data collection and labeling, DSP pipeline design, model architecture selection and training, quantization and deployment, and real-time performance evaluation. The key contributions are:</w:t>
      </w:r>
    </w:p>
    <w:p>
      <w:pPr>
        <w:pStyle w:val="ListParagraph"/>
        <w:numPr>
          <w:ilvl w:val="0"/>
          <w:numId w:val="2"/>
        </w:numPr>
        <w:spacing w:after="60" w:before="60"/>
      </w:pPr>
      <w:r>
        <w:rPr>
          <w:rFonts w:ascii="Arial" w:cs="Arial" w:eastAsia="Arial" w:hAnsi="Arial"/>
          <w:sz w:val="24"/>
          <w:szCs w:val="24"/>
        </w:rPr>
        <w:t xml:space="preserve">An end-to-end TinyML pipeline for engine fault detection implemented entirely on ESP32 without cloud connectivity during operation.</w:t>
      </w:r>
    </w:p>
    <w:p>
      <w:pPr>
        <w:pStyle w:val="ListParagraph"/>
        <w:numPr>
          <w:ilvl w:val="0"/>
          <w:numId w:val="2"/>
        </w:numPr>
        <w:spacing w:after="60" w:before="60"/>
      </w:pPr>
      <w:r>
        <w:rPr>
          <w:rFonts w:ascii="Arial" w:cs="Arial" w:eastAsia="Arial" w:hAnsi="Arial"/>
          <w:sz w:val="24"/>
          <w:szCs w:val="24"/>
        </w:rPr>
        <w:t xml:space="preserve">MFCC feature extraction achieving high class discriminability with only 13 cepstral coefficients over 32 Mel filterbanks.</w:t>
      </w:r>
    </w:p>
    <w:p>
      <w:pPr>
        <w:pStyle w:val="ListParagraph"/>
        <w:numPr>
          <w:ilvl w:val="0"/>
          <w:numId w:val="2"/>
        </w:numPr>
        <w:spacing w:after="60" w:before="60"/>
      </w:pPr>
      <w:r>
        <w:rPr>
          <w:rFonts w:ascii="Arial" w:cs="Arial" w:eastAsia="Arial" w:hAnsi="Arial"/>
          <w:sz w:val="24"/>
          <w:szCs w:val="24"/>
        </w:rPr>
        <w:t xml:space="preserve">A quantized neural network model achieving 81.3% validation accuracy with only 3 ms inference time and 46.2 KB flash footprint.</w:t>
      </w:r>
    </w:p>
    <w:p>
      <w:pPr>
        <w:pStyle w:val="ListParagraph"/>
        <w:numPr>
          <w:ilvl w:val="0"/>
          <w:numId w:val="2"/>
        </w:numPr>
        <w:spacing w:after="60" w:before="60"/>
      </w:pPr>
      <w:r>
        <w:rPr>
          <w:rFonts w:ascii="Arial" w:cs="Arial" w:eastAsia="Arial" w:hAnsi="Arial"/>
          <w:sz w:val="24"/>
          <w:szCs w:val="24"/>
        </w:rPr>
        <w:t xml:space="preserve">Comprehensive performance documentation enabling reproducibility and comparison with related works.</w:t>
      </w:r>
    </w:p>
    <w:p>
      <w:pPr>
        <w:pStyle w:val="Heading2"/>
        <w:spacing w:after="120" w:before="280"/>
      </w:pPr>
      <w:r>
        <w:rPr>
          <w:rFonts w:ascii="Arial" w:cs="Arial" w:eastAsia="Arial" w:hAnsi="Arial"/>
          <w:b/>
          <w:bCs/>
          <w:color w:val="2E5596"/>
          <w:sz w:val="28"/>
          <w:szCs w:val="28"/>
        </w:rPr>
        <w:t xml:space="preserve">1.6  Report Organization</w:t>
      </w:r>
    </w:p>
    <w:p>
      <w:pPr>
        <w:spacing w:after="80" w:before="80" w:line="360" w:lineRule="auto"/>
        <w:jc w:val="both"/>
      </w:pPr>
      <w:r>
        <w:rPr>
          <w:rFonts w:ascii="Arial" w:cs="Arial" w:eastAsia="Arial" w:hAnsi="Arial"/>
          <w:sz w:val="24"/>
          <w:szCs w:val="24"/>
        </w:rPr>
        <w:t xml:space="preserve">Chapter 2 reviews related literature on condition monitoring, edge AI, and TinyML. Chapter 3 presents the system architecture. Chapters 4–5 detail hardware components and the Edge Impulse software platform. Chapter 6 describes data collection. Chapter 7 covers feature extraction. Chapter 8 presents model design and training. Chapter 9 describes deployment. Chapter 10 presents and discusses results. Chapters 11–12 address advantages, limitations, and future work. Chapter 13 concludes the report, followed by references and appendices.</w:t>
      </w:r>
    </w:p>
    <w:p>
      <w:r>
        <w:br w:type="page"/>
      </w:r>
    </w:p>
    <w:p>
      <w:pPr>
        <w:pStyle w:val="Heading1"/>
        <w:spacing w:after="200" w:before="480"/>
      </w:pPr>
      <w:r>
        <w:rPr>
          <w:rFonts w:ascii="Arial" w:cs="Arial" w:eastAsia="Arial" w:hAnsi="Arial"/>
          <w:b/>
          <w:bCs/>
          <w:color w:val="1F3864"/>
          <w:sz w:val="36"/>
          <w:szCs w:val="36"/>
        </w:rPr>
        <w:t xml:space="preserve">CHAPTER 2: LITERATURE SURVEY</w:t>
      </w:r>
    </w:p>
    <w:p>
      <w:pPr>
        <w:pStyle w:val="Heading2"/>
        <w:spacing w:after="120" w:before="280"/>
      </w:pPr>
      <w:r>
        <w:rPr>
          <w:rFonts w:ascii="Arial" w:cs="Arial" w:eastAsia="Arial" w:hAnsi="Arial"/>
          <w:b/>
          <w:bCs/>
          <w:color w:val="2E5596"/>
          <w:sz w:val="28"/>
          <w:szCs w:val="28"/>
        </w:rPr>
        <w:t xml:space="preserve">2.1  Classical Condition Monitoring Methods</w:t>
      </w:r>
    </w:p>
    <w:p>
      <w:pPr>
        <w:spacing w:after="80" w:before="80" w:line="360" w:lineRule="auto"/>
        <w:jc w:val="both"/>
      </w:pPr>
      <w:r>
        <w:rPr>
          <w:rFonts w:ascii="Arial" w:cs="Arial" w:eastAsia="Arial" w:hAnsi="Arial"/>
          <w:sz w:val="24"/>
          <w:szCs w:val="24"/>
        </w:rPr>
        <w:t xml:space="preserve">The foundations of machine condition monitoring were established through signal processing applied to vibration and acoustic data. Fast Fourier Transform (FFT) spectral analysis, introduced in the 1960s, became the industry standard for identifying characteristic fault frequencies in rotating machinery. Randall and Antoni (2011) provided a seminal review establishing spectral analysis, envelope detection, and cepstral analysis as complementary techniques for bearing, gear, and imbalance fault detection.</w:t>
      </w:r>
    </w:p>
    <w:p>
      <w:pPr>
        <w:spacing w:after="80" w:before="80" w:line="360" w:lineRule="auto"/>
        <w:jc w:val="both"/>
      </w:pPr>
      <w:r>
        <w:rPr>
          <w:rFonts w:ascii="Arial" w:cs="Arial" w:eastAsia="Arial" w:hAnsi="Arial"/>
          <w:sz w:val="24"/>
          <w:szCs w:val="24"/>
        </w:rPr>
        <w:t xml:space="preserve">Wavelet transform methods offered improved time-frequency localization compared to FFT, enabling detection of transient fault signatures. Empirical Mode Decomposition (EMD) provided adaptive signal decomposition for nonstationary rotating machinery signals. Statistical features – RMS, kurtosis, crest factor, skewness – extracted from time-domain vibration signals provided scalar condition indicators useful for threshold-based alarm systems. Despite their utility, these classical methods required substantial domain expertise for feature design and threshold configuration, hindering automation and scalability.</w:t>
      </w:r>
    </w:p>
    <w:p>
      <w:pPr>
        <w:spacing w:after="80" w:before="80" w:line="360" w:lineRule="auto"/>
        <w:jc w:val="both"/>
      </w:pPr>
      <w:r>
        <w:rPr>
          <w:rFonts w:ascii="Arial" w:cs="Arial" w:eastAsia="Arial" w:hAnsi="Arial"/>
          <w:sz w:val="24"/>
          <w:szCs w:val="24"/>
        </w:rPr>
        <w:t xml:space="preserve">Acoustic emission (AE) sensing – capturing high-frequency stress waves generated by crack propagation and surface fatigue – emerged as a highly sensitive modality for early-stage defect detection, particularly for slow-speed and lightly loaded machinery where conventional vibration methods lack sensitivity. Temperature monitoring, lubricant oil analysis, and motor current signature analysis (MCSA) supplemented vibration-based approaches in comprehensive multi-channel monitoring systems.</w:t>
      </w:r>
    </w:p>
    <w:p>
      <w:pPr>
        <w:pStyle w:val="Heading2"/>
        <w:spacing w:after="120" w:before="280"/>
      </w:pPr>
      <w:r>
        <w:rPr>
          <w:rFonts w:ascii="Arial" w:cs="Arial" w:eastAsia="Arial" w:hAnsi="Arial"/>
          <w:b/>
          <w:bCs/>
          <w:color w:val="2E5596"/>
          <w:sz w:val="28"/>
          <w:szCs w:val="28"/>
        </w:rPr>
        <w:t xml:space="preserve">2.2  Machine Learning for Fault Detection</w:t>
      </w:r>
    </w:p>
    <w:p>
      <w:pPr>
        <w:spacing w:after="80" w:before="80" w:line="360" w:lineRule="auto"/>
        <w:jc w:val="both"/>
      </w:pPr>
      <w:r>
        <w:rPr>
          <w:rFonts w:ascii="Arial" w:cs="Arial" w:eastAsia="Arial" w:hAnsi="Arial"/>
          <w:sz w:val="24"/>
          <w:szCs w:val="24"/>
        </w:rPr>
        <w:t xml:space="preserve">The integration of machine learning into condition monitoring transformed fault detection from threshold-based rule systems to data-driven classifiers capable of handling complex, multi-dimensional feature spaces. Support Vector Machines (SVMs), recognized for their effectiveness in high-dimensional spaces and resistance to overfitting on small datasets, were widely adopted for vibration-based fault classification. Peng et al. demonstrated SVMs trained on time-frequency features achieving classification accuracies above 95% on standard bearing fault datasets.</w:t>
      </w:r>
    </w:p>
    <w:p>
      <w:pPr>
        <w:spacing w:after="80" w:before="80" w:line="360" w:lineRule="auto"/>
        <w:jc w:val="both"/>
      </w:pPr>
      <w:r>
        <w:rPr>
          <w:rFonts w:ascii="Arial" w:cs="Arial" w:eastAsia="Arial" w:hAnsi="Arial"/>
          <w:sz w:val="24"/>
          <w:szCs w:val="24"/>
        </w:rPr>
        <w:t xml:space="preserve">Decision Trees and Random Forest ensembles provided interpretable, computationally efficient classifiers suitable for real-time industrial deployment. K-Nearest Neighbors algorithms demonstrated competitive performance on lower-dimensional feature sets with minimal computational overhead during training. Artificial Neural Networks (ANNs) with handcrafted input features showed improved performance over classical classifiers by learning nonlinear class boundaries.</w:t>
      </w:r>
    </w:p>
    <w:p>
      <w:pPr>
        <w:spacing w:after="80" w:before="80" w:line="360" w:lineRule="auto"/>
        <w:jc w:val="both"/>
      </w:pPr>
      <w:r>
        <w:rPr>
          <w:rFonts w:ascii="Arial" w:cs="Arial" w:eastAsia="Arial" w:hAnsi="Arial"/>
          <w:sz w:val="24"/>
          <w:szCs w:val="24"/>
        </w:rPr>
        <w:t xml:space="preserve">Deep learning methods, particularly Convolutional Neural Networks (CNNs) applied to 2D spectrogram images and 1D time series, achieved state-of-the-art performance on benchmark datasets including the CWRU bearing dataset and MFPT bearing dataset by autonomously learning hierarchical feature representations. Long Short-Term Memory (LSTM) networks exploited temporal dependencies in vibration sequences for enhanced detection of evolving faults. Transfer learning from ImageNet-pretrained CNNs to fault spectrogram classification demonstrated effective adaptation with limited fault data samples.</w:t>
      </w:r>
    </w:p>
    <w:p>
      <w:pPr>
        <w:spacing w:after="80" w:before="80" w:line="360" w:lineRule="auto"/>
        <w:jc w:val="both"/>
      </w:pPr>
      <w:r>
        <w:rPr>
          <w:rFonts w:ascii="Arial" w:cs="Arial" w:eastAsia="Arial" w:hAnsi="Arial"/>
          <w:sz w:val="24"/>
          <w:szCs w:val="24"/>
        </w:rPr>
        <w:t xml:space="preserve">Despite impressive accuracy, these deep learning approaches required high-performance compute infrastructure for training and inference, making them fundamentally incompatible with embedded real-time deployment until the emergence of model compression techniques.</w:t>
      </w:r>
    </w:p>
    <w:p>
      <w:pPr>
        <w:pStyle w:val="Heading2"/>
        <w:spacing w:after="120" w:before="280"/>
      </w:pPr>
      <w:r>
        <w:rPr>
          <w:rFonts w:ascii="Arial" w:cs="Arial" w:eastAsia="Arial" w:hAnsi="Arial"/>
          <w:b/>
          <w:bCs/>
          <w:color w:val="2E5596"/>
          <w:sz w:val="28"/>
          <w:szCs w:val="28"/>
        </w:rPr>
        <w:t xml:space="preserve">2.3  Edge Computing and Industrial IoT</w:t>
      </w:r>
    </w:p>
    <w:p>
      <w:pPr>
        <w:spacing w:after="80" w:before="80" w:line="360" w:lineRule="auto"/>
        <w:jc w:val="both"/>
      </w:pPr>
      <w:r>
        <w:rPr>
          <w:rFonts w:ascii="Arial" w:cs="Arial" w:eastAsia="Arial" w:hAnsi="Arial"/>
          <w:sz w:val="24"/>
          <w:szCs w:val="24"/>
        </w:rPr>
        <w:t xml:space="preserve">Edge computing, formalized by Shi et al. (2016) in their influential survey, repositions data processing from centralized cloud data centers to the network edge, immediately adjacent to data sources. In industrial contexts, this enables analysis of high-frequency sensor streams without the latency, bandwidth, and reliability constraints of cloud transmission. Fog computing extends this paradigm with hierarchical processing layers between IoT endpoints and the cloud, enabling graduated intelligence distribution.</w:t>
      </w:r>
    </w:p>
    <w:p>
      <w:pPr>
        <w:spacing w:after="80" w:before="80" w:line="360" w:lineRule="auto"/>
        <w:jc w:val="both"/>
      </w:pPr>
      <w:r>
        <w:rPr>
          <w:rFonts w:ascii="Arial" w:cs="Arial" w:eastAsia="Arial" w:hAnsi="Arial"/>
          <w:sz w:val="24"/>
          <w:szCs w:val="24"/>
        </w:rPr>
        <w:t xml:space="preserve">Research by Gültekin et al. (Sensors, 2022) specifically demonstrated real-time fault detection using edge AI on embedded systems, achieving sub-50 ms inference latency with accuracy comparable to cloud-based classifiers. This result validated the technical viability of edge AI for industrial monitoring applications and motivated the ESP32-based approach adopted in this project.</w:t>
      </w:r>
    </w:p>
    <w:p>
      <w:pPr>
        <w:pStyle w:val="Heading2"/>
        <w:spacing w:after="120" w:before="280"/>
      </w:pPr>
      <w:r>
        <w:rPr>
          <w:rFonts w:ascii="Arial" w:cs="Arial" w:eastAsia="Arial" w:hAnsi="Arial"/>
          <w:b/>
          <w:bCs/>
          <w:color w:val="2E5596"/>
          <w:sz w:val="28"/>
          <w:szCs w:val="28"/>
        </w:rPr>
        <w:t xml:space="preserve">2.4  TinyML and Embedded Machine Learning</w:t>
      </w:r>
    </w:p>
    <w:p>
      <w:pPr>
        <w:spacing w:after="80" w:before="80" w:line="360" w:lineRule="auto"/>
        <w:jc w:val="both"/>
      </w:pPr>
      <w:r>
        <w:rPr>
          <w:rFonts w:ascii="Arial" w:cs="Arial" w:eastAsia="Arial" w:hAnsi="Arial"/>
          <w:sz w:val="24"/>
          <w:szCs w:val="24"/>
        </w:rPr>
        <w:t xml:space="preserve">TinyML emerged as a distinct research domain with Warden and Situnayake's foundational work (2020) on deploying ML on microcontrollers. The field focuses on three complementary optimization axes: model architecture design (lightweight neural networks with minimal parameter counts), model compression (quantization, pruning, distillation), and hardware-software co-design (exploiting microcontroller-specific SIMD instructions and memory hierarchies).</w:t>
      </w:r>
    </w:p>
    <w:p>
      <w:pPr>
        <w:spacing w:after="80" w:before="80" w:line="360" w:lineRule="auto"/>
        <w:jc w:val="both"/>
      </w:pPr>
      <w:r>
        <w:rPr>
          <w:rFonts w:ascii="Arial" w:cs="Arial" w:eastAsia="Arial" w:hAnsi="Arial"/>
          <w:sz w:val="24"/>
          <w:szCs w:val="24"/>
        </w:rPr>
        <w:t xml:space="preserve">TensorFlow Lite for Microcontrollers (TFLM), the primary TinyML inference engine, provides a portable, operating-system-independent implementation supporting ARM Cortex-M and Xtensa processors. Zhang et al. (ACM TECS, 2022) conducted comprehensive hardware-algorithm co-design evaluation, demonstrating that int8 quantization achieves 4× model size reduction with typically less than 1% accuracy degradation. Bhushan et al. (Scientific Reports, 2025) demonstrated energy-efficient TinyML for continuous sensor-based monitoring, directly establishing the feasibility of the approach adopted here.</w:t>
      </w:r>
    </w:p>
    <w:p>
      <w:pPr>
        <w:spacing w:after="80" w:before="80" w:line="360" w:lineRule="auto"/>
        <w:jc w:val="both"/>
      </w:pPr>
      <w:r>
        <w:rPr>
          <w:rFonts w:ascii="Arial" w:cs="Arial" w:eastAsia="Arial" w:hAnsi="Arial"/>
          <w:sz w:val="24"/>
          <w:szCs w:val="24"/>
        </w:rPr>
        <w:t xml:space="preserve">Research specifically on TinyML for machine fault diagnosis demonstrated that knowledge-distilled convolutional models deployed on STM32 microcontrollers achieve bearing fault classification accuracy above 91% with inference times below 65 ms (Expert Systems with Applications, 2023), validating the scalability of TinyML approaches to the machine fault detection domain.</w:t>
      </w:r>
    </w:p>
    <w:p>
      <w:pPr>
        <w:pStyle w:val="Heading2"/>
        <w:spacing w:after="120" w:before="280"/>
      </w:pPr>
      <w:r>
        <w:rPr>
          <w:rFonts w:ascii="Arial" w:cs="Arial" w:eastAsia="Arial" w:hAnsi="Arial"/>
          <w:b/>
          <w:bCs/>
          <w:color w:val="2E5596"/>
          <w:sz w:val="28"/>
          <w:szCs w:val="28"/>
        </w:rPr>
        <w:t xml:space="preserve">2.5  MEMS Sensors for Machine Monitoring</w:t>
      </w:r>
    </w:p>
    <w:p>
      <w:pPr>
        <w:spacing w:after="80" w:before="80" w:line="360" w:lineRule="auto"/>
        <w:jc w:val="both"/>
      </w:pPr>
      <w:r>
        <w:rPr>
          <w:rFonts w:ascii="Arial" w:cs="Arial" w:eastAsia="Arial" w:hAnsi="Arial"/>
          <w:sz w:val="24"/>
          <w:szCs w:val="24"/>
        </w:rPr>
        <w:t xml:space="preserve">MEMS technology has enabled miniaturization of precision sensors to chip scale, enabling cost-effective, distributed sensing architectures impossible with conventional electromechanical sensors. MEMS accelerometers, based on differential capacitive sensing of proof mass displacement under acceleration, achieve noise densities below 100 μg/√Hz, full-scale ranges from ±2g to ±200g, and bandwidths exceeding 10 kHz, meeting the requirements for most rotating machinery monitoring applications.</w:t>
      </w:r>
    </w:p>
    <w:p>
      <w:pPr>
        <w:spacing w:after="80" w:before="80" w:line="360" w:lineRule="auto"/>
        <w:jc w:val="both"/>
      </w:pPr>
      <w:r>
        <w:rPr>
          <w:rFonts w:ascii="Arial" w:cs="Arial" w:eastAsia="Arial" w:hAnsi="Arial"/>
          <w:sz w:val="24"/>
          <w:szCs w:val="24"/>
        </w:rPr>
        <w:t xml:space="preserve">The InvenSense MPU-6050 6-axis IMU integrates a 3-axis accelerometer and 3-axis gyroscope on a single chip with I2C interface, offering a cost-effective vibration sensing solution for embedded applications. MEMS microphones, based on capacitive MEMS transducers with integrated JFET or CMOS preamplifiers, provide digital acoustic sensing capability with SNRs above 60 dBFS. The INMP441 I2S MEMS microphone used in this project offers a flat frequency response from 60 Hz to 15 kHz, enabling capture of both low-frequency structural vibration and high-frequency acoustic emission signatures.</w:t>
      </w:r>
    </w:p>
    <w:p>
      <w:pPr>
        <w:pStyle w:val="Heading2"/>
        <w:spacing w:after="120" w:before="280"/>
      </w:pPr>
      <w:r>
        <w:rPr>
          <w:rFonts w:ascii="Arial" w:cs="Arial" w:eastAsia="Arial" w:hAnsi="Arial"/>
          <w:b/>
          <w:bCs/>
          <w:color w:val="2E5596"/>
          <w:sz w:val="28"/>
          <w:szCs w:val="28"/>
        </w:rPr>
        <w:t xml:space="preserve">2.6  Edge Impulse Development Platform</w:t>
      </w:r>
    </w:p>
    <w:p>
      <w:pPr>
        <w:spacing w:after="80" w:before="80" w:line="360" w:lineRule="auto"/>
        <w:jc w:val="both"/>
      </w:pPr>
      <w:r>
        <w:rPr>
          <w:rFonts w:ascii="Arial" w:cs="Arial" w:eastAsia="Arial" w:hAnsi="Arial"/>
          <w:sz w:val="24"/>
          <w:szCs w:val="24"/>
        </w:rPr>
        <w:t xml:space="preserve">Edge Impulse, introduced by Hymel et al. (arXiv, 2022) as an MLOps platform for TinyML, provides an integrated development environment for the complete TinyML pipeline from data collection through deployment. Its web-based interface abstracts DSP configuration, model architecture design, hyperparameter optimization, and multi-target deployment into a streamlined workflow accessible without deep embedded ML expertise.</w:t>
      </w:r>
    </w:p>
    <w:p>
      <w:pPr>
        <w:spacing w:after="80" w:before="80" w:line="360" w:lineRule="auto"/>
        <w:jc w:val="both"/>
      </w:pPr>
      <w:r>
        <w:rPr>
          <w:rFonts w:ascii="Arial" w:cs="Arial" w:eastAsia="Arial" w:hAnsi="Arial"/>
          <w:sz w:val="24"/>
          <w:szCs w:val="24"/>
        </w:rPr>
        <w:t xml:space="preserve">The platform's EON Compiler performs model-specific optimization combining quantization, kernel fusion, and memory layout optimization to minimize flash and RAM requirements beyond standard TensorFlow Lite quantization. Benchmarks show EON Compiler achieving 40% RAM reduction and 49% ROM reduction compared to standard TFLite deployment, enabling models to fit on microcontrollers previously considered too memory-constrained.</w:t>
      </w:r>
    </w:p>
    <w:p>
      <w:pPr>
        <w:pStyle w:val="Heading2"/>
        <w:spacing w:after="120" w:before="280"/>
      </w:pPr>
      <w:r>
        <w:rPr>
          <w:rFonts w:ascii="Arial" w:cs="Arial" w:eastAsia="Arial" w:hAnsi="Arial"/>
          <w:b/>
          <w:bCs/>
          <w:color w:val="2E5596"/>
          <w:sz w:val="28"/>
          <w:szCs w:val="28"/>
        </w:rPr>
        <w:t xml:space="preserve">2.7  Research Gap and Contribution</w:t>
      </w:r>
    </w:p>
    <w:p>
      <w:pPr>
        <w:spacing w:after="80" w:before="80" w:line="360" w:lineRule="auto"/>
        <w:jc w:val="both"/>
      </w:pPr>
      <w:r>
        <w:rPr>
          <w:rFonts w:ascii="Arial" w:cs="Arial" w:eastAsia="Arial" w:hAnsi="Arial"/>
          <w:sz w:val="24"/>
          <w:szCs w:val="24"/>
        </w:rPr>
        <w:t xml:space="preserve">Despite the extensive literature on ML-based fault detection and edge AI, comprehensive end-to-end demonstrations of TinyML for engine fault detection on ultra-low-cost microcontrollers like the ESP32 remain limited. Most published edge AI fault detection work deploys on higher-performance platforms (Raspberry Pi, NVIDIA Jetson Nano, STM32H7) with substantially greater memory and compute resources than the ESP32. This project addresses the research gap by demonstrating a complete, validated TinyML engine monitoring solution on the ESP32, achieving competitive accuracy with 3 ms inference latency and sub-50 KB model footprint.</w:t>
      </w:r>
    </w:p>
    <w:p>
      <w:r>
        <w:br w:type="page"/>
      </w:r>
    </w:p>
    <w:p>
      <w:pPr>
        <w:pStyle w:val="Heading1"/>
        <w:spacing w:after="200" w:before="480"/>
      </w:pPr>
      <w:r>
        <w:rPr>
          <w:rFonts w:ascii="Arial" w:cs="Arial" w:eastAsia="Arial" w:hAnsi="Arial"/>
          <w:b/>
          <w:bCs/>
          <w:color w:val="1F3864"/>
          <w:sz w:val="36"/>
          <w:szCs w:val="36"/>
        </w:rPr>
        <w:t xml:space="preserve">CHAPTER 3: SYSTEM ARCHITECTURE</w:t>
      </w:r>
    </w:p>
    <w:p>
      <w:pPr>
        <w:pStyle w:val="Heading2"/>
        <w:spacing w:after="120" w:before="280"/>
      </w:pPr>
      <w:r>
        <w:rPr>
          <w:rFonts w:ascii="Arial" w:cs="Arial" w:eastAsia="Arial" w:hAnsi="Arial"/>
          <w:b/>
          <w:bCs/>
          <w:color w:val="2E5596"/>
          <w:sz w:val="28"/>
          <w:szCs w:val="28"/>
        </w:rPr>
        <w:t xml:space="preserve">3.1  Architectural Overview</w:t>
      </w:r>
    </w:p>
    <w:p>
      <w:pPr>
        <w:spacing w:after="80" w:before="80" w:line="360" w:lineRule="auto"/>
        <w:jc w:val="both"/>
      </w:pPr>
      <w:r>
        <w:rPr>
          <w:rFonts w:ascii="Arial" w:cs="Arial" w:eastAsia="Arial" w:hAnsi="Arial"/>
          <w:sz w:val="24"/>
          <w:szCs w:val="24"/>
        </w:rPr>
        <w:t xml:space="preserve">The proposed system architecture partitions the engine monitoring pipeline into two phases: an offline development phase and an online deployment phase. During the development phase, sensor data is collected via the Edge Impulse platform, processed, and used to train a neural network classifier. During the deployment phase, the trained and quantized model executes entirely on the ESP32 without any external connectivity required.</w:t>
      </w:r>
    </w:p>
    <w:p>
      <w:pPr>
        <w:spacing w:after="80" w:before="80" w:line="360" w:lineRule="auto"/>
        <w:jc w:val="both"/>
      </w:pPr>
      <w:r>
        <w:rPr>
          <w:rFonts w:ascii="Arial" w:cs="Arial" w:eastAsia="Arial" w:hAnsi="Arial"/>
          <w:sz w:val="24"/>
          <w:szCs w:val="24"/>
        </w:rPr>
        <w:t xml:space="preserve">The system comprises five subsystems: (1) Sensor Subsystem – MEMS microphone for acoustic signal acquisition; (2) Signal Processing Subsystem – MFCC feature extraction executed on ESP32; (3) Inference Subsystem – TinyML neural network running on ESP32 via TFLM; (4) Output Subsystem – OLED display and optional Wi-Fi dashboard; (5) Power Subsystem – LiPo battery with voltage regulation.</w:t>
      </w:r>
    </w:p>
    <w:p>
      <w:pPr>
        <w:pStyle w:val="Heading2"/>
        <w:spacing w:after="120" w:before="280"/>
      </w:pPr>
      <w:r>
        <w:rPr>
          <w:rFonts w:ascii="Arial" w:cs="Arial" w:eastAsia="Arial" w:hAnsi="Arial"/>
          <w:b/>
          <w:bCs/>
          <w:color w:val="2E5596"/>
          <w:sz w:val="28"/>
          <w:szCs w:val="28"/>
        </w:rPr>
        <w:t xml:space="preserve">3.2  Hardware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160"/>
            <w:shd w:fill="1F3864" w:val="clear"/>
            <w:tcMar>
              <w:top w:type="dxa" w:w="80"/>
              <w:left w:type="dxa" w:w="120"/>
              <w:bottom w:type="dxa" w:w="80"/>
              <w:right w:type="dxa" w:w="120"/>
            </w:tcMar>
          </w:tcPr>
          <w:p>
            <w:r>
              <w:rPr>
                <w:rFonts w:ascii="Arial" w:cs="Arial" w:eastAsia="Arial" w:hAnsi="Arial"/>
                <w:b/>
                <w:bCs/>
                <w:color w:val="FFFFFF"/>
                <w:sz w:val="22"/>
                <w:szCs w:val="22"/>
              </w:rPr>
              <w:t xml:space="preserve">Role in System</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Seeed XIAO ESP32-S3</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Central microcontroller – DSP, inference, output control</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INMP441 I2S MEMS Microphone</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Acoustic signal acquisition at 16 kHz</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MPU-6050 MEMS Accelerometer</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Supplementary vibration sensing (3-axis)</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0.96" OLED Display (SSD1306)</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Local fault status display (I2C)</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3.7 V LiPo Battery (1200 mAh)</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Portable power supply</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Toggle Power Switch</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System power control</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Voltage Regulator Circuit</w:t>
            </w:r>
          </w:p>
        </w:tc>
        <w:tc>
          <w:tcPr>
            <w:tcW w:type="dxa" w:w="5160"/>
            <w:shd w:fill="FFFFFF" w:val="clear"/>
            <w:tcMar>
              <w:top w:type="dxa" w:w="80"/>
              <w:left w:type="dxa" w:w="120"/>
              <w:bottom w:type="dxa" w:w="80"/>
              <w:right w:type="dxa" w:w="120"/>
            </w:tcMar>
          </w:tcPr>
          <w:p>
            <w:r>
              <w:rPr>
                <w:rFonts w:ascii="Arial" w:cs="Arial" w:eastAsia="Arial" w:hAnsi="Arial"/>
                <w:sz w:val="22"/>
                <w:szCs w:val="22"/>
              </w:rPr>
              <w:t xml:space="preserve">Regulated 3.3 V from LiPo</w:t>
            </w:r>
          </w:p>
        </w:tc>
      </w:tr>
    </w:tbl>
    <w:p>
      <w:pPr>
        <w:spacing w:after="80" w:before="80" w:line="360" w:lineRule="auto"/>
        <w:jc w:val="both"/>
      </w:pPr>
      <w:r>
        <w:rPr>
          <w:rFonts w:ascii="Arial" w:cs="Arial" w:eastAsia="Arial" w:hAnsi="Arial"/>
          <w:i/>
          <w:iCs/>
          <w:sz w:val="24"/>
          <w:szCs w:val="24"/>
        </w:rPr>
        <w:t xml:space="preserve">Table 3.1: Hardware Component Summary</w:t>
      </w:r>
    </w:p>
    <w:p>
      <w:pPr>
        <w:pStyle w:val="Heading2"/>
        <w:spacing w:after="120" w:before="280"/>
      </w:pPr>
      <w:r>
        <w:rPr>
          <w:rFonts w:ascii="Arial" w:cs="Arial" w:eastAsia="Arial" w:hAnsi="Arial"/>
          <w:b/>
          <w:bCs/>
          <w:color w:val="2E5596"/>
          <w:sz w:val="28"/>
          <w:szCs w:val="28"/>
        </w:rPr>
        <w:t xml:space="preserve">3.3  Edge Impulse Development Workflow</w:t>
      </w:r>
    </w:p>
    <w:p>
      <w:pPr>
        <w:spacing w:after="80" w:before="80" w:line="360" w:lineRule="auto"/>
        <w:jc w:val="both"/>
      </w:pPr>
      <w:r>
        <w:rPr>
          <w:rFonts w:ascii="Arial" w:cs="Arial" w:eastAsia="Arial" w:hAnsi="Arial"/>
          <w:sz w:val="24"/>
          <w:szCs w:val="24"/>
        </w:rPr>
        <w:t xml:space="preserve">The development workflow on Edge Impulse follows the standard TinyML lifecycle: Data Acquisition → Dataset Management → Impulse Design → DSP Configuration → Model Training → Evaluation → Deployment. Each stage is managed through the Edge Impulse web interface, with results visible in real time.</w:t>
      </w:r>
    </w:p>
    <w:p>
      <w:pPr>
        <w:spacing w:after="0" w:before="0"/>
      </w:pPr>
      <w:r>
        <w:t xml:space="preserve"/>
      </w:r>
    </w:p>
    <w:p>
      <w:pPr>
        <w:spacing w:after="80" w:before="16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3.1: Edge Impulse Project Dashboard showing dataset overview with sample thumbnails and project summary</w:t>
      </w:r>
    </w:p>
    <w:p>
      <w:pPr>
        <w:spacing w:after="80" w:before="16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3.2: Data Acquisition Interface – live sensor data streaming to Edge Impulse during data collection</w:t>
      </w:r>
    </w:p>
    <w:p>
      <w:pPr>
        <w:pStyle w:val="Heading2"/>
        <w:spacing w:after="120" w:before="280"/>
      </w:pPr>
      <w:r>
        <w:rPr>
          <w:rFonts w:ascii="Arial" w:cs="Arial" w:eastAsia="Arial" w:hAnsi="Arial"/>
          <w:b/>
          <w:bCs/>
          <w:color w:val="2E5596"/>
          <w:sz w:val="28"/>
          <w:szCs w:val="28"/>
        </w:rPr>
        <w:t xml:space="preserve">3.4  Full Platform Interface</w:t>
      </w:r>
    </w:p>
    <w:p>
      <w:pPr>
        <w:spacing w:after="80" w:before="16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3.3: Complete Edge Impulse interface showing navigation sidebar (Data acquisition, MFCC, Classifier, Retrain, Live classification), dataset list with 34 training samples</w:t>
      </w:r>
    </w:p>
    <w:p>
      <w:pPr>
        <w:spacing w:after="80" w:before="160"/>
        <w:jc w:val="center"/>
      </w:pPr>
      <w:r>
        <w:drawing>
          <wp:inline distT="0" distB="0" distL="0" distR="0">
            <wp:extent cx="4000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85775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3.4: Training/Test split screen – 34 training samples (73%) and 11 test samples (27%) across the four classes</w:t>
      </w:r>
    </w:p>
    <w:p>
      <w:pPr>
        <w:pStyle w:val="Heading2"/>
        <w:spacing w:after="120" w:before="280"/>
      </w:pPr>
      <w:r>
        <w:rPr>
          <w:rFonts w:ascii="Arial" w:cs="Arial" w:eastAsia="Arial" w:hAnsi="Arial"/>
          <w:b/>
          <w:bCs/>
          <w:color w:val="2E5596"/>
          <w:sz w:val="28"/>
          <w:szCs w:val="28"/>
        </w:rPr>
        <w:t xml:space="preserve">3.5  Data Flow Description</w:t>
      </w:r>
    </w:p>
    <w:p>
      <w:pPr>
        <w:spacing w:after="80" w:before="80" w:line="360" w:lineRule="auto"/>
        <w:jc w:val="both"/>
      </w:pPr>
      <w:r>
        <w:rPr>
          <w:rFonts w:ascii="Arial" w:cs="Arial" w:eastAsia="Arial" w:hAnsi="Arial"/>
          <w:sz w:val="24"/>
          <w:szCs w:val="24"/>
        </w:rPr>
        <w:t xml:space="preserve">During real-time operation, the INMP441 microphone streams 16-bit PCM audio at 16 kHz via I2S DMA to a circular buffer in ESP32 SRAM. When 16,000 samples (1 second) are accumulated, the firmware triggers the MFCC processing block, which computes the 728-element feature vector. This vector is passed to the TFLM interpreter, which executes forward propagation through the quantized neural network and returns four class probability values. The highest-probability class (if above the confidence threshold of 0.6) is displayed on the OLED and optionally transmitted via MQTT to a cloud dashboard.</w:t>
      </w:r>
    </w:p>
    <w:p>
      <w:r>
        <w:br w:type="page"/>
      </w:r>
    </w:p>
    <w:p>
      <w:pPr>
        <w:pStyle w:val="Heading1"/>
        <w:spacing w:after="200" w:before="480"/>
      </w:pPr>
      <w:r>
        <w:rPr>
          <w:rFonts w:ascii="Arial" w:cs="Arial" w:eastAsia="Arial" w:hAnsi="Arial"/>
          <w:b/>
          <w:bCs/>
          <w:color w:val="1F3864"/>
          <w:sz w:val="36"/>
          <w:szCs w:val="36"/>
        </w:rPr>
        <w:t xml:space="preserve">CHAPTER 4: HARDWARE COMPONENTS</w:t>
      </w:r>
    </w:p>
    <w:p>
      <w:pPr>
        <w:pStyle w:val="Heading2"/>
        <w:spacing w:after="120" w:before="280"/>
      </w:pPr>
      <w:r>
        <w:rPr>
          <w:rFonts w:ascii="Arial" w:cs="Arial" w:eastAsia="Arial" w:hAnsi="Arial"/>
          <w:b/>
          <w:bCs/>
          <w:color w:val="2E5596"/>
          <w:sz w:val="28"/>
          <w:szCs w:val="28"/>
        </w:rPr>
        <w:t xml:space="preserve">4.1  Seeed XIAO ESP32-S3 Microcontroller</w:t>
      </w:r>
    </w:p>
    <w:p>
      <w:pPr>
        <w:spacing w:after="80" w:before="80" w:line="360" w:lineRule="auto"/>
        <w:jc w:val="both"/>
      </w:pPr>
      <w:r>
        <w:rPr>
          <w:rFonts w:ascii="Arial" w:cs="Arial" w:eastAsia="Arial" w:hAnsi="Arial"/>
          <w:sz w:val="24"/>
          <w:szCs w:val="24"/>
        </w:rPr>
        <w:t xml:space="preserve">The Seeed XIAO ESP32-S3 is a compact (21 × 17.8 mm) development module based on the ESP32-S3 SoC from Espressif Systems. It integrates a dual-core Xtensa LX7 processor operating at up to 240 MHz, 8 MB PSRAM, 8 MB flash, and native USB support, providing significantly greater computational resources than the standard ESP32 while maintaining hardware compatibility.</w:t>
      </w:r>
    </w:p>
    <w:p>
      <w:pPr>
        <w:spacing w:after="80" w:before="80" w:line="360" w:lineRule="auto"/>
        <w:jc w:val="both"/>
      </w:pPr>
      <w:r>
        <w:rPr>
          <w:rFonts w:ascii="Arial" w:cs="Arial" w:eastAsia="Arial" w:hAnsi="Arial"/>
          <w:sz w:val="24"/>
          <w:szCs w:val="24"/>
        </w:rPr>
        <w:t xml:space="preserve">For TinyML inference, the LX7 core delivers approximately 2× the SIMD throughput of the LX6 in the original ESP32, enabling faster matrix-vector multiplications that constitute the bulk of neural network forward-pass computation. The 8 MB PSRAM allows deployment of models that exceed the on-chip 512 KB SRAM constraint, enabling exploration of larger architectures in future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Processor</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Dual-core Xtensa LX7, up to 240 MHz</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On-chip SRAM</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512 KB + 8 MB PSRAM</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Flash</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8 MB</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Wireless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Wi-Fi 802.11 b/g/n + Bluetooth 5.0 LE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11 Multi-function GPIO pins</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Interfaces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I2C, SPI, UART, I2S, ADC, USB OTG</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Operating Voltage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3.3 V (5 V tolerant USB input)</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Active Power</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~80 mA at full performance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Deep Sleep</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~14 μA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Dimensions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21 × 17.8 mm</w:t>
            </w:r>
          </w:p>
        </w:tc>
      </w:tr>
    </w:tbl>
    <w:p>
      <w:pPr>
        <w:spacing w:after="80" w:before="80" w:line="360" w:lineRule="auto"/>
        <w:jc w:val="both"/>
      </w:pPr>
      <w:r>
        <w:rPr>
          <w:rFonts w:ascii="Arial" w:cs="Arial" w:eastAsia="Arial" w:hAnsi="Arial"/>
          <w:i/>
          <w:iCs/>
          <w:sz w:val="24"/>
          <w:szCs w:val="24"/>
        </w:rPr>
        <w:t xml:space="preserve">Table 4.1: Seeed XIAO ESP32-S3 Technical Specifications</w:t>
      </w:r>
    </w:p>
    <w:p>
      <w:pPr>
        <w:pStyle w:val="Heading2"/>
        <w:spacing w:after="120" w:before="280"/>
      </w:pPr>
      <w:r>
        <w:rPr>
          <w:rFonts w:ascii="Arial" w:cs="Arial" w:eastAsia="Arial" w:hAnsi="Arial"/>
          <w:b/>
          <w:bCs/>
          <w:color w:val="2E5596"/>
          <w:sz w:val="28"/>
          <w:szCs w:val="28"/>
        </w:rPr>
        <w:t xml:space="preserve">4.2  INMP441 I2S MEMS Microphone</w:t>
      </w:r>
    </w:p>
    <w:p>
      <w:pPr>
        <w:spacing w:after="80" w:before="80" w:line="360" w:lineRule="auto"/>
        <w:jc w:val="both"/>
      </w:pPr>
      <w:r>
        <w:rPr>
          <w:rFonts w:ascii="Arial" w:cs="Arial" w:eastAsia="Arial" w:hAnsi="Arial"/>
          <w:sz w:val="24"/>
          <w:szCs w:val="24"/>
        </w:rPr>
        <w:t xml:space="preserve">The INMP441 is a high-performance, omnidirectional MEMS microphone module featuring a capacitive MEMS transducer, low-noise amplifier, and sigma-delta analog-to-digital converter. It provides a 24-bit I2S digital output stream at configurable sampling rates from 32 kHz to 64 kHz. For this project, the sampling rate is configured at 16 kHz, matching the Edge Impulse training configuration.</w:t>
      </w:r>
    </w:p>
    <w:p>
      <w:pPr>
        <w:spacing w:after="80" w:before="80" w:line="360" w:lineRule="auto"/>
        <w:jc w:val="both"/>
      </w:pPr>
      <w:r>
        <w:rPr>
          <w:rFonts w:ascii="Arial" w:cs="Arial" w:eastAsia="Arial" w:hAnsi="Arial"/>
          <w:sz w:val="24"/>
          <w:szCs w:val="24"/>
        </w:rPr>
        <w:t xml:space="preserve">The module's high SNR (61 dBFS A-weighted), flat frequency response (60 Hz – 15 kHz, ±3 dB), and -26 dBFS sensitivity make it well-suited for capturing acoustic signatures spanning the low-frequency structural vibration range (below 1 kHz) and the high-frequency acoustic emission range (1–8 kHz) relevant to engine fault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Interface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I2S (24-bit)</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Sampling Rate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32–64 kHz (used at 16 kHz)</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SNR</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61 dBFS (A-weighted)</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Sensitivity</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-26 dBFS re 94 dB SPL</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Frequency Response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60 Hz – 15 kHz (±3 dB)</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Supply Voltage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1.8 – 3.3 V</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Current Consumption</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1.4 mA typical</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Dimensions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3.76 × 4.72 mm (transducer die)</w:t>
            </w:r>
          </w:p>
        </w:tc>
      </w:tr>
    </w:tbl>
    <w:p>
      <w:pPr>
        <w:spacing w:after="80" w:before="80" w:line="360" w:lineRule="auto"/>
        <w:jc w:val="both"/>
      </w:pPr>
      <w:r>
        <w:rPr>
          <w:rFonts w:ascii="Arial" w:cs="Arial" w:eastAsia="Arial" w:hAnsi="Arial"/>
          <w:i/>
          <w:iCs/>
          <w:sz w:val="24"/>
          <w:szCs w:val="24"/>
        </w:rPr>
        <w:t xml:space="preserve">Table 4.2: INMP441 MEMS Microphone Specifications</w:t>
      </w:r>
    </w:p>
    <w:p>
      <w:pPr>
        <w:pStyle w:val="Heading2"/>
        <w:spacing w:after="120" w:before="280"/>
      </w:pPr>
      <w:r>
        <w:rPr>
          <w:rFonts w:ascii="Arial" w:cs="Arial" w:eastAsia="Arial" w:hAnsi="Arial"/>
          <w:b/>
          <w:bCs/>
          <w:color w:val="2E5596"/>
          <w:sz w:val="28"/>
          <w:szCs w:val="28"/>
        </w:rPr>
        <w:t xml:space="preserve">4.3  OLED Display</w:t>
      </w:r>
    </w:p>
    <w:p>
      <w:pPr>
        <w:spacing w:after="80" w:before="80" w:line="360" w:lineRule="auto"/>
        <w:jc w:val="both"/>
      </w:pPr>
      <w:r>
        <w:rPr>
          <w:rFonts w:ascii="Arial" w:cs="Arial" w:eastAsia="Arial" w:hAnsi="Arial"/>
          <w:sz w:val="24"/>
          <w:szCs w:val="24"/>
        </w:rPr>
        <w:t xml:space="preserve">A 0.96-inch OLED display module based on the SSD1306 driver provides 128×64 pixel monochrome output via I2C interface. The display shows the current engine state classification ("NORMAL", "FAULT: BEARING", etc.), confidence percentage, and system status (ready/monitoring/alert). Its ultra-low power consumption (~10 mA active) and instant-on capability make it ideal for always-on status display.</w:t>
      </w:r>
    </w:p>
    <w:p>
      <w:pPr>
        <w:pStyle w:val="Heading2"/>
        <w:spacing w:after="120" w:before="280"/>
      </w:pPr>
      <w:r>
        <w:rPr>
          <w:rFonts w:ascii="Arial" w:cs="Arial" w:eastAsia="Arial" w:hAnsi="Arial"/>
          <w:b/>
          <w:bCs/>
          <w:color w:val="2E5596"/>
          <w:sz w:val="28"/>
          <w:szCs w:val="28"/>
        </w:rPr>
        <w:t xml:space="preserve">4.4  Power Supply and Circuit Design</w:t>
      </w:r>
    </w:p>
    <w:p>
      <w:pPr>
        <w:spacing w:after="80" w:before="80" w:line="360" w:lineRule="auto"/>
        <w:jc w:val="both"/>
      </w:pPr>
      <w:r>
        <w:rPr>
          <w:rFonts w:ascii="Arial" w:cs="Arial" w:eastAsia="Arial" w:hAnsi="Arial"/>
          <w:sz w:val="24"/>
          <w:szCs w:val="24"/>
        </w:rPr>
        <w:t xml:space="preserve">The system is powered by a 3.7 V, 1200 mAh LiPo battery (ZX 603450, 3.7 V, 2023 vintage as identified in the circuit diagram). A toggle switch provides manual power control. The ESP32-S3 XIAO module includes an integrated battery management circuit that provides LiPo charging via USB-C and regulated 3.3 V output for peripheral supply.</w:t>
      </w:r>
    </w:p>
    <w:p>
      <w:pPr>
        <w:spacing w:after="80" w:before="80" w:line="360" w:lineRule="auto"/>
        <w:jc w:val="both"/>
      </w:pPr>
      <w:r>
        <w:rPr>
          <w:rFonts w:ascii="Arial" w:cs="Arial" w:eastAsia="Arial" w:hAnsi="Arial"/>
          <w:sz w:val="24"/>
          <w:szCs w:val="24"/>
        </w:rPr>
        <w:t xml:space="preserve">The complete circuit schematic, designed using Cirkit Designer, is shown below. The circuit routes power from the LiPo through the toggle switch to the XIAO ESP32-S3, which supplies 3.3 V to the OLED display via the I2C bus (SDA/SCL lines shown in green and yellow respectively).</w:t>
      </w:r>
    </w:p>
    <w:p>
      <w:pPr>
        <w:spacing w:after="80" w:before="16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4.1: Cirkit Designer circuit schematic – 3.7 V LiPo battery, toggle switch, XIAO ESP32-S3, and 0.96" OLED display with I2C connection</w:t>
      </w:r>
    </w:p>
    <w:p>
      <w:r>
        <w:br w:type="page"/>
      </w:r>
    </w:p>
    <w:p>
      <w:pPr>
        <w:pStyle w:val="Heading1"/>
        <w:spacing w:after="200" w:before="480"/>
      </w:pPr>
      <w:r>
        <w:rPr>
          <w:rFonts w:ascii="Arial" w:cs="Arial" w:eastAsia="Arial" w:hAnsi="Arial"/>
          <w:b/>
          <w:bCs/>
          <w:color w:val="1F3864"/>
          <w:sz w:val="36"/>
          <w:szCs w:val="36"/>
        </w:rPr>
        <w:t xml:space="preserve">CHAPTER 5: EDGE IMPULSE PLATFORM AND SOFTWARE</w:t>
      </w:r>
    </w:p>
    <w:p>
      <w:pPr>
        <w:pStyle w:val="Heading2"/>
        <w:spacing w:after="120" w:before="280"/>
      </w:pPr>
      <w:r>
        <w:rPr>
          <w:rFonts w:ascii="Arial" w:cs="Arial" w:eastAsia="Arial" w:hAnsi="Arial"/>
          <w:b/>
          <w:bCs/>
          <w:color w:val="2E5596"/>
          <w:sz w:val="28"/>
          <w:szCs w:val="28"/>
        </w:rPr>
        <w:t xml:space="preserve">5.1  Platform Overview</w:t>
      </w:r>
    </w:p>
    <w:p>
      <w:pPr>
        <w:spacing w:after="80" w:before="80" w:line="360" w:lineRule="auto"/>
        <w:jc w:val="both"/>
      </w:pPr>
      <w:r>
        <w:rPr>
          <w:rFonts w:ascii="Arial" w:cs="Arial" w:eastAsia="Arial" w:hAnsi="Arial"/>
          <w:sz w:val="24"/>
          <w:szCs w:val="24"/>
        </w:rPr>
        <w:t xml:space="preserve">Edge Impulse (edgeimpulse.com) is a cloud-based, end-to-end MLOps platform purpose-built for TinyML development. It manages the complete pipeline – data collection, labeling, DSP block configuration, neural network design, training, evaluation, and embedded deployment – through an integrated web interface. The platform eliminates the need for manual TFLM integration, custom DSP implementation, and quantization scripting, dramatically reducing development time for sensor-based ML applications.</w:t>
      </w:r>
    </w:p>
    <w:p>
      <w:pPr>
        <w:spacing w:after="80" w:before="80" w:line="360" w:lineRule="auto"/>
        <w:jc w:val="both"/>
      </w:pPr>
      <w:r>
        <w:rPr>
          <w:rFonts w:ascii="Arial" w:cs="Arial" w:eastAsia="Arial" w:hAnsi="Arial"/>
          <w:sz w:val="24"/>
          <w:szCs w:val="24"/>
        </w:rPr>
        <w:t xml:space="preserve">The platform generates target-specific deployment packages for over 60 embedded platforms, including Arduino libraries for ARM Cortex-M and Xtensa ESP32 targets, C++ SDKs, and standalone model flatbuffers. For this project, the Arduino library export provides a drop-in inference integration for the Arduino IDE firmware.</w:t>
      </w:r>
    </w:p>
    <w:p>
      <w:pPr>
        <w:pStyle w:val="Heading2"/>
        <w:spacing w:after="120" w:before="280"/>
      </w:pPr>
      <w:r>
        <w:rPr>
          <w:rFonts w:ascii="Arial" w:cs="Arial" w:eastAsia="Arial" w:hAnsi="Arial"/>
          <w:b/>
          <w:bCs/>
          <w:color w:val="2E5596"/>
          <w:sz w:val="28"/>
          <w:szCs w:val="28"/>
        </w:rPr>
        <w:t xml:space="preserve">5.2  Impulse Design – Input Configuration</w:t>
      </w:r>
    </w:p>
    <w:p>
      <w:pPr>
        <w:spacing w:after="80" w:before="80" w:line="360" w:lineRule="auto"/>
        <w:jc w:val="both"/>
      </w:pPr>
      <w:r>
        <w:rPr>
          <w:rFonts w:ascii="Arial" w:cs="Arial" w:eastAsia="Arial" w:hAnsi="Arial"/>
          <w:sz w:val="24"/>
          <w:szCs w:val="24"/>
        </w:rPr>
        <w:t xml:space="preserve">An "Impulse" in Edge Impulse terminology defines the complete signal processing and learning pipeline for a project. The input configuration specifies the sensor modality, sampling rate, window size, and windowing stride. For this project, the input is configured as a 1000 ms window of audio data at 16 kHz with a 500 ms stride, generating 16,000 audio samples per inference window.</w:t>
      </w:r>
    </w:p>
    <w:p>
      <w:pPr>
        <w:spacing w:after="80" w:before="160"/>
        <w:jc w:val="center"/>
      </w:pPr>
      <w:r>
        <w:drawing>
          <wp:inline distT="0" distB="0" distL="0" distR="0">
            <wp:extent cx="2476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447675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5.1: Impulse Design – Time-Series input block showing 1000 ms window size, 500 ms stride, 16,000 Hz frequency, and zero-padding enabled</w:t>
      </w:r>
    </w:p>
    <w:p>
      <w:pPr>
        <w:pStyle w:val="Heading2"/>
        <w:spacing w:after="120" w:before="280"/>
      </w:pPr>
      <w:r>
        <w:rPr>
          <w:rFonts w:ascii="Arial" w:cs="Arial" w:eastAsia="Arial" w:hAnsi="Arial"/>
          <w:b/>
          <w:bCs/>
          <w:color w:val="2E5596"/>
          <w:sz w:val="28"/>
          <w:szCs w:val="28"/>
        </w:rPr>
        <w:t xml:space="preserve">5.3  Impulse Design – Processing and Learning Blocks</w:t>
      </w:r>
    </w:p>
    <w:p>
      <w:pPr>
        <w:spacing w:after="80" w:before="80" w:line="360" w:lineRule="auto"/>
        <w:jc w:val="both"/>
      </w:pPr>
      <w:r>
        <w:rPr>
          <w:rFonts w:ascii="Arial" w:cs="Arial" w:eastAsia="Arial" w:hAnsi="Arial"/>
          <w:sz w:val="24"/>
          <w:szCs w:val="24"/>
        </w:rPr>
        <w:t xml:space="preserve">The DSP processing block is configured as MFCC, transforming raw audio frames into 728-element cepstral feature vectors. The learning block is a neural network classifier with 4 output classes. The Impulse configuration establishes the data contract between sensor input and model output, ensuring consistency between training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80"/>
              <w:left w:type="dxa" w:w="120"/>
              <w:bottom w:type="dxa" w:w="80"/>
              <w:right w:type="dxa" w:w="120"/>
            </w:tcMar>
          </w:tcPr>
          <w:p>
            <w:r>
              <w:rPr>
                <w:rFonts w:ascii="Arial" w:cs="Arial" w:eastAsia="Arial" w:hAnsi="Arial"/>
                <w:b/>
                <w:bCs/>
                <w:color w:val="FFFFFF"/>
                <w:sz w:val="22"/>
                <w:szCs w:val="22"/>
              </w:rPr>
              <w:t xml:space="preserve">Block</w:t>
            </w:r>
          </w:p>
        </w:tc>
        <w:tc>
          <w:tcPr>
            <w:tcW w:type="dxa" w:w="3120"/>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120"/>
            <w:shd w:fill="1F3864" w:val="clear"/>
            <w:tcMar>
              <w:top w:type="dxa" w:w="80"/>
              <w:left w:type="dxa" w:w="120"/>
              <w:bottom w:type="dxa" w:w="80"/>
              <w:right w:type="dxa" w:w="120"/>
            </w:tcMar>
          </w:tcPr>
          <w:p>
            <w:r>
              <w:rPr>
                <w:rFonts w:ascii="Arial" w:cs="Arial" w:eastAsia="Arial" w:hAnsi="Arial"/>
                <w:b/>
                <w:bCs/>
                <w:color w:val="FFFFFF"/>
                <w:sz w:val="22"/>
                <w:szCs w:val="22"/>
              </w:rPr>
              <w:t xml:space="preserve">Configuration</w:t>
            </w:r>
          </w:p>
        </w:tc>
      </w:tr>
      <w:tr>
        <w:tc>
          <w:tcPr>
            <w:tcW w:type="dxa" w:w="3120"/>
            <w:shd w:fill="FFFFFF" w:val="clear"/>
            <w:tcMar>
              <w:top w:type="dxa" w:w="80"/>
              <w:left w:type="dxa" w:w="120"/>
              <w:bottom w:type="dxa" w:w="80"/>
              <w:right w:type="dxa" w:w="120"/>
            </w:tcMar>
          </w:tcPr>
          <w:p>
            <w:r>
              <w:rPr>
                <w:rFonts w:ascii="Arial" w:cs="Arial" w:eastAsia="Arial" w:hAnsi="Arial"/>
                <w:sz w:val="22"/>
                <w:szCs w:val="22"/>
              </w:rPr>
              <w:t xml:space="preserve">Input</w:t>
            </w:r>
          </w:p>
        </w:tc>
        <w:tc>
          <w:tcPr>
            <w:tcW w:type="dxa" w:w="3120"/>
            <w:shd w:fill="FFFFFF" w:val="clear"/>
            <w:tcMar>
              <w:top w:type="dxa" w:w="80"/>
              <w:left w:type="dxa" w:w="120"/>
              <w:bottom w:type="dxa" w:w="80"/>
              <w:right w:type="dxa" w:w="120"/>
            </w:tcMar>
          </w:tcPr>
          <w:p>
            <w:r>
              <w:rPr>
                <w:rFonts w:ascii="Arial" w:cs="Arial" w:eastAsia="Arial" w:hAnsi="Arial"/>
                <w:sz w:val="22"/>
                <w:szCs w:val="22"/>
              </w:rPr>
              <w:t xml:space="preserve">Time Series (Audio)</w:t>
            </w:r>
          </w:p>
        </w:tc>
        <w:tc>
          <w:tcPr>
            <w:tcW w:type="dxa" w:w="3120"/>
            <w:shd w:fill="FFFFFF" w:val="clear"/>
            <w:tcMar>
              <w:top w:type="dxa" w:w="80"/>
              <w:left w:type="dxa" w:w="120"/>
              <w:bottom w:type="dxa" w:w="80"/>
              <w:right w:type="dxa" w:w="120"/>
            </w:tcMar>
          </w:tcPr>
          <w:p>
            <w:r>
              <w:rPr>
                <w:rFonts w:ascii="Arial" w:cs="Arial" w:eastAsia="Arial" w:hAnsi="Arial"/>
                <w:sz w:val="22"/>
                <w:szCs w:val="22"/>
              </w:rPr>
              <w:t xml:space="preserve">1000 ms @ 16 kHz</w:t>
            </w:r>
          </w:p>
        </w:tc>
      </w:tr>
      <w:tr>
        <w:tc>
          <w:tcPr>
            <w:tcW w:type="dxa" w:w="3120"/>
            <w:shd w:fill="EEF3FB" w:val="clear"/>
            <w:tcMar>
              <w:top w:type="dxa" w:w="80"/>
              <w:left w:type="dxa" w:w="120"/>
              <w:bottom w:type="dxa" w:w="80"/>
              <w:right w:type="dxa" w:w="120"/>
            </w:tcMar>
          </w:tcPr>
          <w:p>
            <w:r>
              <w:rPr>
                <w:rFonts w:ascii="Arial" w:cs="Arial" w:eastAsia="Arial" w:hAnsi="Arial"/>
                <w:sz w:val="22"/>
                <w:szCs w:val="22"/>
              </w:rPr>
              <w:t xml:space="preserve">DSP</w:t>
            </w:r>
          </w:p>
        </w:tc>
        <w:tc>
          <w:tcPr>
            <w:tcW w:type="dxa" w:w="3120"/>
            <w:shd w:fill="EEF3FB" w:val="clear"/>
            <w:tcMar>
              <w:top w:type="dxa" w:w="80"/>
              <w:left w:type="dxa" w:w="120"/>
              <w:bottom w:type="dxa" w:w="80"/>
              <w:right w:type="dxa" w:w="120"/>
            </w:tcMar>
          </w:tcPr>
          <w:p>
            <w:r>
              <w:rPr>
                <w:rFonts w:ascii="Arial" w:cs="Arial" w:eastAsia="Arial" w:hAnsi="Arial"/>
                <w:sz w:val="22"/>
                <w:szCs w:val="22"/>
              </w:rPr>
              <w:t xml:space="preserve">MFCC</w:t>
            </w:r>
          </w:p>
        </w:tc>
        <w:tc>
          <w:tcPr>
            <w:tcW w:type="dxa" w:w="3120"/>
            <w:shd w:fill="EEF3FB" w:val="clear"/>
            <w:tcMar>
              <w:top w:type="dxa" w:w="80"/>
              <w:left w:type="dxa" w:w="120"/>
              <w:bottom w:type="dxa" w:w="80"/>
              <w:right w:type="dxa" w:w="120"/>
            </w:tcMar>
          </w:tcPr>
          <w:p>
            <w:r>
              <w:rPr>
                <w:rFonts w:ascii="Arial" w:cs="Arial" w:eastAsia="Arial" w:hAnsi="Arial"/>
                <w:sz w:val="22"/>
                <w:szCs w:val="22"/>
              </w:rPr>
              <w:t xml:space="preserve">13 coefficients, 32 filters</w:t>
            </w:r>
          </w:p>
        </w:tc>
      </w:tr>
      <w:tr>
        <w:tc>
          <w:tcPr>
            <w:tcW w:type="dxa" w:w="3120"/>
            <w:shd w:fill="FFFFFF" w:val="clear"/>
            <w:tcMar>
              <w:top w:type="dxa" w:w="80"/>
              <w:left w:type="dxa" w:w="120"/>
              <w:bottom w:type="dxa" w:w="80"/>
              <w:right w:type="dxa" w:w="120"/>
            </w:tcMar>
          </w:tcPr>
          <w:p>
            <w:r>
              <w:rPr>
                <w:rFonts w:ascii="Arial" w:cs="Arial" w:eastAsia="Arial" w:hAnsi="Arial"/>
                <w:sz w:val="22"/>
                <w:szCs w:val="22"/>
              </w:rPr>
              <w:t xml:space="preserve">Learn</w:t>
            </w:r>
          </w:p>
        </w:tc>
        <w:tc>
          <w:tcPr>
            <w:tcW w:type="dxa" w:w="3120"/>
            <w:shd w:fill="FFFFFF" w:val="clear"/>
            <w:tcMar>
              <w:top w:type="dxa" w:w="80"/>
              <w:left w:type="dxa" w:w="120"/>
              <w:bottom w:type="dxa" w:w="80"/>
              <w:right w:type="dxa" w:w="120"/>
            </w:tcMar>
          </w:tcPr>
          <w:p>
            <w:r>
              <w:rPr>
                <w:rFonts w:ascii="Arial" w:cs="Arial" w:eastAsia="Arial" w:hAnsi="Arial"/>
                <w:sz w:val="22"/>
                <w:szCs w:val="22"/>
              </w:rPr>
              <w:t xml:space="preserve">Classification (NN)</w:t>
            </w:r>
          </w:p>
        </w:tc>
        <w:tc>
          <w:tcPr>
            <w:tcW w:type="dxa" w:w="3120"/>
            <w:shd w:fill="FFFFFF" w:val="clear"/>
            <w:tcMar>
              <w:top w:type="dxa" w:w="80"/>
              <w:left w:type="dxa" w:w="120"/>
              <w:bottom w:type="dxa" w:w="80"/>
              <w:right w:type="dxa" w:w="120"/>
            </w:tcMar>
          </w:tcPr>
          <w:p>
            <w:r>
              <w:rPr>
                <w:rFonts w:ascii="Arial" w:cs="Arial" w:eastAsia="Arial" w:hAnsi="Arial"/>
                <w:sz w:val="22"/>
                <w:szCs w:val="22"/>
              </w:rPr>
              <w:t xml:space="preserve">4 output classes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Classifier Input</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MFCC features (728 values)</w:t>
            </w:r>
          </w:p>
        </w:tc>
      </w:tr>
      <w:tr>
        <w:tc>
          <w:tcPr>
            <w:tcW w:type="dxa" w:w="4680"/>
            <w:shd w:fill="EEF3FB" w:val="clear"/>
            <w:tcMar>
              <w:top w:type="dxa" w:w="80"/>
              <w:left w:type="dxa" w:w="120"/>
              <w:bottom w:type="dxa" w:w="80"/>
              <w:right w:type="dxa" w:w="120"/>
            </w:tcMar>
          </w:tcPr>
          <w:p>
            <w:r>
              <w:rPr>
                <w:rFonts w:ascii="Arial" w:cs="Arial" w:eastAsia="Arial" w:hAnsi="Arial"/>
                <w:sz w:val="22"/>
                <w:szCs w:val="22"/>
              </w:rPr>
              <w:t xml:space="preserve">Output classes</w:t>
            </w:r>
          </w:p>
        </w:tc>
        <w:tc>
          <w:tcPr>
            <w:tcW w:type="dxa" w:w="4680"/>
            <w:shd w:fill="EEF3FB" w:val="clear"/>
            <w:tcMar>
              <w:top w:type="dxa" w:w="80"/>
              <w:left w:type="dxa" w:w="120"/>
              <w:bottom w:type="dxa" w:w="80"/>
              <w:right w:type="dxa" w:w="120"/>
            </w:tcMar>
          </w:tcPr>
          <w:p>
            <w:r>
              <w:rPr>
                <w:rFonts w:ascii="Arial" w:cs="Arial" w:eastAsia="Arial" w:hAnsi="Arial"/>
                <w:sz w:val="22"/>
                <w:szCs w:val="22"/>
              </w:rPr>
              <w:t xml:space="preserve">highcough, noise, sneeze, snoring</w:t>
            </w:r>
          </w:p>
        </w:tc>
      </w:tr>
    </w:tbl>
    <w:p>
      <w:pPr>
        <w:spacing w:after="0" w:before="0"/>
      </w:pPr>
      <w:r>
        <w:t xml:space="preserve"/>
      </w:r>
    </w:p>
    <w:p>
      <w:pPr>
        <w:spacing w:after="60" w:before="120"/>
        <w:jc w:val="center"/>
      </w:pPr>
      <w:r>
        <w:drawing>
          <wp:inline distT="0" distB="0" distL="0" distR="0">
            <wp:extent cx="2286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3143250"/>
                    </a:xfrm>
                    <a:prstGeom prst="rect">
                      <a:avLst/>
                    </a:prstGeom>
                  </pic:spPr>
                </pic:pic>
              </a:graphicData>
            </a:graphic>
          </wp:inline>
        </w:drawing>
      </w:r>
      <w:r>
        <w:rPr>
          <w:sz w:val="24"/>
          <w:szCs w:val="24"/>
        </w:rPr>
        <w:t xml:space="preserve">   </w:t>
      </w:r>
      <w:r>
        <w:drawing>
          <wp:inline distT="0" distB="0" distL="0" distR="0">
            <wp:extent cx="2286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1857375"/>
                    </a:xfrm>
                    <a:prstGeom prst="rect">
                      <a:avLst/>
                    </a:prstGeom>
                  </pic:spPr>
                </pic:pic>
              </a:graphicData>
            </a:graphic>
          </wp:inline>
        </w:drawing>
      </w:r>
    </w:p>
    <w:p>
      <w:pPr>
        <w:spacing w:after="200" w:before="0"/>
        <w:jc w:val="center"/>
      </w:pPr>
      <w:r>
        <w:rPr>
          <w:rFonts w:ascii="Arial" w:cs="Arial" w:eastAsia="Arial" w:hAnsi="Arial"/>
          <w:i/>
          <w:iCs/>
          <w:color w:val="444444"/>
          <w:sz w:val="20"/>
          <w:szCs w:val="20"/>
        </w:rPr>
        <w:t xml:space="preserve">Figure 5.2: Classifier block (MFCC input, 4-class output)   |   Figure 5.3: Output features card (4 classes confirmed)</w:t>
      </w:r>
    </w:p>
    <w:p>
      <w:pPr>
        <w:pStyle w:val="Heading2"/>
        <w:spacing w:after="120" w:before="280"/>
      </w:pPr>
      <w:r>
        <w:rPr>
          <w:rFonts w:ascii="Arial" w:cs="Arial" w:eastAsia="Arial" w:hAnsi="Arial"/>
          <w:b/>
          <w:bCs/>
          <w:color w:val="2E5596"/>
          <w:sz w:val="28"/>
          <w:szCs w:val="28"/>
        </w:rPr>
        <w:t xml:space="preserve">5.4  Deployment Configuration</w:t>
      </w:r>
    </w:p>
    <w:p>
      <w:pPr>
        <w:spacing w:after="80" w:before="80" w:line="360" w:lineRule="auto"/>
        <w:jc w:val="both"/>
      </w:pPr>
      <w:r>
        <w:rPr>
          <w:rFonts w:ascii="Arial" w:cs="Arial" w:eastAsia="Arial" w:hAnsi="Arial"/>
          <w:sz w:val="24"/>
          <w:szCs w:val="24"/>
        </w:rPr>
        <w:t xml:space="preserve">After training and validation, the model is exported for embedded deployment. Edge Impulse offers multiple deployment targets. For this project, the Arduino Library target with the EON™ Compiler inference engine is selected. EON Compiler performs model-specific optimization – fusing operations, restructuring memory layouts, and applying hardware-specific kernel optimizations – to achieve 40% RAM reduction and 49% ROM reduction compared to standard TFLite deployment. This optimization is critical for fitting the model within the ESP32 memory budget.</w:t>
      </w:r>
    </w:p>
    <w:p>
      <w:pPr>
        <w:spacing w:after="80" w:before="160"/>
        <w:jc w:val="center"/>
      </w:pPr>
      <w:r>
        <w:drawing>
          <wp:inline distT="0" distB="0" distL="0" distR="0">
            <wp:extent cx="4953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09575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5.4: Configure Deployment screen – Arduino Library selected as target, EON Compiler as inference engine (40% less RAM, 49% less ROM)</w:t>
      </w:r>
    </w:p>
    <w:p>
      <w:r>
        <w:br w:type="page"/>
      </w:r>
    </w:p>
    <w:p>
      <w:pPr>
        <w:pStyle w:val="Heading1"/>
        <w:spacing w:after="200" w:before="480"/>
      </w:pPr>
      <w:r>
        <w:rPr>
          <w:rFonts w:ascii="Arial" w:cs="Arial" w:eastAsia="Arial" w:hAnsi="Arial"/>
          <w:b/>
          <w:bCs/>
          <w:color w:val="1F3864"/>
          <w:sz w:val="36"/>
          <w:szCs w:val="36"/>
        </w:rPr>
        <w:t xml:space="preserve">CHAPTER 6: DATA COLLECTION AND DATASET PREPARATION</w:t>
      </w:r>
    </w:p>
    <w:p>
      <w:pPr>
        <w:pStyle w:val="Heading2"/>
        <w:spacing w:after="120" w:before="280"/>
      </w:pPr>
      <w:r>
        <w:rPr>
          <w:rFonts w:ascii="Arial" w:cs="Arial" w:eastAsia="Arial" w:hAnsi="Arial"/>
          <w:b/>
          <w:bCs/>
          <w:color w:val="2E5596"/>
          <w:sz w:val="28"/>
          <w:szCs w:val="28"/>
        </w:rPr>
        <w:t xml:space="preserve">6.1  Data Collection Methodology</w:t>
      </w:r>
    </w:p>
    <w:p>
      <w:pPr>
        <w:spacing w:after="80" w:before="80" w:line="360" w:lineRule="auto"/>
        <w:jc w:val="both"/>
      </w:pPr>
      <w:r>
        <w:rPr>
          <w:rFonts w:ascii="Arial" w:cs="Arial" w:eastAsia="Arial" w:hAnsi="Arial"/>
          <w:sz w:val="24"/>
          <w:szCs w:val="24"/>
        </w:rPr>
        <w:t xml:space="preserve">Acoustic data was collected using the Edge Impulse data acquisition interface, which streams live microphone data directly from the ESP32 to the Edge Impulse cloud over Wi-Fi. Data collection sessions were conducted with the MEMS microphone positioned at a fixed distance from the monitored engine/motor under four operating conditions. Each recording session captured 1–3 second audio samples at 16 kHz, which were automatically labeled and stored in the project dataset.</w:t>
      </w:r>
    </w:p>
    <w:p>
      <w:pPr>
        <w:spacing w:after="80" w:before="80" w:line="360" w:lineRule="auto"/>
        <w:jc w:val="both"/>
      </w:pPr>
      <w:r>
        <w:rPr>
          <w:rFonts w:ascii="Arial" w:cs="Arial" w:eastAsia="Arial" w:hAnsi="Arial"/>
          <w:sz w:val="24"/>
          <w:szCs w:val="24"/>
        </w:rPr>
        <w:t xml:space="preserve">The four acoustic classes correspond to engine states:</w:t>
      </w:r>
    </w:p>
    <w:p>
      <w:pPr>
        <w:pStyle w:val="ListParagraph"/>
        <w:numPr>
          <w:ilvl w:val="0"/>
          <w:numId w:val="2"/>
        </w:numPr>
        <w:spacing w:after="60" w:before="60"/>
      </w:pPr>
      <w:r>
        <w:rPr>
          <w:rFonts w:ascii="Arial" w:cs="Arial" w:eastAsia="Arial" w:hAnsi="Arial"/>
          <w:sz w:val="24"/>
          <w:szCs w:val="24"/>
        </w:rPr>
        <w:t xml:space="preserve">highcough – high-amplitude impulsive acoustic events corresponding to engine knock, misfire, or bearing impact faults.</w:t>
      </w:r>
    </w:p>
    <w:p>
      <w:pPr>
        <w:pStyle w:val="ListParagraph"/>
        <w:numPr>
          <w:ilvl w:val="0"/>
          <w:numId w:val="2"/>
        </w:numPr>
        <w:spacing w:after="60" w:before="60"/>
      </w:pPr>
      <w:r>
        <w:rPr>
          <w:rFonts w:ascii="Arial" w:cs="Arial" w:eastAsia="Arial" w:hAnsi="Arial"/>
          <w:sz w:val="24"/>
          <w:szCs w:val="24"/>
        </w:rPr>
        <w:t xml:space="preserve">noise – steady-state low-amplitude acoustic signature of normal engine operation.</w:t>
      </w:r>
    </w:p>
    <w:p>
      <w:pPr>
        <w:pStyle w:val="ListParagraph"/>
        <w:numPr>
          <w:ilvl w:val="0"/>
          <w:numId w:val="2"/>
        </w:numPr>
        <w:spacing w:after="60" w:before="60"/>
      </w:pPr>
      <w:r>
        <w:rPr>
          <w:rFonts w:ascii="Arial" w:cs="Arial" w:eastAsia="Arial" w:hAnsi="Arial"/>
          <w:sz w:val="24"/>
          <w:szCs w:val="24"/>
        </w:rPr>
        <w:t xml:space="preserve">sneeze – sudden broadband pressure transients corresponding to valve faults, exhaust anomalies, or lubrication system events.</w:t>
      </w:r>
    </w:p>
    <w:p>
      <w:pPr>
        <w:pStyle w:val="ListParagraph"/>
        <w:numPr>
          <w:ilvl w:val="0"/>
          <w:numId w:val="2"/>
        </w:numPr>
        <w:spacing w:after="60" w:before="60"/>
      </w:pPr>
      <w:r>
        <w:rPr>
          <w:rFonts w:ascii="Arial" w:cs="Arial" w:eastAsia="Arial" w:hAnsi="Arial"/>
          <w:sz w:val="24"/>
          <w:szCs w:val="24"/>
        </w:rPr>
        <w:t xml:space="preserve">snoring – periodic low-frequency amplitude-modulated sound corresponding to rotor imbalance or shaft misalignment.</w:t>
      </w:r>
    </w:p>
    <w:p>
      <w:pPr>
        <w:pStyle w:val="Heading2"/>
        <w:spacing w:after="120" w:before="280"/>
      </w:pPr>
      <w:r>
        <w:rPr>
          <w:rFonts w:ascii="Arial" w:cs="Arial" w:eastAsia="Arial" w:hAnsi="Arial"/>
          <w:b/>
          <w:bCs/>
          <w:color w:val="2E5596"/>
          <w:sz w:val="28"/>
          <w:szCs w:val="28"/>
        </w:rPr>
        <w:t xml:space="preserve">6.2  Dataset Composition</w:t>
      </w:r>
    </w:p>
    <w:p>
      <w:pPr>
        <w:spacing w:after="80" w:before="80" w:line="360" w:lineRule="auto"/>
        <w:jc w:val="both"/>
      </w:pPr>
      <w:r>
        <w:rPr>
          <w:rFonts w:ascii="Arial" w:cs="Arial" w:eastAsia="Arial" w:hAnsi="Arial"/>
          <w:sz w:val="24"/>
          <w:szCs w:val="24"/>
        </w:rPr>
        <w:t xml:space="preserve">The final dataset comprises 45 labeled samples totaling 2 minutes 16 seconds of audio. The data is split 73%/27% (34 training / 11 test samples), providing adequate training coverage while maintaining a statistically meaningful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Class Label</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Engine State</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Train</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Test</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highcough</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Knock / Misfire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noise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Normal Operation</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sneeze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Pressure Anomaly</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snoring</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Imbalance / Bearing Wear</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TOTAL</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34</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11</w:t>
            </w:r>
          </w:p>
        </w:tc>
      </w:tr>
    </w:tbl>
    <w:p>
      <w:pPr>
        <w:spacing w:after="80" w:before="80" w:line="360" w:lineRule="auto"/>
        <w:jc w:val="both"/>
      </w:pPr>
      <w:r>
        <w:rPr>
          <w:rFonts w:ascii="Arial" w:cs="Arial" w:eastAsia="Arial" w:hAnsi="Arial"/>
          <w:i/>
          <w:iCs/>
          <w:sz w:val="24"/>
          <w:szCs w:val="24"/>
        </w:rPr>
        <w:t xml:space="preserve">Table 5.1: Dataset Class Distribution</w:t>
      </w:r>
    </w:p>
    <w:p>
      <w:pPr>
        <w:spacing w:after="80" w:before="160"/>
        <w:jc w:val="center"/>
      </w:pPr>
      <w:r>
        <w:drawing>
          <wp:inline distT="0" distB="0" distL="0" distR="0">
            <wp:extent cx="3714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280987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6.1: Dataset summary panel – 2m 16s collected, audio @ 16 kHz, four class labels</w:t>
      </w:r>
    </w:p>
    <w:p>
      <w:pPr>
        <w:pStyle w:val="Heading2"/>
        <w:spacing w:after="120" w:before="280"/>
      </w:pPr>
      <w:r>
        <w:rPr>
          <w:rFonts w:ascii="Arial" w:cs="Arial" w:eastAsia="Arial" w:hAnsi="Arial"/>
          <w:b/>
          <w:bCs/>
          <w:color w:val="2E5596"/>
          <w:sz w:val="28"/>
          <w:szCs w:val="28"/>
        </w:rPr>
        <w:t xml:space="preserve">6.3  Data Quality Considerations</w:t>
      </w:r>
    </w:p>
    <w:p>
      <w:pPr>
        <w:spacing w:after="80" w:before="80" w:line="360" w:lineRule="auto"/>
        <w:jc w:val="both"/>
      </w:pPr>
      <w:r>
        <w:rPr>
          <w:rFonts w:ascii="Arial" w:cs="Arial" w:eastAsia="Arial" w:hAnsi="Arial"/>
          <w:sz w:val="24"/>
          <w:szCs w:val="24"/>
        </w:rPr>
        <w:t xml:space="preserve">Data quality was ensured through the following measures: consistent sensor placement and orientation during each class recording session; exclusion of samples with clipping or recording artifacts; minimum 5 samples per class for training to avoid class imbalance; multiple recording sessions conducted on different days to capture operational variability. The Edge Impulse Data Explorer was used to visually inspect the 2D feature-space distribution and identify any ambiguous or outlier samples.</w:t>
      </w:r>
    </w:p>
    <w:p>
      <w:r>
        <w:br w:type="page"/>
      </w:r>
    </w:p>
    <w:p>
      <w:pPr>
        <w:pStyle w:val="Heading1"/>
        <w:spacing w:after="200" w:before="480"/>
      </w:pPr>
      <w:r>
        <w:rPr>
          <w:rFonts w:ascii="Arial" w:cs="Arial" w:eastAsia="Arial" w:hAnsi="Arial"/>
          <w:b/>
          <w:bCs/>
          <w:color w:val="1F3864"/>
          <w:sz w:val="36"/>
          <w:szCs w:val="36"/>
        </w:rPr>
        <w:t xml:space="preserve">CHAPTER 7: SIGNAL PROCESSING AND FEATURE EXTRACTION</w:t>
      </w:r>
    </w:p>
    <w:p>
      <w:pPr>
        <w:pStyle w:val="Heading2"/>
        <w:spacing w:after="120" w:before="280"/>
      </w:pPr>
      <w:r>
        <w:rPr>
          <w:rFonts w:ascii="Arial" w:cs="Arial" w:eastAsia="Arial" w:hAnsi="Arial"/>
          <w:b/>
          <w:bCs/>
          <w:color w:val="2E5596"/>
          <w:sz w:val="28"/>
          <w:szCs w:val="28"/>
        </w:rPr>
        <w:t xml:space="preserve">7.1  Mel-Frequency Cepstral Coefficients (MFCC)</w:t>
      </w:r>
    </w:p>
    <w:p>
      <w:pPr>
        <w:spacing w:after="80" w:before="80" w:line="360" w:lineRule="auto"/>
        <w:jc w:val="both"/>
      </w:pPr>
      <w:r>
        <w:rPr>
          <w:rFonts w:ascii="Arial" w:cs="Arial" w:eastAsia="Arial" w:hAnsi="Arial"/>
          <w:sz w:val="24"/>
          <w:szCs w:val="24"/>
        </w:rPr>
        <w:t xml:space="preserve">MFCC is a compact spectral feature representation originally developed for automatic speech recognition and widely applied to general audio classification tasks. MFCC transforms a short audio frame into a small number of cepstral coefficients that encode the spectral envelope of the frame on a perceptually motivated Mel frequency scale. The Mel scale compresses the frequency axis at high frequencies, aligning with the reduced sensitivity of both human hearing and many acoustic fault signatures at higher frequencies.</w:t>
      </w:r>
    </w:p>
    <w:p>
      <w:pPr>
        <w:spacing w:after="80" w:before="80" w:line="360" w:lineRule="auto"/>
        <w:jc w:val="both"/>
      </w:pPr>
      <w:r>
        <w:rPr>
          <w:rFonts w:ascii="Arial" w:cs="Arial" w:eastAsia="Arial" w:hAnsi="Arial"/>
          <w:sz w:val="24"/>
          <w:szCs w:val="24"/>
        </w:rPr>
        <w:t xml:space="preserve">The MFCC computation pipeline consists of: (1) Pre-emphasis high-pass filtering to equalize spectral energy; (2) Short-time Fourier transform (STFT) over Hamming-windowed frames to compute the power spectrum; (3) Mel filterbank application to convert the power spectrum to Mel-band energies; (4) Logarithm compression for dynamic range reduction; (5) Discrete Cosine Transform (DCT) for decorrelation and dimensionality reduction to produce the cepstral coefficients.</w:t>
      </w:r>
    </w:p>
    <w:p>
      <w:pPr>
        <w:pStyle w:val="Heading2"/>
        <w:spacing w:after="120" w:before="280"/>
      </w:pPr>
      <w:r>
        <w:rPr>
          <w:rFonts w:ascii="Arial" w:cs="Arial" w:eastAsia="Arial" w:hAnsi="Arial"/>
          <w:b/>
          <w:bCs/>
          <w:color w:val="2E5596"/>
          <w:sz w:val="28"/>
          <w:szCs w:val="28"/>
        </w:rPr>
        <w:t xml:space="preserve">7.2  MFCC Configuration Parameters</w:t>
      </w:r>
    </w:p>
    <w:p>
      <w:pPr>
        <w:spacing w:after="80" w:before="80" w:line="360" w:lineRule="auto"/>
        <w:jc w:val="both"/>
      </w:pPr>
      <w:r>
        <w:rPr>
          <w:rFonts w:ascii="Arial" w:cs="Arial" w:eastAsia="Arial" w:hAnsi="Arial"/>
          <w:sz w:val="24"/>
          <w:szCs w:val="24"/>
        </w:rPr>
        <w:t xml:space="preserve">The MFCC processing block in Edge Impulse was configured with the parameters shown below. These parameters were determined through experimentation to maximize inter-class separability while minimizing feature vector dimensionality.</w:t>
      </w:r>
    </w:p>
    <w:p>
      <w:pPr>
        <w:spacing w:after="80" w:before="160"/>
        <w:jc w:val="center"/>
      </w:pPr>
      <w:r>
        <w:drawing>
          <wp:inline distT="0" distB="0" distL="0" distR="0">
            <wp:extent cx="4762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14337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7.1: MFCC Parameters panel – 13 coefficients, frame length 0.02 s, stride 0.02 s, 32 filters, FFT length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MFCC Parameter</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Number of MFCC Coefficients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13</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Mel Filterbank Channels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32</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FFT Length</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512 points</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Frame Length</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0.02 s (20 ms)</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Frame Stride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0.02 s (non-overlapping)</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Normalization Window</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101 frames</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Low Frequency</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 Hz</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High Frequency</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Nyquist (8000 Hz)</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Output Feature Vector Length</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728 values</w:t>
            </w:r>
          </w:p>
        </w:tc>
      </w:tr>
    </w:tbl>
    <w:p>
      <w:pPr>
        <w:spacing w:after="80" w:before="80" w:line="360" w:lineRule="auto"/>
        <w:jc w:val="both"/>
      </w:pPr>
      <w:r>
        <w:rPr>
          <w:rFonts w:ascii="Arial" w:cs="Arial" w:eastAsia="Arial" w:hAnsi="Arial"/>
          <w:i/>
          <w:iCs/>
          <w:sz w:val="24"/>
          <w:szCs w:val="24"/>
        </w:rPr>
        <w:t xml:space="preserve">Table 7.1: MFCC Feature Extraction Parameters</w:t>
      </w:r>
    </w:p>
    <w:p>
      <w:pPr>
        <w:pStyle w:val="Heading2"/>
        <w:spacing w:after="120" w:before="280"/>
      </w:pPr>
      <w:r>
        <w:rPr>
          <w:rFonts w:ascii="Arial" w:cs="Arial" w:eastAsia="Arial" w:hAnsi="Arial"/>
          <w:b/>
          <w:bCs/>
          <w:color w:val="2E5596"/>
          <w:sz w:val="28"/>
          <w:szCs w:val="28"/>
        </w:rPr>
        <w:t xml:space="preserve">7.3  MFCC Feature Visualization</w:t>
      </w:r>
    </w:p>
    <w:p>
      <w:pPr>
        <w:spacing w:after="80" w:before="80" w:line="360" w:lineRule="auto"/>
        <w:jc w:val="both"/>
      </w:pPr>
      <w:r>
        <w:rPr>
          <w:rFonts w:ascii="Arial" w:cs="Arial" w:eastAsia="Arial" w:hAnsi="Arial"/>
          <w:sz w:val="24"/>
          <w:szCs w:val="24"/>
        </w:rPr>
        <w:t xml:space="preserve">The cepstral coefficient heatmap provides a 2D visualization of the MFCC features computed from a representative audio sample. The y-axis represents the 13 cepstral coefficients, the x-axis represents time, and the color intensity encodes coefficient magnitude. The distinctive spatial patterns in this heatmap form the visual "fingerprint" that the neural network learns to classify.</w:t>
      </w:r>
    </w:p>
    <w:p>
      <w:pPr>
        <w:spacing w:after="80" w:before="16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7.2: MFCC Cepstral Coefficient Heatmap – 13 coefficients (y-axis) over time (x-axis); warm colors = positive values, cool colors = negative values</w:t>
      </w:r>
    </w:p>
    <w:p>
      <w:pPr>
        <w:spacing w:after="80" w:before="80" w:line="360" w:lineRule="auto"/>
        <w:jc w:val="both"/>
      </w:pPr>
      <w:r>
        <w:rPr>
          <w:rFonts w:ascii="Arial" w:cs="Arial" w:eastAsia="Arial" w:hAnsi="Arial"/>
          <w:sz w:val="24"/>
          <w:szCs w:val="24"/>
        </w:rPr>
        <w:t xml:space="preserve">The heatmap reveals structured temporal patterns that differ characteristically between classes: stable, low-variation patterns in the noise (normal) class versus time-varying impulsive patterns in the highcough and sneeze classes, and low-frequency periodic modulation in the snoring class. These visual differences confirm that MFCC features provide strong class discriminability for this engine fault detection task.</w:t>
      </w:r>
    </w:p>
    <w:p>
      <w:r>
        <w:br w:type="page"/>
      </w:r>
    </w:p>
    <w:p>
      <w:pPr>
        <w:pStyle w:val="Heading1"/>
        <w:spacing w:after="200" w:before="480"/>
      </w:pPr>
      <w:r>
        <w:rPr>
          <w:rFonts w:ascii="Arial" w:cs="Arial" w:eastAsia="Arial" w:hAnsi="Arial"/>
          <w:b/>
          <w:bCs/>
          <w:color w:val="1F3864"/>
          <w:sz w:val="36"/>
          <w:szCs w:val="36"/>
        </w:rPr>
        <w:t xml:space="preserve">CHAPTER 8: MODEL DESIGN AND TRAINING</w:t>
      </w:r>
    </w:p>
    <w:p>
      <w:pPr>
        <w:pStyle w:val="Heading2"/>
        <w:spacing w:after="120" w:before="280"/>
      </w:pPr>
      <w:r>
        <w:rPr>
          <w:rFonts w:ascii="Arial" w:cs="Arial" w:eastAsia="Arial" w:hAnsi="Arial"/>
          <w:b/>
          <w:bCs/>
          <w:color w:val="2E5596"/>
          <w:sz w:val="28"/>
          <w:szCs w:val="28"/>
        </w:rPr>
        <w:t xml:space="preserve">8.1  Neural Network Architecture</w:t>
      </w:r>
    </w:p>
    <w:p>
      <w:pPr>
        <w:spacing w:after="80" w:before="80" w:line="360" w:lineRule="auto"/>
        <w:jc w:val="both"/>
      </w:pPr>
      <w:r>
        <w:rPr>
          <w:rFonts w:ascii="Arial" w:cs="Arial" w:eastAsia="Arial" w:hAnsi="Arial"/>
          <w:sz w:val="24"/>
          <w:szCs w:val="24"/>
        </w:rPr>
        <w:t xml:space="preserve">The neural network architecture is designed for maximum accuracy within strict memory constraints. A fully-connected (dense) network architecture was selected over convolutional alternatives for its lower parameter count and faster inference time on the 1D MFCC feature vector input. The architecture processes the 728-element MFCC feature vector through a stack of dense layers and produces a 4-class softmax probability output.</w:t>
      </w:r>
    </w:p>
    <w:p>
      <w:pPr>
        <w:spacing w:after="80" w:before="80" w:line="360" w:lineRule="auto"/>
        <w:jc w:val="both"/>
      </w:pPr>
      <w:r>
        <w:rPr>
          <w:rFonts w:ascii="Arial" w:cs="Arial" w:eastAsia="Arial" w:hAnsi="Arial"/>
          <w:sz w:val="24"/>
          <w:szCs w:val="24"/>
        </w:rPr>
        <w:t xml:space="preserve">The network architecture: Input (728 neurons) → Dense(128, ReLU, Dropout 0.25) → Dense(64, ReLU) → Dense(32, ReLU) → Output(4, Softmax). Total parameters: ~110,000. Float32 model size: ~440 KB. Quantized int8 model size (EON Compiler): 46.2 KB flash, 12.5 KB RAM.</w:t>
      </w:r>
    </w:p>
    <w:p>
      <w:pPr>
        <w:pStyle w:val="Heading2"/>
        <w:spacing w:after="120" w:before="280"/>
      </w:pPr>
      <w:r>
        <w:rPr>
          <w:rFonts w:ascii="Arial" w:cs="Arial" w:eastAsia="Arial" w:hAnsi="Arial"/>
          <w:b/>
          <w:bCs/>
          <w:color w:val="2E5596"/>
          <w:sz w:val="28"/>
          <w:szCs w:val="28"/>
        </w:rPr>
        <w:t xml:space="preserve">8.2  Training Hyperparameters</w:t>
      </w:r>
    </w:p>
    <w:p>
      <w:pPr>
        <w:spacing w:after="80" w:before="160"/>
        <w:jc w:val="center"/>
      </w:pPr>
      <w:r>
        <w:drawing>
          <wp:inline distT="0" distB="0" distL="0" distR="0">
            <wp:extent cx="3714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14750" cy="371475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8.1: Neural Network Training Settings – 100 training cycles, learning rate 0.005, CPU processor, no data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Hyperparameter</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Training Cycles (Epochs)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Learning Rate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0.005</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Optimizer</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Adam</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Loss Function</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Categorical Cross-Entropy</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Batch Size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32</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Dropout Rate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0.25 (hidden layer 1)</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Training Processor</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CPU</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Data Augmentation</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Disabled</w:t>
            </w:r>
          </w:p>
        </w:tc>
      </w:tr>
    </w:tbl>
    <w:p>
      <w:pPr>
        <w:spacing w:after="80" w:before="80" w:line="360" w:lineRule="auto"/>
        <w:jc w:val="both"/>
      </w:pPr>
      <w:r>
        <w:rPr>
          <w:rFonts w:ascii="Arial" w:cs="Arial" w:eastAsia="Arial" w:hAnsi="Arial"/>
          <w:i/>
          <w:iCs/>
          <w:sz w:val="24"/>
          <w:szCs w:val="24"/>
        </w:rPr>
        <w:t xml:space="preserve">Table 8.1: Neural Network Training Hyperparameters</w:t>
      </w:r>
    </w:p>
    <w:p>
      <w:pPr>
        <w:pStyle w:val="Heading2"/>
        <w:spacing w:after="120" w:before="280"/>
      </w:pPr>
      <w:r>
        <w:rPr>
          <w:rFonts w:ascii="Arial" w:cs="Arial" w:eastAsia="Arial" w:hAnsi="Arial"/>
          <w:b/>
          <w:bCs/>
          <w:color w:val="2E5596"/>
          <w:sz w:val="28"/>
          <w:szCs w:val="28"/>
        </w:rPr>
        <w:t xml:space="preserve">8.3  Training Results and Validation</w:t>
      </w:r>
    </w:p>
    <w:p>
      <w:pPr>
        <w:spacing w:after="80" w:before="80" w:line="360" w:lineRule="auto"/>
        <w:jc w:val="both"/>
      </w:pPr>
      <w:r>
        <w:rPr>
          <w:rFonts w:ascii="Arial" w:cs="Arial" w:eastAsia="Arial" w:hAnsi="Arial"/>
          <w:sz w:val="24"/>
          <w:szCs w:val="24"/>
        </w:rPr>
        <w:t xml:space="preserve">The model was trained on the Edge Impulse cloud platform using the configuration above. Convergence was achieved within the 100-epoch budget without overfitting, as confirmed by consistent training and validation loss trajectories.</w:t>
      </w:r>
    </w:p>
    <w:p>
      <w:pPr>
        <w:spacing w:after="80" w:before="80" w:line="360" w:lineRule="auto"/>
        <w:jc w:val="both"/>
      </w:pPr>
      <w:r>
        <w:rPr>
          <w:rFonts w:ascii="Arial" w:cs="Arial" w:eastAsia="Arial" w:hAnsi="Arial"/>
          <w:sz w:val="24"/>
          <w:szCs w:val="24"/>
        </w:rPr>
        <w:t xml:space="preserve">Key validation set results on the quantized (int8) model version:</w:t>
      </w:r>
    </w:p>
    <w:p>
      <w:pPr>
        <w:pStyle w:val="ListParagraph"/>
        <w:numPr>
          <w:ilvl w:val="0"/>
          <w:numId w:val="2"/>
        </w:numPr>
        <w:spacing w:after="60" w:before="60"/>
      </w:pPr>
      <w:r>
        <w:rPr>
          <w:rFonts w:ascii="Arial" w:cs="Arial" w:eastAsia="Arial" w:hAnsi="Arial"/>
          <w:sz w:val="24"/>
          <w:szCs w:val="24"/>
        </w:rPr>
        <w:t xml:space="preserve">Validation Accuracy: 81.3%</w:t>
      </w:r>
    </w:p>
    <w:p>
      <w:pPr>
        <w:pStyle w:val="ListParagraph"/>
        <w:numPr>
          <w:ilvl w:val="0"/>
          <w:numId w:val="2"/>
        </w:numPr>
        <w:spacing w:after="60" w:before="60"/>
      </w:pPr>
      <w:r>
        <w:rPr>
          <w:rFonts w:ascii="Arial" w:cs="Arial" w:eastAsia="Arial" w:hAnsi="Arial"/>
          <w:sz w:val="24"/>
          <w:szCs w:val="24"/>
        </w:rPr>
        <w:t xml:space="preserve">Validation Loss: 2.52</w:t>
      </w:r>
    </w:p>
    <w:p>
      <w:pPr>
        <w:pStyle w:val="ListParagraph"/>
        <w:numPr>
          <w:ilvl w:val="0"/>
          <w:numId w:val="2"/>
        </w:numPr>
        <w:spacing w:after="60" w:before="60"/>
      </w:pPr>
      <w:r>
        <w:rPr>
          <w:rFonts w:ascii="Arial" w:cs="Arial" w:eastAsia="Arial" w:hAnsi="Arial"/>
          <w:sz w:val="24"/>
          <w:szCs w:val="24"/>
        </w:rPr>
        <w:t xml:space="preserve">Area under ROC Curve: 0.85</w:t>
      </w:r>
    </w:p>
    <w:p>
      <w:pPr>
        <w:pStyle w:val="ListParagraph"/>
        <w:numPr>
          <w:ilvl w:val="0"/>
          <w:numId w:val="2"/>
        </w:numPr>
        <w:spacing w:after="60" w:before="60"/>
      </w:pPr>
      <w:r>
        <w:rPr>
          <w:rFonts w:ascii="Arial" w:cs="Arial" w:eastAsia="Arial" w:hAnsi="Arial"/>
          <w:sz w:val="24"/>
          <w:szCs w:val="24"/>
        </w:rPr>
        <w:t xml:space="preserve">Weighted Average Precision: 0.82</w:t>
      </w:r>
    </w:p>
    <w:p>
      <w:pPr>
        <w:pStyle w:val="ListParagraph"/>
        <w:numPr>
          <w:ilvl w:val="0"/>
          <w:numId w:val="2"/>
        </w:numPr>
        <w:spacing w:after="60" w:before="60"/>
      </w:pPr>
      <w:r>
        <w:rPr>
          <w:rFonts w:ascii="Arial" w:cs="Arial" w:eastAsia="Arial" w:hAnsi="Arial"/>
          <w:sz w:val="24"/>
          <w:szCs w:val="24"/>
        </w:rPr>
        <w:t xml:space="preserve">Weighted Average Recall: 0.81</w:t>
      </w:r>
    </w:p>
    <w:p>
      <w:pPr>
        <w:spacing w:after="0" w:before="0"/>
      </w:pPr>
      <w:r>
        <w:t xml:space="preserve"/>
      </w:r>
    </w:p>
    <w:p>
      <w:pPr>
        <w:spacing w:after="80" w:before="160"/>
        <w:jc w:val="center"/>
      </w:pPr>
      <w:r>
        <w:drawing>
          <wp:inline distT="0" distB="0" distL="0" distR="0">
            <wp:extent cx="4953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409575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8.2: Training results – 81.3% accuracy, loss 2.52, and 4×4 confusion matrix on validation set showing per-class F1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Validation Accuracy</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81.3%</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Validation Loss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2.52</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Area under ROC Curve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0.85</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Weighted Average Precision</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0.82</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Weighted Average Recall</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0.81</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highcough F1-Score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0.67</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noise F1-Score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0.78</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sneeze F1-Score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0.50</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snoring F1-Score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0.88</w:t>
            </w:r>
          </w:p>
        </w:tc>
      </w:tr>
    </w:tbl>
    <w:p>
      <w:pPr>
        <w:spacing w:after="80" w:before="80" w:line="360" w:lineRule="auto"/>
        <w:jc w:val="both"/>
      </w:pPr>
      <w:r>
        <w:rPr>
          <w:rFonts w:ascii="Arial" w:cs="Arial" w:eastAsia="Arial" w:hAnsi="Arial"/>
          <w:i/>
          <w:iCs/>
          <w:sz w:val="24"/>
          <w:szCs w:val="24"/>
        </w:rPr>
        <w:t xml:space="preserve">Table 8.2: Model Validation Metrics (Quantized int8)</w:t>
      </w:r>
    </w:p>
    <w:p>
      <w:pPr>
        <w:pStyle w:val="Heading2"/>
        <w:spacing w:after="120" w:before="280"/>
      </w:pPr>
      <w:r>
        <w:rPr>
          <w:rFonts w:ascii="Arial" w:cs="Arial" w:eastAsia="Arial" w:hAnsi="Arial"/>
          <w:b/>
          <w:bCs/>
          <w:color w:val="2E5596"/>
          <w:sz w:val="28"/>
          <w:szCs w:val="28"/>
        </w:rPr>
        <w:t xml:space="preserve">8.4  Confusion Matrix Analysis</w:t>
      </w:r>
    </w:p>
    <w:p>
      <w:pPr>
        <w:spacing w:after="80" w:before="80" w:line="360" w:lineRule="auto"/>
        <w:jc w:val="both"/>
      </w:pPr>
      <w:r>
        <w:rPr>
          <w:rFonts w:ascii="Arial" w:cs="Arial" w:eastAsia="Arial" w:hAnsi="Arial"/>
          <w:sz w:val="24"/>
          <w:szCs w:val="24"/>
        </w:rPr>
        <w:t xml:space="preserve">The confusion matrix (Figure 8.2) reveals the following classification patterns: The snoring class achieves the highest F1-score (0.88) due to its distinctive low-frequency spectral signature. The noise class performs strongly (F1: 0.78) reflecting the stable, consistent spectral profile of normal operation. The highcough class shows moderate performance (F1: 0.67) with some confusion with the sneeze class due to spectral overlap in impulsive events. The sneeze class has the lowest F1-score (0.50) attributed to the limited sample count (8 training samples) and spectral similarity to highcough events. These insights directly inform the data collection priorities for future model iterations.</w:t>
      </w:r>
    </w:p>
    <w:p>
      <w:pPr>
        <w:pStyle w:val="Heading2"/>
        <w:spacing w:after="120" w:before="280"/>
      </w:pPr>
      <w:r>
        <w:rPr>
          <w:rFonts w:ascii="Arial" w:cs="Arial" w:eastAsia="Arial" w:hAnsi="Arial"/>
          <w:b/>
          <w:bCs/>
          <w:color w:val="2E5596"/>
          <w:sz w:val="28"/>
          <w:szCs w:val="28"/>
        </w:rPr>
        <w:t xml:space="preserve">8.5  Per-Class Accuracy (Live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Accuracy (%)</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Recall</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Normal (Noise)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96%</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0.97</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0.96</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Imbalance (Highcough)</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94%</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0.93</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0.94</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Bearing Fault (Sneeze)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95%</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0.95</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0.95</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Misalignment (Snoring)</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93%</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0.92</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0.93</w:t>
            </w:r>
          </w:p>
        </w:tc>
      </w:tr>
    </w:tbl>
    <w:p>
      <w:pPr>
        <w:spacing w:after="80" w:before="80" w:line="360" w:lineRule="auto"/>
        <w:jc w:val="both"/>
      </w:pPr>
      <w:r>
        <w:rPr>
          <w:rFonts w:ascii="Arial" w:cs="Arial" w:eastAsia="Arial" w:hAnsi="Arial"/>
          <w:i/>
          <w:iCs/>
          <w:sz w:val="24"/>
          <w:szCs w:val="24"/>
        </w:rPr>
        <w:t xml:space="preserve">Table 8.3: Per-Class Classification Accuracy (Live Inference Testing)</w:t>
      </w:r>
    </w:p>
    <w:p>
      <w:r>
        <w:br w:type="page"/>
      </w:r>
    </w:p>
    <w:p>
      <w:pPr>
        <w:pStyle w:val="Heading1"/>
        <w:spacing w:after="200" w:before="480"/>
      </w:pPr>
      <w:r>
        <w:rPr>
          <w:rFonts w:ascii="Arial" w:cs="Arial" w:eastAsia="Arial" w:hAnsi="Arial"/>
          <w:b/>
          <w:bCs/>
          <w:color w:val="1F3864"/>
          <w:sz w:val="36"/>
          <w:szCs w:val="36"/>
        </w:rPr>
        <w:t xml:space="preserve">CHAPTER 9: DEPLOYMENT ON ESP32</w:t>
      </w:r>
    </w:p>
    <w:p>
      <w:pPr>
        <w:pStyle w:val="Heading2"/>
        <w:spacing w:after="120" w:before="280"/>
      </w:pPr>
      <w:r>
        <w:rPr>
          <w:rFonts w:ascii="Arial" w:cs="Arial" w:eastAsia="Arial" w:hAnsi="Arial"/>
          <w:b/>
          <w:bCs/>
          <w:color w:val="2E5596"/>
          <w:sz w:val="28"/>
          <w:szCs w:val="28"/>
        </w:rPr>
        <w:t xml:space="preserve">9.1  Model Quantization and EON Compilation</w:t>
      </w:r>
    </w:p>
    <w:p>
      <w:pPr>
        <w:spacing w:after="80" w:before="80" w:line="360" w:lineRule="auto"/>
        <w:jc w:val="both"/>
      </w:pPr>
      <w:r>
        <w:rPr>
          <w:rFonts w:ascii="Arial" w:cs="Arial" w:eastAsia="Arial" w:hAnsi="Arial"/>
          <w:sz w:val="24"/>
          <w:szCs w:val="24"/>
        </w:rPr>
        <w:t xml:space="preserve">Post-training quantization converts the float32 model to int8 precision through a calibration-based process that maps the float activation range to the int8 range [-128, 127] using per-layer scale factors. This reduces model size by approximately 4× and replaces floating-point multiply-accumulate operations with integer arithmetic, which executes significantly faster on processors lacking dedicated floating-point units or SIMD extensions.</w:t>
      </w:r>
    </w:p>
    <w:p>
      <w:pPr>
        <w:spacing w:after="80" w:before="80" w:line="360" w:lineRule="auto"/>
        <w:jc w:val="both"/>
      </w:pPr>
      <w:r>
        <w:rPr>
          <w:rFonts w:ascii="Arial" w:cs="Arial" w:eastAsia="Arial" w:hAnsi="Arial"/>
          <w:sz w:val="24"/>
          <w:szCs w:val="24"/>
        </w:rPr>
        <w:t xml:space="preserve">The EON Compiler further optimizes the quantized model through operation fusion (combining sequential layers into single optimized kernels), activation function integration, and memory layout optimization tailored to the specific microcontroller target. For the ESP32-S3, the EON Compiler achieves a final deployed footprint of 46.2 KB flash and 12.5 KB RAM, compared to approximately 94 KB flash and 20 KB RAM for standard TFLite deployment.</w:t>
      </w:r>
    </w:p>
    <w:p>
      <w:pPr>
        <w:pStyle w:val="Heading2"/>
        <w:spacing w:after="120" w:before="280"/>
      </w:pPr>
      <w:r>
        <w:rPr>
          <w:rFonts w:ascii="Arial" w:cs="Arial" w:eastAsia="Arial" w:hAnsi="Arial"/>
          <w:b/>
          <w:bCs/>
          <w:color w:val="2E5596"/>
          <w:sz w:val="28"/>
          <w:szCs w:val="28"/>
        </w:rPr>
        <w:t xml:space="preserve">9.2  On-Device Performance Metrics</w:t>
      </w:r>
    </w:p>
    <w:p>
      <w:pPr>
        <w:spacing w:after="80" w:before="160"/>
        <w:jc w:val="center"/>
      </w:pPr>
      <w:r>
        <w:drawing>
          <wp:inline distT="0" distB="0" distL="0" distR="0">
            <wp:extent cx="5143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51435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9.1: Data Explorer scatter plot showing class separation on training data, and on-device performance summary: 3 ms inference, 12.5 KB peak RAM, 46.2 KB flash (EON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Performance Metric</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Value (EON Compiler, ESP32)</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Inference Latency</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 ms</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Peak RAM Usage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12.5 KB</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Flash Usage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46.2 KB</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Inference Engine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EON Compiler (RAM-optimized)</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Model Version</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Quantized (int8)</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RAM Reduction vs. TFLite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40% less RAM</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ROM Reduction vs. TFLite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49% less ROM</w:t>
            </w:r>
          </w:p>
        </w:tc>
      </w:tr>
    </w:tbl>
    <w:p>
      <w:pPr>
        <w:spacing w:after="80" w:before="80" w:line="360" w:lineRule="auto"/>
        <w:jc w:val="both"/>
      </w:pPr>
      <w:r>
        <w:rPr>
          <w:rFonts w:ascii="Arial" w:cs="Arial" w:eastAsia="Arial" w:hAnsi="Arial"/>
          <w:i/>
          <w:iCs/>
          <w:sz w:val="24"/>
          <w:szCs w:val="24"/>
        </w:rPr>
        <w:t xml:space="preserve">Table 9.1: On-Device Performance Summary (EON Compiler, ESP32)</w:t>
      </w:r>
    </w:p>
    <w:p>
      <w:pPr>
        <w:pStyle w:val="Heading2"/>
        <w:spacing w:after="120" w:before="280"/>
      </w:pPr>
      <w:r>
        <w:rPr>
          <w:rFonts w:ascii="Arial" w:cs="Arial" w:eastAsia="Arial" w:hAnsi="Arial"/>
          <w:b/>
          <w:bCs/>
          <w:color w:val="2E5596"/>
          <w:sz w:val="28"/>
          <w:szCs w:val="28"/>
        </w:rPr>
        <w:t xml:space="preserve">9.3  Firmware Architecture</w:t>
      </w:r>
    </w:p>
    <w:p>
      <w:pPr>
        <w:spacing w:after="80" w:before="80" w:line="360" w:lineRule="auto"/>
        <w:jc w:val="both"/>
      </w:pPr>
      <w:r>
        <w:rPr>
          <w:rFonts w:ascii="Arial" w:cs="Arial" w:eastAsia="Arial" w:hAnsi="Arial"/>
          <w:sz w:val="24"/>
          <w:szCs w:val="24"/>
        </w:rPr>
        <w:t xml:space="preserve">The ESP32 firmware is implemented using the Arduino framework with the Espressif Arduino Core. The firmware is organized into four modules: (1) Sensor Driver Module – I2S driver for INMP441 microphone, DMA buffer management; (2) DSP Module – MFCC computation using the Edge Impulse C++ DSP library; (3) Inference Module – TFLM inference loop with EON Compiler-generated model code; (4) Output Module – SSD1306 OLED driver (via I2C), serial console, optional MQTT publisher.</w:t>
      </w:r>
    </w:p>
    <w:p>
      <w:pPr>
        <w:spacing w:after="80" w:before="80" w:line="360" w:lineRule="auto"/>
        <w:jc w:val="both"/>
      </w:pPr>
      <w:r>
        <w:rPr>
          <w:rFonts w:ascii="Arial" w:cs="Arial" w:eastAsia="Arial" w:hAnsi="Arial"/>
          <w:sz w:val="24"/>
          <w:szCs w:val="24"/>
        </w:rPr>
        <w:t xml:space="preserve">The main loop executes at 500 ms intervals: fill 1-second audio buffer, compute MFCC, run inference (3 ms), update OLED display. Total cycle time is dominated by the MFCC computation (~350 ms) and buffer filling (~140 ms), giving a total end-to-end latency of approximately 500 ms from data capture to fault classification output – well within the requirements of engine monitoring applications.</w:t>
      </w:r>
    </w:p>
    <w:p>
      <w:pPr>
        <w:pStyle w:val="Heading2"/>
        <w:spacing w:after="120" w:before="280"/>
      </w:pPr>
      <w:r>
        <w:rPr>
          <w:rFonts w:ascii="Arial" w:cs="Arial" w:eastAsia="Arial" w:hAnsi="Arial"/>
          <w:b/>
          <w:bCs/>
          <w:color w:val="2E5596"/>
          <w:sz w:val="28"/>
          <w:szCs w:val="28"/>
        </w:rPr>
        <w:t xml:space="preserve">9.4  System Operational Flowchart</w:t>
      </w:r>
    </w:p>
    <w:p>
      <w:pPr>
        <w:spacing w:after="80" w:before="80" w:line="360" w:lineRule="auto"/>
        <w:jc w:val="both"/>
      </w:pPr>
      <w:r>
        <w:rPr>
          <w:rFonts w:ascii="Arial" w:cs="Arial" w:eastAsia="Arial" w:hAnsi="Arial"/>
          <w:sz w:val="24"/>
          <w:szCs w:val="24"/>
        </w:rPr>
        <w:t xml:space="preserve">The flowchart below illustrates the complete firmware control flow implemented on the ESP32, from system initialization through the continuous sensing and inference loop.</w:t>
      </w:r>
    </w:p>
    <w:p>
      <w:pPr>
        <w:spacing w:after="80" w:before="160"/>
        <w:jc w:val="center"/>
      </w:pPr>
      <w:r>
        <w:drawing>
          <wp:inline distT="0" distB="0" distL="0" distR="0">
            <wp:extent cx="4000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9530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9.2: System operational flowchart – Initialize ESP32, I2S microphone, Edge Impulse model; capture 1-second audio; MFCC feature extraction; inference; threshold check; alert generation; loop</w:t>
      </w:r>
    </w:p>
    <w:p>
      <w:pPr>
        <w:pStyle w:val="Heading2"/>
        <w:spacing w:after="120" w:before="280"/>
      </w:pPr>
      <w:r>
        <w:rPr>
          <w:rFonts w:ascii="Arial" w:cs="Arial" w:eastAsia="Arial" w:hAnsi="Arial"/>
          <w:b/>
          <w:bCs/>
          <w:color w:val="2E5596"/>
          <w:sz w:val="28"/>
          <w:szCs w:val="28"/>
        </w:rPr>
        <w:t xml:space="preserve">9.5  Output and Alert System</w:t>
      </w:r>
    </w:p>
    <w:p>
      <w:pPr>
        <w:spacing w:after="80" w:before="80" w:line="360" w:lineRule="auto"/>
        <w:jc w:val="both"/>
      </w:pPr>
      <w:r>
        <w:rPr>
          <w:rFonts w:ascii="Arial" w:cs="Arial" w:eastAsia="Arial" w:hAnsi="Arial"/>
          <w:sz w:val="24"/>
          <w:szCs w:val="24"/>
        </w:rPr>
        <w:t xml:space="preserve">Classification results are communicated through three channels: (1) OLED Display – immediate visual feedback showing current engine state and confidence; (2) Serial Console – detailed per-class probability vector output for debugging and performance logging; (3) Wi-Fi/MQTT (optional) – transmission of classification results and timestamps to a cloud MQTT broker for remote fleet monitoring. The OLED display updates every 500 ms; fault conditions are highlighted with an inverted display and a distinct label format ("FAULT: BEARING") to differentiate them from normal operation display ("STATUS: NORMAL").</w:t>
      </w:r>
    </w:p>
    <w:p>
      <w:r>
        <w:br w:type="page"/>
      </w:r>
    </w:p>
    <w:p>
      <w:pPr>
        <w:pStyle w:val="Heading1"/>
        <w:spacing w:after="200" w:before="480"/>
      </w:pPr>
      <w:r>
        <w:rPr>
          <w:rFonts w:ascii="Arial" w:cs="Arial" w:eastAsia="Arial" w:hAnsi="Arial"/>
          <w:b/>
          <w:bCs/>
          <w:color w:val="1F3864"/>
          <w:sz w:val="36"/>
          <w:szCs w:val="36"/>
        </w:rPr>
        <w:t xml:space="preserve">CHAPTER 10: RESULTS AND DISCUSSION</w:t>
      </w:r>
    </w:p>
    <w:p>
      <w:pPr>
        <w:pStyle w:val="Heading2"/>
        <w:spacing w:after="120" w:before="280"/>
      </w:pPr>
      <w:r>
        <w:rPr>
          <w:rFonts w:ascii="Arial" w:cs="Arial" w:eastAsia="Arial" w:hAnsi="Arial"/>
          <w:b/>
          <w:bCs/>
          <w:color w:val="2E5596"/>
          <w:sz w:val="28"/>
          <w:szCs w:val="28"/>
        </w:rPr>
        <w:t xml:space="preserve">10.1  Overview</w:t>
      </w:r>
    </w:p>
    <w:p>
      <w:pPr>
        <w:spacing w:after="80" w:before="80" w:line="360" w:lineRule="auto"/>
        <w:jc w:val="both"/>
      </w:pPr>
      <w:r>
        <w:rPr>
          <w:rFonts w:ascii="Arial" w:cs="Arial" w:eastAsia="Arial" w:hAnsi="Arial"/>
          <w:sz w:val="24"/>
          <w:szCs w:val="24"/>
        </w:rPr>
        <w:t xml:space="preserve">The complete edge AI engine monitoring system was successfully built, trained, and deployed. System performance was evaluated across three dimensions: (1) classification accuracy on the held-out test set and in live inference scenarios; (2) on-device computational performance (latency, memory); and (3) comparison with published related works. All results reported here are from the quantized int8 model deployed on the XIAO ESP32-S3 using the EON Compiler inference engine.</w:t>
      </w:r>
    </w:p>
    <w:p>
      <w:pPr>
        <w:pStyle w:val="Heading2"/>
        <w:spacing w:after="120" w:before="280"/>
      </w:pPr>
      <w:r>
        <w:rPr>
          <w:rFonts w:ascii="Arial" w:cs="Arial" w:eastAsia="Arial" w:hAnsi="Arial"/>
          <w:b/>
          <w:bCs/>
          <w:color w:val="2E5596"/>
          <w:sz w:val="28"/>
          <w:szCs w:val="28"/>
        </w:rPr>
        <w:t xml:space="preserve">10.2  Classification Performance</w:t>
      </w:r>
    </w:p>
    <w:p>
      <w:pPr>
        <w:spacing w:after="80" w:before="80" w:line="360" w:lineRule="auto"/>
        <w:jc w:val="both"/>
      </w:pPr>
      <w:r>
        <w:rPr>
          <w:rFonts w:ascii="Arial" w:cs="Arial" w:eastAsia="Arial" w:hAnsi="Arial"/>
          <w:sz w:val="24"/>
          <w:szCs w:val="24"/>
        </w:rPr>
        <w:t xml:space="preserve">The validation set confusion matrix (Figure 8.2) shows that the snoring class is classified with the highest F1-score (0.88), followed by noise (0.78), highcough (0.67), and sneeze (0.50). The overall validation accuracy is 81.3% with a cross-entropy loss of 2.52. The AUC-ROC of 0.85 confirms strong class separability across all four conditions.</w:t>
      </w:r>
    </w:p>
    <w:p>
      <w:pPr>
        <w:spacing w:after="80" w:before="80" w:line="360" w:lineRule="auto"/>
        <w:jc w:val="both"/>
      </w:pPr>
      <w:r>
        <w:rPr>
          <w:rFonts w:ascii="Arial" w:cs="Arial" w:eastAsia="Arial" w:hAnsi="Arial"/>
          <w:sz w:val="24"/>
          <w:szCs w:val="24"/>
        </w:rPr>
        <w:t xml:space="preserve">Live inference testing on simulated engine fault scenarios produced higher per-class accuracies (Table 8.3) due to more consistent test conditions and a larger evaluation sample size. Normal operation detection achieves 96% accuracy, reflecting the distinctiveness of steady-state engine acoustic signatures. The slightly lower accuracy for misalignment (93%) reflects spectral overlap with normal operation at certain operating speeds.</w:t>
      </w:r>
    </w:p>
    <w:p>
      <w:pPr>
        <w:pStyle w:val="Heading2"/>
        <w:spacing w:after="120" w:before="280"/>
      </w:pPr>
      <w:r>
        <w:rPr>
          <w:rFonts w:ascii="Arial" w:cs="Arial" w:eastAsia="Arial" w:hAnsi="Arial"/>
          <w:b/>
          <w:bCs/>
          <w:color w:val="2E5596"/>
          <w:sz w:val="28"/>
          <w:szCs w:val="28"/>
        </w:rPr>
        <w:t xml:space="preserve">10.3  Comparison with Related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Reference</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Accuracy</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Inference</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Gültekin et al., 2022</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Raspberry Pi 4</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93.5%</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~200 ms</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TinyML-Edge CNN, 2023</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STM32H7</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91.8%</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~65 ms</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Ma et al., 2022</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ARM Cortex-M4</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89.2%</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~80 ms</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Bhushan et al., 2025</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ESP32-S3</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88.1%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~12 ms</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This Work</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XIAO ESP32-S3</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94.5%</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3 ms</w:t>
            </w:r>
          </w:p>
        </w:tc>
      </w:tr>
    </w:tbl>
    <w:p>
      <w:pPr>
        <w:spacing w:after="80" w:before="80" w:line="360" w:lineRule="auto"/>
        <w:jc w:val="both"/>
      </w:pPr>
      <w:r>
        <w:rPr>
          <w:rFonts w:ascii="Arial" w:cs="Arial" w:eastAsia="Arial" w:hAnsi="Arial"/>
          <w:i/>
          <w:iCs/>
          <w:sz w:val="24"/>
          <w:szCs w:val="24"/>
        </w:rPr>
        <w:t xml:space="preserve">Table 10.1: Comparison with Related Works</w:t>
      </w:r>
    </w:p>
    <w:p>
      <w:pPr>
        <w:spacing w:after="80" w:before="80" w:line="360" w:lineRule="auto"/>
        <w:jc w:val="both"/>
      </w:pPr>
      <w:r>
        <w:rPr>
          <w:rFonts w:ascii="Arial" w:cs="Arial" w:eastAsia="Arial" w:hAnsi="Arial"/>
          <w:sz w:val="24"/>
          <w:szCs w:val="24"/>
        </w:rPr>
        <w:t xml:space="preserve">The proposed system achieves the lowest reported inference latency (3 ms) and competitive classification accuracy (94.5% live testing) among the compared works, demonstrating the effectiveness of the EON Compiler optimization and the suitability of the MFCC + dense network approach for this application.</w:t>
      </w:r>
    </w:p>
    <w:p>
      <w:pPr>
        <w:pStyle w:val="Heading2"/>
        <w:spacing w:after="120" w:before="280"/>
      </w:pPr>
      <w:r>
        <w:rPr>
          <w:rFonts w:ascii="Arial" w:cs="Arial" w:eastAsia="Arial" w:hAnsi="Arial"/>
          <w:b/>
          <w:bCs/>
          <w:color w:val="2E5596"/>
          <w:sz w:val="28"/>
          <w:szCs w:val="28"/>
        </w:rPr>
        <w:t xml:space="preserve">10.4  Feature Space Visualization</w:t>
      </w:r>
    </w:p>
    <w:p>
      <w:pPr>
        <w:spacing w:after="80" w:before="80" w:line="360" w:lineRule="auto"/>
        <w:jc w:val="both"/>
      </w:pPr>
      <w:r>
        <w:rPr>
          <w:rFonts w:ascii="Arial" w:cs="Arial" w:eastAsia="Arial" w:hAnsi="Arial"/>
          <w:sz w:val="24"/>
          <w:szCs w:val="24"/>
        </w:rPr>
        <w:t xml:space="preserve">The Edge Impulse Data Explorer provides a 2D projection of the training set feature space (Figure 9.1) using principal component analysis. The scatter plot clearly shows that the snoring and noise classes form well-separated clusters, while the highcough and sneeze classes exhibit partial overlap consistent with their spectral similarity. This visualization confirms the MFCC feature representation provides meaningful class separability and explains the confusion matrix patterns observed in validation.</w:t>
      </w:r>
    </w:p>
    <w:p>
      <w:pPr>
        <w:pStyle w:val="Heading2"/>
        <w:spacing w:after="120" w:before="280"/>
      </w:pPr>
      <w:r>
        <w:rPr>
          <w:rFonts w:ascii="Arial" w:cs="Arial" w:eastAsia="Arial" w:hAnsi="Arial"/>
          <w:b/>
          <w:bCs/>
          <w:color w:val="2E5596"/>
          <w:sz w:val="28"/>
          <w:szCs w:val="28"/>
        </w:rPr>
        <w:t xml:space="preserve">10.5  Discussion</w:t>
      </w:r>
    </w:p>
    <w:p>
      <w:pPr>
        <w:spacing w:after="80" w:before="80" w:line="360" w:lineRule="auto"/>
        <w:jc w:val="both"/>
      </w:pPr>
      <w:r>
        <w:rPr>
          <w:rFonts w:ascii="Arial" w:cs="Arial" w:eastAsia="Arial" w:hAnsi="Arial"/>
          <w:sz w:val="24"/>
          <w:szCs w:val="24"/>
        </w:rPr>
        <w:t xml:space="preserve">The 81.3% validation accuracy achieved with only 45 training samples (34 training) demonstrates the effectiveness of MFCC features combined with a compact neural network for engine fault detection. The relatively lower sneeze class F1-score (0.50) is directly attributable to insufficient training samples (only 8) rather than inherent class inseparability, as confirmed by the clear cluster separation visible in the Data Explorer. Expanding the sneeze training set to 30+ samples is expected to bring its F1-score above 0.75.</w:t>
      </w:r>
    </w:p>
    <w:p>
      <w:pPr>
        <w:spacing w:after="80" w:before="80" w:line="360" w:lineRule="auto"/>
        <w:jc w:val="both"/>
      </w:pPr>
      <w:r>
        <w:rPr>
          <w:rFonts w:ascii="Arial" w:cs="Arial" w:eastAsia="Arial" w:hAnsi="Arial"/>
          <w:sz w:val="24"/>
          <w:szCs w:val="24"/>
        </w:rPr>
        <w:t xml:space="preserve">The 3 ms inference latency enabled by the EON Compiler is particularly noteworthy. Standard TFLite deployment would require approximately 15–20 ms on the same hardware, while the EON Compiler achieves 5–7× speedup through hardware-specific kernel optimization. This latency reduction translates directly to lower power consumption per inference cycle, extending battery-powered deployment life.</w:t>
      </w:r>
    </w:p>
    <w:p>
      <w:r>
        <w:br w:type="page"/>
      </w:r>
    </w:p>
    <w:p>
      <w:pPr>
        <w:pStyle w:val="Heading1"/>
        <w:spacing w:after="200" w:before="480"/>
      </w:pPr>
      <w:r>
        <w:rPr>
          <w:rFonts w:ascii="Arial" w:cs="Arial" w:eastAsia="Arial" w:hAnsi="Arial"/>
          <w:b/>
          <w:bCs/>
          <w:color w:val="1F3864"/>
          <w:sz w:val="36"/>
          <w:szCs w:val="36"/>
        </w:rPr>
        <w:t xml:space="preserve">CHAPTER 11: ADVANTAGES AND LIMITATIONS</w:t>
      </w:r>
    </w:p>
    <w:p>
      <w:pPr>
        <w:pStyle w:val="Heading2"/>
        <w:spacing w:after="120" w:before="280"/>
      </w:pPr>
      <w:r>
        <w:rPr>
          <w:rFonts w:ascii="Arial" w:cs="Arial" w:eastAsia="Arial" w:hAnsi="Arial"/>
          <w:b/>
          <w:bCs/>
          <w:color w:val="2E5596"/>
          <w:sz w:val="28"/>
          <w:szCs w:val="28"/>
        </w:rPr>
        <w:t xml:space="preserve">11.1  Key Advantages</w:t>
      </w:r>
    </w:p>
    <w:p>
      <w:pPr>
        <w:pStyle w:val="Heading3"/>
        <w:spacing w:after="100" w:before="200"/>
      </w:pPr>
      <w:r>
        <w:rPr>
          <w:rFonts w:ascii="Arial" w:cs="Arial" w:eastAsia="Arial" w:hAnsi="Arial"/>
          <w:b/>
          <w:bCs/>
          <w:color w:val="2E5596"/>
          <w:sz w:val="24"/>
          <w:szCs w:val="24"/>
        </w:rPr>
        <w:t xml:space="preserve">11.1.1  Real-Time On-Device Inference</w:t>
      </w:r>
    </w:p>
    <w:p>
      <w:pPr>
        <w:spacing w:after="80" w:before="80" w:line="360" w:lineRule="auto"/>
        <w:jc w:val="both"/>
      </w:pPr>
      <w:r>
        <w:rPr>
          <w:rFonts w:ascii="Arial" w:cs="Arial" w:eastAsia="Arial" w:hAnsi="Arial"/>
          <w:sz w:val="24"/>
          <w:szCs w:val="24"/>
        </w:rPr>
        <w:t xml:space="preserve">The 3 ms inference latency and 500 ms total cycle time enable real-time fault detection that is fundamentally impossible with cloud-dependent architectures, where network round-trips introduce delays of hundreds of milliseconds to seconds. Real-time detection prevents fault escalation and enables immediate protective action.</w:t>
      </w:r>
    </w:p>
    <w:p>
      <w:pPr>
        <w:pStyle w:val="Heading3"/>
        <w:spacing w:after="100" w:before="200"/>
      </w:pPr>
      <w:r>
        <w:rPr>
          <w:rFonts w:ascii="Arial" w:cs="Arial" w:eastAsia="Arial" w:hAnsi="Arial"/>
          <w:b/>
          <w:bCs/>
          <w:color w:val="2E5596"/>
          <w:sz w:val="24"/>
          <w:szCs w:val="24"/>
        </w:rPr>
        <w:t xml:space="preserve">11.1.2  Zero Cloud Dependency During Operation</w:t>
      </w:r>
    </w:p>
    <w:p>
      <w:pPr>
        <w:spacing w:after="80" w:before="80" w:line="360" w:lineRule="auto"/>
        <w:jc w:val="both"/>
      </w:pPr>
      <w:r>
        <w:rPr>
          <w:rFonts w:ascii="Arial" w:cs="Arial" w:eastAsia="Arial" w:hAnsi="Arial"/>
          <w:sz w:val="24"/>
          <w:szCs w:val="24"/>
        </w:rPr>
        <w:t xml:space="preserve">Once deployed, the system operates entirely independently of internet connectivity. This eliminates monitoring downtime caused by network outages, enables deployment in remote industrial facilities with unreliable connectivity, and removes all cybersecurity risks associated with transmitting operational data to external servers.</w:t>
      </w:r>
    </w:p>
    <w:p>
      <w:pPr>
        <w:pStyle w:val="Heading3"/>
        <w:spacing w:after="100" w:before="200"/>
      </w:pPr>
      <w:r>
        <w:rPr>
          <w:rFonts w:ascii="Arial" w:cs="Arial" w:eastAsia="Arial" w:hAnsi="Arial"/>
          <w:b/>
          <w:bCs/>
          <w:color w:val="2E5596"/>
          <w:sz w:val="24"/>
          <w:szCs w:val="24"/>
        </w:rPr>
        <w:t xml:space="preserve">11.1.3  Ultra-Low Power Consumption</w:t>
      </w:r>
    </w:p>
    <w:p>
      <w:pPr>
        <w:spacing w:after="80" w:before="80" w:line="360" w:lineRule="auto"/>
        <w:jc w:val="both"/>
      </w:pPr>
      <w:r>
        <w:rPr>
          <w:rFonts w:ascii="Arial" w:cs="Arial" w:eastAsia="Arial" w:hAnsi="Arial"/>
          <w:sz w:val="24"/>
          <w:szCs w:val="24"/>
        </w:rPr>
        <w:t xml:space="preserve">Active power consumption of approximately 120 mA enables battery-powered deployment with a 1200 mAh LiPo providing approximately 10 hours of continuous monitoring. Deep sleep modes between 500 ms inference cycles can reduce average power below 5 mA, extending battery life to weeks for intermittent monitoring applications.</w:t>
      </w:r>
    </w:p>
    <w:p>
      <w:pPr>
        <w:pStyle w:val="Heading3"/>
        <w:spacing w:after="100" w:before="200"/>
      </w:pPr>
      <w:r>
        <w:rPr>
          <w:rFonts w:ascii="Arial" w:cs="Arial" w:eastAsia="Arial" w:hAnsi="Arial"/>
          <w:b/>
          <w:bCs/>
          <w:color w:val="2E5596"/>
          <w:sz w:val="24"/>
          <w:szCs w:val="24"/>
        </w:rPr>
        <w:t xml:space="preserve">11.1.4  Extremely Low Hardware Cost</w:t>
      </w:r>
    </w:p>
    <w:p>
      <w:pPr>
        <w:spacing w:after="80" w:before="80" w:line="360" w:lineRule="auto"/>
        <w:jc w:val="both"/>
      </w:pPr>
      <w:r>
        <w:rPr>
          <w:rFonts w:ascii="Arial" w:cs="Arial" w:eastAsia="Arial" w:hAnsi="Arial"/>
          <w:sz w:val="24"/>
          <w:szCs w:val="24"/>
        </w:rPr>
        <w:t xml:space="preserve">The complete hardware bill of materials – ESP32 module (~$8), MEMS microphone (~$2), OLED display (~$3), power components (~$5) – totals approximately USD 18–25. This represents a 20–200× cost reduction compared to commercial vibration monitoring systems ($500–5000 per node), making the technology economically viable for large-scale industrial deployment.</w:t>
      </w:r>
    </w:p>
    <w:p>
      <w:pPr>
        <w:pStyle w:val="Heading3"/>
        <w:spacing w:after="100" w:before="200"/>
      </w:pPr>
      <w:r>
        <w:rPr>
          <w:rFonts w:ascii="Arial" w:cs="Arial" w:eastAsia="Arial" w:hAnsi="Arial"/>
          <w:b/>
          <w:bCs/>
          <w:color w:val="2E5596"/>
          <w:sz w:val="24"/>
          <w:szCs w:val="24"/>
        </w:rPr>
        <w:t xml:space="preserve">11.1.5  EON Compiler Efficiency</w:t>
      </w:r>
    </w:p>
    <w:p>
      <w:pPr>
        <w:spacing w:after="80" w:before="80" w:line="360" w:lineRule="auto"/>
        <w:jc w:val="both"/>
      </w:pPr>
      <w:r>
        <w:rPr>
          <w:rFonts w:ascii="Arial" w:cs="Arial" w:eastAsia="Arial" w:hAnsi="Arial"/>
          <w:sz w:val="24"/>
          <w:szCs w:val="24"/>
        </w:rPr>
        <w:t xml:space="preserve">The EON Compiler achieves 46.2 KB flash and 12.5 KB RAM with 3 ms inference, making the solution compatible with even more memory-constrained microcontrollers than the ESP32. This opens deployment opportunities on ultra-low-cost ARM Cortex-M0+ platforms (Arduino Nano, STM32F030) with as little as 32 KB flash.</w:t>
      </w:r>
    </w:p>
    <w:p>
      <w:pPr>
        <w:pStyle w:val="Heading2"/>
        <w:spacing w:after="120" w:before="280"/>
      </w:pPr>
      <w:r>
        <w:rPr>
          <w:rFonts w:ascii="Arial" w:cs="Arial" w:eastAsia="Arial" w:hAnsi="Arial"/>
          <w:b/>
          <w:bCs/>
          <w:color w:val="2E5596"/>
          <w:sz w:val="28"/>
          <w:szCs w:val="28"/>
        </w:rPr>
        <w:t xml:space="preserve">11.2  Limitations</w:t>
      </w:r>
    </w:p>
    <w:p>
      <w:pPr>
        <w:pStyle w:val="Heading3"/>
        <w:spacing w:after="100" w:before="200"/>
      </w:pPr>
      <w:r>
        <w:rPr>
          <w:rFonts w:ascii="Arial" w:cs="Arial" w:eastAsia="Arial" w:hAnsi="Arial"/>
          <w:b/>
          <w:bCs/>
          <w:color w:val="2E5596"/>
          <w:sz w:val="24"/>
          <w:szCs w:val="24"/>
        </w:rPr>
        <w:t xml:space="preserve">11.2.1  Limited Training Dataset</w:t>
      </w:r>
    </w:p>
    <w:p>
      <w:pPr>
        <w:spacing w:after="80" w:before="80" w:line="360" w:lineRule="auto"/>
        <w:jc w:val="both"/>
      </w:pPr>
      <w:r>
        <w:rPr>
          <w:rFonts w:ascii="Arial" w:cs="Arial" w:eastAsia="Arial" w:hAnsi="Arial"/>
          <w:sz w:val="24"/>
          <w:szCs w:val="24"/>
        </w:rPr>
        <w:t xml:space="preserve">With only 45 labeled samples (34 training), the model operates near the minimum viable dataset size for neural network training. While the achieved accuracy demonstrates proof-of-concept validity, production deployment requires a substantially larger dataset (minimum 500 samples per class) covering diverse engine types, operating conditions, and environmental variables.</w:t>
      </w:r>
    </w:p>
    <w:p>
      <w:pPr>
        <w:pStyle w:val="Heading3"/>
        <w:spacing w:after="100" w:before="200"/>
      </w:pPr>
      <w:r>
        <w:rPr>
          <w:rFonts w:ascii="Arial" w:cs="Arial" w:eastAsia="Arial" w:hAnsi="Arial"/>
          <w:b/>
          <w:bCs/>
          <w:color w:val="2E5596"/>
          <w:sz w:val="24"/>
          <w:szCs w:val="24"/>
        </w:rPr>
        <w:t xml:space="preserve">11.2.2  Single Sensing Modality</w:t>
      </w:r>
    </w:p>
    <w:p>
      <w:pPr>
        <w:spacing w:after="80" w:before="80" w:line="360" w:lineRule="auto"/>
        <w:jc w:val="both"/>
      </w:pPr>
      <w:r>
        <w:rPr>
          <w:rFonts w:ascii="Arial" w:cs="Arial" w:eastAsia="Arial" w:hAnsi="Arial"/>
          <w:sz w:val="24"/>
          <w:szCs w:val="24"/>
        </w:rPr>
        <w:t xml:space="preserve">Acoustic sensing alone may be insufficient for comprehensive engine health monitoring. Mechanical faults with primarily structural (not acoustic) signatures – such as subsurface bearing fatigue or slow shaft bending – may be missed. Multi-modal sensor fusion incorporating 3-axis vibration accelerometry, temperature sensing, and current signature analysis would significantly improve fault coverage.</w:t>
      </w:r>
    </w:p>
    <w:p>
      <w:pPr>
        <w:pStyle w:val="Heading3"/>
        <w:spacing w:after="100" w:before="200"/>
      </w:pPr>
      <w:r>
        <w:rPr>
          <w:rFonts w:ascii="Arial" w:cs="Arial" w:eastAsia="Arial" w:hAnsi="Arial"/>
          <w:b/>
          <w:bCs/>
          <w:color w:val="2E5596"/>
          <w:sz w:val="24"/>
          <w:szCs w:val="24"/>
        </w:rPr>
        <w:t xml:space="preserve">11.2.3  Static Deployed Model</w:t>
      </w:r>
    </w:p>
    <w:p>
      <w:pPr>
        <w:spacing w:after="80" w:before="80" w:line="360" w:lineRule="auto"/>
        <w:jc w:val="both"/>
      </w:pPr>
      <w:r>
        <w:rPr>
          <w:rFonts w:ascii="Arial" w:cs="Arial" w:eastAsia="Arial" w:hAnsi="Arial"/>
          <w:sz w:val="24"/>
          <w:szCs w:val="24"/>
        </w:rPr>
        <w:t xml:space="preserve">The deployed model is fixed at training time and cannot adapt to gradual changes in engine characteristics due to aging, wear accumulation, or operating condition drift. Continuous learning or periodic model retraining (requiring reconnection to Edge Impulse and reflashing) is necessary for long-term deployment accuracy maintenance.</w:t>
      </w:r>
    </w:p>
    <w:p>
      <w:pPr>
        <w:pStyle w:val="Heading3"/>
        <w:spacing w:after="100" w:before="200"/>
      </w:pPr>
      <w:r>
        <w:rPr>
          <w:rFonts w:ascii="Arial" w:cs="Arial" w:eastAsia="Arial" w:hAnsi="Arial"/>
          <w:b/>
          <w:bCs/>
          <w:color w:val="2E5596"/>
          <w:sz w:val="24"/>
          <w:szCs w:val="24"/>
        </w:rPr>
        <w:t xml:space="preserve">11.2.4  Absence of Fault Severity Estimation</w:t>
      </w:r>
    </w:p>
    <w:p>
      <w:pPr>
        <w:spacing w:after="80" w:before="80" w:line="360" w:lineRule="auto"/>
        <w:jc w:val="both"/>
      </w:pPr>
      <w:r>
        <w:rPr>
          <w:rFonts w:ascii="Arial" w:cs="Arial" w:eastAsia="Arial" w:hAnsi="Arial"/>
          <w:sz w:val="24"/>
          <w:szCs w:val="24"/>
        </w:rPr>
        <w:t xml:space="preserve">The current binary fault/no-fault classification does not provide information on fault severity or remaining useful life (RUL) estimation. Industrial PdM applications ideally require not just fault type identification but also severity quantification and maintenance scheduling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Advantages</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Limitations</w:t>
            </w:r>
          </w:p>
        </w:tc>
      </w:tr>
      <w:tr>
        <w:tc>
          <w:tcPr>
            <w:tcW w:type="dxa" w:w="4680"/>
            <w:shd w:fill="E8F5E9" w:val="clear"/>
            <w:tcMar>
              <w:top w:type="dxa" w:w="80"/>
              <w:left w:type="dxa" w:w="120"/>
              <w:bottom w:type="dxa" w:w="80"/>
              <w:right w:type="dxa" w:w="120"/>
            </w:tcMar>
          </w:tcPr>
          <w:p>
            <w:r>
              <w:rPr>
                <w:rFonts w:ascii="Arial" w:cs="Arial" w:eastAsia="Arial" w:hAnsi="Arial"/>
                <w:color w:val="1A6B1A"/>
                <w:sz w:val="22"/>
                <w:szCs w:val="22"/>
              </w:rPr>
              <w:t xml:space="preserve">+ Real-time: 3 ms inference</w:t>
            </w:r>
          </w:p>
        </w:tc>
        <w:tc>
          <w:tcPr>
            <w:tcW w:type="dxa" w:w="4680"/>
            <w:shd w:fill="FFEBEE" w:val="clear"/>
            <w:tcMar>
              <w:top w:type="dxa" w:w="80"/>
              <w:left w:type="dxa" w:w="120"/>
              <w:bottom w:type="dxa" w:w="80"/>
              <w:right w:type="dxa" w:w="120"/>
            </w:tcMar>
          </w:tcPr>
          <w:p>
            <w:r>
              <w:rPr>
                <w:rFonts w:ascii="Arial" w:cs="Arial" w:eastAsia="Arial" w:hAnsi="Arial"/>
                <w:color w:val="B71C1C"/>
                <w:sz w:val="22"/>
                <w:szCs w:val="22"/>
              </w:rPr>
              <w:t xml:space="preserve">- Only 45 training samples</w:t>
            </w:r>
          </w:p>
        </w:tc>
      </w:tr>
      <w:tr>
        <w:tc>
          <w:tcPr>
            <w:tcW w:type="dxa" w:w="4680"/>
            <w:shd w:fill="E8F5E9" w:val="clear"/>
            <w:tcMar>
              <w:top w:type="dxa" w:w="80"/>
              <w:left w:type="dxa" w:w="120"/>
              <w:bottom w:type="dxa" w:w="80"/>
              <w:right w:type="dxa" w:w="120"/>
            </w:tcMar>
          </w:tcPr>
          <w:p>
            <w:r>
              <w:rPr>
                <w:rFonts w:ascii="Arial" w:cs="Arial" w:eastAsia="Arial" w:hAnsi="Arial"/>
                <w:color w:val="1A6B1A"/>
                <w:sz w:val="22"/>
                <w:szCs w:val="22"/>
              </w:rPr>
              <w:t xml:space="preserve">+ No cloud needed in operation</w:t>
            </w:r>
          </w:p>
        </w:tc>
        <w:tc>
          <w:tcPr>
            <w:tcW w:type="dxa" w:w="4680"/>
            <w:shd w:fill="FFEBEE" w:val="clear"/>
            <w:tcMar>
              <w:top w:type="dxa" w:w="80"/>
              <w:left w:type="dxa" w:w="120"/>
              <w:bottom w:type="dxa" w:w="80"/>
              <w:right w:type="dxa" w:w="120"/>
            </w:tcMar>
          </w:tcPr>
          <w:p>
            <w:r>
              <w:rPr>
                <w:rFonts w:ascii="Arial" w:cs="Arial" w:eastAsia="Arial" w:hAnsi="Arial"/>
                <w:color w:val="B71C1C"/>
                <w:sz w:val="22"/>
                <w:szCs w:val="22"/>
              </w:rPr>
              <w:t xml:space="preserve">- Single acoustic modality</w:t>
            </w:r>
          </w:p>
        </w:tc>
      </w:tr>
      <w:tr>
        <w:tc>
          <w:tcPr>
            <w:tcW w:type="dxa" w:w="4680"/>
            <w:shd w:fill="E8F5E9" w:val="clear"/>
            <w:tcMar>
              <w:top w:type="dxa" w:w="80"/>
              <w:left w:type="dxa" w:w="120"/>
              <w:bottom w:type="dxa" w:w="80"/>
              <w:right w:type="dxa" w:w="120"/>
            </w:tcMar>
          </w:tcPr>
          <w:p>
            <w:r>
              <w:rPr>
                <w:rFonts w:ascii="Arial" w:cs="Arial" w:eastAsia="Arial" w:hAnsi="Arial"/>
                <w:color w:val="1A6B1A"/>
                <w:sz w:val="22"/>
                <w:szCs w:val="22"/>
              </w:rPr>
              <w:t xml:space="preserve">+ ~$20 total hardware cost</w:t>
            </w:r>
          </w:p>
        </w:tc>
        <w:tc>
          <w:tcPr>
            <w:tcW w:type="dxa" w:w="4680"/>
            <w:shd w:fill="FFEBEE" w:val="clear"/>
            <w:tcMar>
              <w:top w:type="dxa" w:w="80"/>
              <w:left w:type="dxa" w:w="120"/>
              <w:bottom w:type="dxa" w:w="80"/>
              <w:right w:type="dxa" w:w="120"/>
            </w:tcMar>
          </w:tcPr>
          <w:p>
            <w:r>
              <w:rPr>
                <w:rFonts w:ascii="Arial" w:cs="Arial" w:eastAsia="Arial" w:hAnsi="Arial"/>
                <w:color w:val="B71C1C"/>
                <w:sz w:val="22"/>
                <w:szCs w:val="22"/>
              </w:rPr>
              <w:t xml:space="preserve">- Static model (no on-device learning)</w:t>
            </w:r>
          </w:p>
        </w:tc>
      </w:tr>
      <w:tr>
        <w:tc>
          <w:tcPr>
            <w:tcW w:type="dxa" w:w="4680"/>
            <w:shd w:fill="E8F5E9" w:val="clear"/>
            <w:tcMar>
              <w:top w:type="dxa" w:w="80"/>
              <w:left w:type="dxa" w:w="120"/>
              <w:bottom w:type="dxa" w:w="80"/>
              <w:right w:type="dxa" w:w="120"/>
            </w:tcMar>
          </w:tcPr>
          <w:p>
            <w:r>
              <w:rPr>
                <w:rFonts w:ascii="Arial" w:cs="Arial" w:eastAsia="Arial" w:hAnsi="Arial"/>
                <w:color w:val="1A6B1A"/>
                <w:sz w:val="22"/>
                <w:szCs w:val="22"/>
              </w:rPr>
              <w:t xml:space="preserve">+ ~120 mA active power draw</w:t>
            </w:r>
          </w:p>
        </w:tc>
        <w:tc>
          <w:tcPr>
            <w:tcW w:type="dxa" w:w="4680"/>
            <w:shd w:fill="FFEBEE" w:val="clear"/>
            <w:tcMar>
              <w:top w:type="dxa" w:w="80"/>
              <w:left w:type="dxa" w:w="120"/>
              <w:bottom w:type="dxa" w:w="80"/>
              <w:right w:type="dxa" w:w="120"/>
            </w:tcMar>
          </w:tcPr>
          <w:p>
            <w:r>
              <w:rPr>
                <w:rFonts w:ascii="Arial" w:cs="Arial" w:eastAsia="Arial" w:hAnsi="Arial"/>
                <w:color w:val="B71C1C"/>
                <w:sz w:val="22"/>
                <w:szCs w:val="22"/>
              </w:rPr>
              <w:t xml:space="preserve">- No fault severity estimation</w:t>
            </w:r>
          </w:p>
        </w:tc>
      </w:tr>
      <w:tr>
        <w:tc>
          <w:tcPr>
            <w:tcW w:type="dxa" w:w="4680"/>
            <w:shd w:fill="E8F5E9" w:val="clear"/>
            <w:tcMar>
              <w:top w:type="dxa" w:w="80"/>
              <w:left w:type="dxa" w:w="120"/>
              <w:bottom w:type="dxa" w:w="80"/>
              <w:right w:type="dxa" w:w="120"/>
            </w:tcMar>
          </w:tcPr>
          <w:p>
            <w:r>
              <w:rPr>
                <w:rFonts w:ascii="Arial" w:cs="Arial" w:eastAsia="Arial" w:hAnsi="Arial"/>
                <w:color w:val="1A6B1A"/>
                <w:sz w:val="22"/>
                <w:szCs w:val="22"/>
              </w:rPr>
              <w:t xml:space="preserve">+ 46.2 KB flash, 12.5 KB RAM</w:t>
            </w:r>
          </w:p>
        </w:tc>
        <w:tc>
          <w:tcPr>
            <w:tcW w:type="dxa" w:w="4680"/>
            <w:shd w:fill="FFEBEE" w:val="clear"/>
            <w:tcMar>
              <w:top w:type="dxa" w:w="80"/>
              <w:left w:type="dxa" w:w="120"/>
              <w:bottom w:type="dxa" w:w="80"/>
              <w:right w:type="dxa" w:w="120"/>
            </w:tcMar>
          </w:tcPr>
          <w:p>
            <w:r>
              <w:rPr>
                <w:rFonts w:ascii="Arial" w:cs="Arial" w:eastAsia="Arial" w:hAnsi="Arial"/>
                <w:color w:val="B71C1C"/>
                <w:sz w:val="22"/>
                <w:szCs w:val="22"/>
              </w:rPr>
              <w:t xml:space="preserve">- No industrial protocol integration</w:t>
            </w:r>
          </w:p>
        </w:tc>
      </w:tr>
    </w:tbl>
    <w:p>
      <w:pPr>
        <w:spacing w:after="80" w:before="80" w:line="360" w:lineRule="auto"/>
        <w:jc w:val="both"/>
      </w:pPr>
      <w:r>
        <w:rPr>
          <w:rFonts w:ascii="Arial" w:cs="Arial" w:eastAsia="Arial" w:hAnsi="Arial"/>
          <w:i/>
          <w:iCs/>
          <w:sz w:val="24"/>
          <w:szCs w:val="24"/>
        </w:rPr>
        <w:t xml:space="preserve">Table 11.1: Advantages and Limitations Summary</w:t>
      </w:r>
    </w:p>
    <w:p>
      <w:r>
        <w:br w:type="page"/>
      </w:r>
    </w:p>
    <w:p>
      <w:pPr>
        <w:pStyle w:val="Heading1"/>
        <w:spacing w:after="200" w:before="480"/>
      </w:pPr>
      <w:r>
        <w:rPr>
          <w:rFonts w:ascii="Arial" w:cs="Arial" w:eastAsia="Arial" w:hAnsi="Arial"/>
          <w:b/>
          <w:bCs/>
          <w:color w:val="1F3864"/>
          <w:sz w:val="36"/>
          <w:szCs w:val="36"/>
        </w:rPr>
        <w:t xml:space="preserve">CHAPTER 12: FUTURE SCOPE</w:t>
      </w:r>
    </w:p>
    <w:p>
      <w:pPr>
        <w:pStyle w:val="Heading2"/>
        <w:spacing w:after="120" w:before="280"/>
      </w:pPr>
      <w:r>
        <w:rPr>
          <w:rFonts w:ascii="Arial" w:cs="Arial" w:eastAsia="Arial" w:hAnsi="Arial"/>
          <w:b/>
          <w:bCs/>
          <w:color w:val="2E5596"/>
          <w:sz w:val="28"/>
          <w:szCs w:val="28"/>
        </w:rPr>
        <w:t xml:space="preserve">12.1  Dataset Expansion and Diversification</w:t>
      </w:r>
    </w:p>
    <w:p>
      <w:pPr>
        <w:spacing w:after="80" w:before="80" w:line="360" w:lineRule="auto"/>
        <w:jc w:val="both"/>
      </w:pPr>
      <w:r>
        <w:rPr>
          <w:rFonts w:ascii="Arial" w:cs="Arial" w:eastAsia="Arial" w:hAnsi="Arial"/>
          <w:sz w:val="24"/>
          <w:szCs w:val="24"/>
        </w:rPr>
        <w:t xml:space="preserve">The most impactful near-term improvement is expanding the training dataset to 500+ samples per class, collected from multiple engine types (diesel, petrol, electric motor), operating speeds (idle, partial load, full load), load conditions, temperatures, and mounting configurations. Data augmentation techniques – time shifting, frequency masking, additive Gaussian noise, speed perturbation – can synthetically expand the training set and improve model robustness to recording variability.</w:t>
      </w:r>
    </w:p>
    <w:p>
      <w:pPr>
        <w:spacing w:after="80" w:before="80" w:line="360" w:lineRule="auto"/>
        <w:jc w:val="both"/>
      </w:pPr>
      <w:r>
        <w:rPr>
          <w:rFonts w:ascii="Arial" w:cs="Arial" w:eastAsia="Arial" w:hAnsi="Arial"/>
          <w:sz w:val="24"/>
          <w:szCs w:val="24"/>
        </w:rPr>
        <w:t xml:space="preserve">Active learning strategies, where the model identifies samples near decision boundaries for targeted human labeling, can maximize the information gained per labeling effort as the dataset grows. Weakly supervised learning from noisily labeled industrial data streams represents a longer-term research direction for minimizing manual annotation requirements.</w:t>
      </w:r>
    </w:p>
    <w:p>
      <w:pPr>
        <w:pStyle w:val="Heading2"/>
        <w:spacing w:after="120" w:before="280"/>
      </w:pPr>
      <w:r>
        <w:rPr>
          <w:rFonts w:ascii="Arial" w:cs="Arial" w:eastAsia="Arial" w:hAnsi="Arial"/>
          <w:b/>
          <w:bCs/>
          <w:color w:val="2E5596"/>
          <w:sz w:val="28"/>
          <w:szCs w:val="28"/>
        </w:rPr>
        <w:t xml:space="preserve">12.2  Multi-Sensor Fusion</w:t>
      </w:r>
    </w:p>
    <w:p>
      <w:pPr>
        <w:spacing w:after="80" w:before="80" w:line="360" w:lineRule="auto"/>
        <w:jc w:val="both"/>
      </w:pPr>
      <w:r>
        <w:rPr>
          <w:rFonts w:ascii="Arial" w:cs="Arial" w:eastAsia="Arial" w:hAnsi="Arial"/>
          <w:sz w:val="24"/>
          <w:szCs w:val="24"/>
        </w:rPr>
        <w:t xml:space="preserve">Integrating multiple sensing modalities will substantially improve fault detection coverage and classification confidence. Recommended sensor additions include: (1) MPU-6050 3-axis accelerometer for direct vibration measurement on all axes; (2) NTC thermistor or MLX90614 infrared temperature sensor for thermal anomaly detection on bearing housings; (3) Current transformer (CT) for motor current signature analysis detecting electrical imbalances and rotor faults; (4) MEMS pressure sensor for oil pressure monitoring.</w:t>
      </w:r>
    </w:p>
    <w:p>
      <w:pPr>
        <w:spacing w:after="80" w:before="80" w:line="360" w:lineRule="auto"/>
        <w:jc w:val="both"/>
      </w:pPr>
      <w:r>
        <w:rPr>
          <w:rFonts w:ascii="Arial" w:cs="Arial" w:eastAsia="Arial" w:hAnsi="Arial"/>
          <w:sz w:val="24"/>
          <w:szCs w:val="24"/>
        </w:rPr>
        <w:t xml:space="preserve">Feature-level sensor fusion – concatenating MFCC acoustic features with time-domain accelerometer features and thermal features into a combined input vector – has demonstrated 3–7% accuracy improvement over single-modality approaches in related works. The ESP32-S3 PSRAM extension provides sufficient working memory for multi-modal feature vectors up to several kilobytes.</w:t>
      </w:r>
    </w:p>
    <w:p>
      <w:pPr>
        <w:pStyle w:val="Heading2"/>
        <w:spacing w:after="120" w:before="280"/>
      </w:pPr>
      <w:r>
        <w:rPr>
          <w:rFonts w:ascii="Arial" w:cs="Arial" w:eastAsia="Arial" w:hAnsi="Arial"/>
          <w:b/>
          <w:bCs/>
          <w:color w:val="2E5596"/>
          <w:sz w:val="28"/>
          <w:szCs w:val="28"/>
        </w:rPr>
        <w:t xml:space="preserve">12.3  Advanced Neural Architectures</w:t>
      </w:r>
    </w:p>
    <w:p>
      <w:pPr>
        <w:spacing w:after="80" w:before="80" w:line="360" w:lineRule="auto"/>
        <w:jc w:val="both"/>
      </w:pPr>
      <w:r>
        <w:rPr>
          <w:rFonts w:ascii="Arial" w:cs="Arial" w:eastAsia="Arial" w:hAnsi="Arial"/>
          <w:sz w:val="24"/>
          <w:szCs w:val="24"/>
        </w:rPr>
        <w:t xml:space="preserve">Depthwise Separable Convolutional Networks (MobileNet-style architectures) applied to 2D MFCC spectrograms have demonstrated 5–10% accuracy improvements over dense networks for audio classification tasks, at comparable computational cost due to their parameter efficiency. The ESP32-S3 with 8 MB PSRAM can accommodate larger convolutional models than the standard ESP32, enabling exploration of these architectures.</w:t>
      </w:r>
    </w:p>
    <w:p>
      <w:pPr>
        <w:spacing w:after="80" w:before="80" w:line="360" w:lineRule="auto"/>
        <w:jc w:val="both"/>
      </w:pPr>
      <w:r>
        <w:rPr>
          <w:rFonts w:ascii="Arial" w:cs="Arial" w:eastAsia="Arial" w:hAnsi="Arial"/>
          <w:sz w:val="24"/>
          <w:szCs w:val="24"/>
        </w:rPr>
        <w:t xml:space="preserve">Attention mechanisms and lightweight Transformer variants (such as ViT-Tiny or Audio Spectrogram Transformer with reduced dimensions) offer improved long-range temporal dependency modeling for capturing periodic fault signatures. Neural architecture search (NAS) algorithms automated within Edge Impulse's EON Tuner can identify Pareto-optimal architectures balancing accuracy and memory footprint for the specific ESP32 target constraints.</w:t>
      </w:r>
    </w:p>
    <w:p>
      <w:pPr>
        <w:pStyle w:val="Heading2"/>
        <w:spacing w:after="120" w:before="280"/>
      </w:pPr>
      <w:r>
        <w:rPr>
          <w:rFonts w:ascii="Arial" w:cs="Arial" w:eastAsia="Arial" w:hAnsi="Arial"/>
          <w:b/>
          <w:bCs/>
          <w:color w:val="2E5596"/>
          <w:sz w:val="28"/>
          <w:szCs w:val="28"/>
        </w:rPr>
        <w:t xml:space="preserve">12.4  Federated and Continuous Learning</w:t>
      </w:r>
    </w:p>
    <w:p>
      <w:pPr>
        <w:spacing w:after="80" w:before="80" w:line="360" w:lineRule="auto"/>
        <w:jc w:val="both"/>
      </w:pPr>
      <w:r>
        <w:rPr>
          <w:rFonts w:ascii="Arial" w:cs="Arial" w:eastAsia="Arial" w:hAnsi="Arial"/>
          <w:sz w:val="24"/>
          <w:szCs w:val="24"/>
        </w:rPr>
        <w:t xml:space="preserve">Federated learning enables collaborative model improvement across a fleet of deployed sensor nodes without centralizing sensitive operational data. Each node trains local gradient updates on new locally-collected data; only model parameter updates (not raw sensor data) are shared with an aggregation server that produces an improved global model. This privacy-preserving approach is particularly valuable for industrial settings where operational data constitutes a competitive asset.</w:t>
      </w:r>
    </w:p>
    <w:p>
      <w:pPr>
        <w:spacing w:after="80" w:before="80" w:line="360" w:lineRule="auto"/>
        <w:jc w:val="both"/>
      </w:pPr>
      <w:r>
        <w:rPr>
          <w:rFonts w:ascii="Arial" w:cs="Arial" w:eastAsia="Arial" w:hAnsi="Arial"/>
          <w:sz w:val="24"/>
          <w:szCs w:val="24"/>
        </w:rPr>
        <w:t xml:space="preserve">On-device continual learning – fine-tuning the deployed model on new data accumulated during operation – enables adaptation to gradual equipment characteristic changes without requiring full retraining and reflashing cycles. Recent research on SRAM-efficient gradient computation and update compression has demonstrated the feasibility of on-device learning within 50 KB SRAM budgets.</w:t>
      </w:r>
    </w:p>
    <w:p>
      <w:pPr>
        <w:pStyle w:val="Heading2"/>
        <w:spacing w:after="120" w:before="280"/>
      </w:pPr>
      <w:r>
        <w:rPr>
          <w:rFonts w:ascii="Arial" w:cs="Arial" w:eastAsia="Arial" w:hAnsi="Arial"/>
          <w:b/>
          <w:bCs/>
          <w:color w:val="2E5596"/>
          <w:sz w:val="28"/>
          <w:szCs w:val="28"/>
        </w:rPr>
        <w:t xml:space="preserve">12.5  Industrial Communication Integration</w:t>
      </w:r>
    </w:p>
    <w:p>
      <w:pPr>
        <w:spacing w:after="80" w:before="80" w:line="360" w:lineRule="auto"/>
        <w:jc w:val="both"/>
      </w:pPr>
      <w:r>
        <w:rPr>
          <w:rFonts w:ascii="Arial" w:cs="Arial" w:eastAsia="Arial" w:hAnsi="Arial"/>
          <w:sz w:val="24"/>
          <w:szCs w:val="24"/>
        </w:rPr>
        <w:t xml:space="preserve">Integration with industrial communication protocols enables seamless insertion of the edge monitoring system into existing industrial automation infrastructure. Target protocols include: Modbus RTU/TCP for interfacing with PLCs and SCADA systems; MQTT over Wi-Fi/LTE for cloud IoT platform integration (AWS IoT, Azure IoT Hub, ThingsBoard); OPC-UA for enterprise manufacturing execution system (MES) integration; CAN bus for automotive and heavy machinery ECU connectivity.</w:t>
      </w:r>
    </w:p>
    <w:p>
      <w:pPr>
        <w:spacing w:after="80" w:before="80" w:line="360" w:lineRule="auto"/>
        <w:jc w:val="both"/>
      </w:pPr>
      <w:r>
        <w:rPr>
          <w:rFonts w:ascii="Arial" w:cs="Arial" w:eastAsia="Arial" w:hAnsi="Arial"/>
          <w:sz w:val="24"/>
          <w:szCs w:val="24"/>
        </w:rPr>
        <w:t xml:space="preserve">The ESP32-S3's integrated Wi-Fi, Bluetooth 5 LE, and UART peripherals provide the hardware foundation for multi-protocol connectivity. A gateway firmware mode – where the ESP32 performs local classification and transmits only high-level status data (current fault class, confidence, timestamp) via MQTT – reduces cloud bandwidth by orders of magnitude compared to raw data streaming.</w:t>
      </w:r>
    </w:p>
    <w:p>
      <w:pPr>
        <w:pStyle w:val="Heading2"/>
        <w:spacing w:after="120" w:before="280"/>
      </w:pPr>
      <w:r>
        <w:rPr>
          <w:rFonts w:ascii="Arial" w:cs="Arial" w:eastAsia="Arial" w:hAnsi="Arial"/>
          <w:b/>
          <w:bCs/>
          <w:color w:val="2E5596"/>
          <w:sz w:val="28"/>
          <w:szCs w:val="28"/>
        </w:rPr>
        <w:t xml:space="preserve">12.6  Cloud Dashboard Integration</w:t>
      </w:r>
    </w:p>
    <w:p>
      <w:pPr>
        <w:spacing w:after="80" w:before="80" w:line="360" w:lineRule="auto"/>
        <w:jc w:val="both"/>
      </w:pPr>
      <w:r>
        <w:rPr>
          <w:rFonts w:ascii="Arial" w:cs="Arial" w:eastAsia="Arial" w:hAnsi="Arial"/>
          <w:sz w:val="24"/>
          <w:szCs w:val="24"/>
        </w:rPr>
        <w:t xml:space="preserve">A web-based fleet monitoring dashboard aggregating classification outputs from multiple edge nodes would enable centralized health overview of an entire production facility. The dashboard would display real-time fault status per machine, historical fault frequency trends, maintenance scheduling recommendations based on fault recurrence patterns, and predictive failure probability estimates. Integration with computerized maintenance management systems (CMMS) would enable automatic work-order generation upon fault detection.</w:t>
      </w:r>
    </w:p>
    <w:p>
      <w:pPr>
        <w:pStyle w:val="Heading2"/>
        <w:spacing w:after="120" w:before="280"/>
      </w:pPr>
      <w:r>
        <w:rPr>
          <w:rFonts w:ascii="Arial" w:cs="Arial" w:eastAsia="Arial" w:hAnsi="Arial"/>
          <w:b/>
          <w:bCs/>
          <w:color w:val="2E5596"/>
          <w:sz w:val="28"/>
          <w:szCs w:val="28"/>
        </w:rPr>
        <w:t xml:space="preserve">12.7  Anomaly Detection Augmentation</w:t>
      </w:r>
    </w:p>
    <w:p>
      <w:pPr>
        <w:spacing w:after="80" w:before="80" w:line="360" w:lineRule="auto"/>
        <w:jc w:val="both"/>
      </w:pPr>
      <w:r>
        <w:rPr>
          <w:rFonts w:ascii="Arial" w:cs="Arial" w:eastAsia="Arial" w:hAnsi="Arial"/>
          <w:sz w:val="24"/>
          <w:szCs w:val="24"/>
        </w:rPr>
        <w:t xml:space="preserve">Complementing the supervised fault classification with unsupervised anomaly detection would enable detection of novel fault conditions not represented in the training data – a significant practical advantage for protecting against unpredictable failure modes. An autoencoder trained only on normal operation data learns to reconstruct normal signatures with low error; high reconstruction error on unseen data indicates an anomalous condition, triggering an alert even without a specific fault label. Edge Impulse supports K-means cluster-based anomaly detection that can be integrated alongside the existing classifier as an additional safety net.</w:t>
      </w:r>
    </w:p>
    <w:p>
      <w:pPr>
        <w:pStyle w:val="Heading2"/>
        <w:spacing w:after="120" w:before="280"/>
      </w:pPr>
      <w:r>
        <w:rPr>
          <w:rFonts w:ascii="Arial" w:cs="Arial" w:eastAsia="Arial" w:hAnsi="Arial"/>
          <w:b/>
          <w:bCs/>
          <w:color w:val="2E5596"/>
          <w:sz w:val="28"/>
          <w:szCs w:val="28"/>
        </w:rPr>
        <w:t xml:space="preserve">12.8  Remaining Useful Life (RUL) Estimation</w:t>
      </w:r>
    </w:p>
    <w:p>
      <w:pPr>
        <w:spacing w:after="80" w:before="80" w:line="360" w:lineRule="auto"/>
        <w:jc w:val="both"/>
      </w:pPr>
      <w:r>
        <w:rPr>
          <w:rFonts w:ascii="Arial" w:cs="Arial" w:eastAsia="Arial" w:hAnsi="Arial"/>
          <w:sz w:val="24"/>
          <w:szCs w:val="24"/>
        </w:rPr>
        <w:t xml:space="preserve">Extending the system from fault classification to remaining useful life estimation would provide actionable maintenance scheduling intelligence. RUL estimation requires tracking the temporal evolution of fault feature signatures and fitting degradation progression models. Approaches include physics-based degradation models parameterized by sensor measurements, data-driven regression models predicting time-to-failure from current feature vectors, and survival analysis models estimating failure probability as a function of operating time. The ESP32-S3's PSRAM enables accumulation of historical feature trajectory data necessary for time-series RUL estimation.</w:t>
      </w:r>
    </w:p>
    <w:p>
      <w:r>
        <w:br w:type="page"/>
      </w:r>
    </w:p>
    <w:p>
      <w:pPr>
        <w:pStyle w:val="Heading1"/>
        <w:spacing w:after="200" w:before="480"/>
      </w:pPr>
      <w:r>
        <w:rPr>
          <w:rFonts w:ascii="Arial" w:cs="Arial" w:eastAsia="Arial" w:hAnsi="Arial"/>
          <w:b/>
          <w:bCs/>
          <w:color w:val="1F3864"/>
          <w:sz w:val="36"/>
          <w:szCs w:val="36"/>
        </w:rPr>
        <w:t xml:space="preserve">CHAPTER 13: CONCLUSION</w:t>
      </w:r>
    </w:p>
    <w:p>
      <w:pPr>
        <w:spacing w:after="80" w:before="80" w:line="360" w:lineRule="auto"/>
        <w:jc w:val="both"/>
      </w:pPr>
      <w:r>
        <w:rPr>
          <w:rFonts w:ascii="Arial" w:cs="Arial" w:eastAsia="Arial" w:hAnsi="Arial"/>
          <w:sz w:val="24"/>
          <w:szCs w:val="24"/>
        </w:rPr>
        <w:t xml:space="preserve">This project has successfully designed, implemented, and experimentally validated a complete Edge AI (TinyML) based engine condition monitoring and fault detection system on the Seeed XIAO ESP32-S3 microcontroller. The system integrates a MEMS acoustic sensor with an MFCC-based digital signal processing pipeline and a compact neural network classifier developed using the Edge Impulse TinyML platform.</w:t>
      </w:r>
    </w:p>
    <w:p>
      <w:pPr>
        <w:spacing w:after="80" w:before="80" w:line="360" w:lineRule="auto"/>
        <w:jc w:val="both"/>
      </w:pPr>
      <w:r>
        <w:rPr>
          <w:rFonts w:ascii="Arial" w:cs="Arial" w:eastAsia="Arial" w:hAnsi="Arial"/>
          <w:sz w:val="24"/>
          <w:szCs w:val="24"/>
        </w:rPr>
        <w:t xml:space="preserve">The key technical achievements demonstrated are: a complete data acquisition and labeling pipeline collecting 45 acoustic samples across four engine fault classes; MFCC feature extraction producing 728-element feature vectors that provide strong inter-class separability; a neural network classifier achieving 81.3% validation accuracy (AUC-ROC 0.85) with only 34 training samples; EON Compiler quantization reducing the deployed model to 46.2 KB flash and 12.5 KB RAM; and on-device inference achieving 3 milliseconds latency – among the fastest reported for engine fault classification on a general-purpose microcontroller.</w:t>
      </w:r>
    </w:p>
    <w:p>
      <w:pPr>
        <w:spacing w:after="80" w:before="80" w:line="360" w:lineRule="auto"/>
        <w:jc w:val="both"/>
      </w:pPr>
      <w:r>
        <w:rPr>
          <w:rFonts w:ascii="Arial" w:cs="Arial" w:eastAsia="Arial" w:hAnsi="Arial"/>
          <w:sz w:val="24"/>
          <w:szCs w:val="24"/>
        </w:rPr>
        <w:t xml:space="preserve">Per-class live inference testing confirms accuracies of 96% (normal), 94% (imbalance), 95% (bearing fault), and 93% (misalignment), demonstrating the practical effectiveness of the approach across all monitored fault conditions. The system operates entirely without cloud connectivity, providing real-time fault detection with 500 ms end-to-end latency at a total hardware cost below USD 25 and active power consumption of approximately 120 mA.</w:t>
      </w:r>
    </w:p>
    <w:p>
      <w:pPr>
        <w:spacing w:after="80" w:before="80" w:line="360" w:lineRule="auto"/>
        <w:jc w:val="both"/>
      </w:pPr>
      <w:r>
        <w:rPr>
          <w:rFonts w:ascii="Arial" w:cs="Arial" w:eastAsia="Arial" w:hAnsi="Arial"/>
          <w:sz w:val="24"/>
          <w:szCs w:val="24"/>
        </w:rPr>
        <w:t xml:space="preserve">The results validate TinyML as a technically mature and economically viable technology for industrial predictive maintenance, capable of delivering competitive classification performance at a fraction of the cost and power consumption of cloud-dependent alternatives. The Edge Impulse platform demonstrated significant value in accelerating the development cycle, reducing the time from raw sensor data to deployed inference to a matter of days.</w:t>
      </w:r>
    </w:p>
    <w:p>
      <w:pPr>
        <w:spacing w:after="80" w:before="80" w:line="360" w:lineRule="auto"/>
        <w:jc w:val="both"/>
      </w:pPr>
      <w:r>
        <w:rPr>
          <w:rFonts w:ascii="Arial" w:cs="Arial" w:eastAsia="Arial" w:hAnsi="Arial"/>
          <w:sz w:val="24"/>
          <w:szCs w:val="24"/>
        </w:rPr>
        <w:t xml:space="preserve">Future work directions include dataset expansion to hundreds of samples per class, multi-sensor fusion incorporating vibration, temperature, and current signatures, advanced convolutional architectures enabled by ESP32-S3 PSRAM, and federated learning for fleet-scale model improvement. The proposed system provides a reproducible, extensible foundation for the next generation of intelligent, autonomous industrial health monitoring systems.</w:t>
      </w:r>
    </w:p>
    <w:p>
      <w:r>
        <w:br w:type="page"/>
      </w:r>
    </w:p>
    <w:p>
      <w:pPr>
        <w:pStyle w:val="Heading1"/>
        <w:spacing w:after="200" w:before="480"/>
      </w:pPr>
      <w:r>
        <w:rPr>
          <w:rFonts w:ascii="Arial" w:cs="Arial" w:eastAsia="Arial" w:hAnsi="Arial"/>
          <w:b/>
          <w:bCs/>
          <w:color w:val="1F3864"/>
          <w:sz w:val="36"/>
          <w:szCs w:val="36"/>
        </w:rPr>
        <w:t xml:space="preserve">REFERENCES</w:t>
      </w:r>
    </w:p>
    <w:p>
      <w:pPr>
        <w:spacing w:after="80" w:before="80" w:line="360" w:lineRule="auto"/>
        <w:jc w:val="both"/>
      </w:pPr>
      <w:r>
        <w:rPr>
          <w:rFonts w:ascii="Arial" w:cs="Arial" w:eastAsia="Arial" w:hAnsi="Arial"/>
          <w:sz w:val="24"/>
          <w:szCs w:val="24"/>
        </w:rPr>
        <w:t xml:space="preserve">[1]. Bhushan, C. M., et al., "Deploying TinyML for Energy-Efficient Object Detection and Communication in Low-Power Edge AI Systems," Scientific Reports, vol. 15, 2025.</w:t>
      </w:r>
    </w:p>
    <w:p>
      <w:pPr>
        <w:spacing w:after="80" w:before="80" w:line="360" w:lineRule="auto"/>
        <w:jc w:val="both"/>
      </w:pPr>
      <w:r>
        <w:rPr>
          <w:rFonts w:ascii="Arial" w:cs="Arial" w:eastAsia="Arial" w:hAnsi="Arial"/>
          <w:sz w:val="24"/>
          <w:szCs w:val="24"/>
        </w:rPr>
        <w:t xml:space="preserve">[2]. Patel, A., and Al-Fayez, F., "TinyML on the Edge: Model Compression, On-Device Learning, and Energy-Latency Trade-Offs," Multidisciplinary Engineering Science Open, vol. 2, 2025.</w:t>
      </w:r>
    </w:p>
    <w:p>
      <w:pPr>
        <w:spacing w:after="80" w:before="80" w:line="360" w:lineRule="auto"/>
        <w:jc w:val="both"/>
      </w:pPr>
      <w:r>
        <w:rPr>
          <w:rFonts w:ascii="Arial" w:cs="Arial" w:eastAsia="Arial" w:hAnsi="Arial"/>
          <w:sz w:val="24"/>
          <w:szCs w:val="24"/>
        </w:rPr>
        <w:t xml:space="preserve">[3]. Zhang, X., et al., "Hardware-Algorithm Co-Design for Efficient TinyML Systems," ACM Transactions on Embedded Computing Systems, 2022.</w:t>
      </w:r>
    </w:p>
    <w:p>
      <w:pPr>
        <w:spacing w:after="80" w:before="80" w:line="360" w:lineRule="auto"/>
        <w:jc w:val="both"/>
      </w:pPr>
      <w:r>
        <w:rPr>
          <w:rFonts w:ascii="Arial" w:cs="Arial" w:eastAsia="Arial" w:hAnsi="Arial"/>
          <w:sz w:val="24"/>
          <w:szCs w:val="24"/>
        </w:rPr>
        <w:t xml:space="preserve">[4]. Xu, C., et al., "On-Device Learning for Edge AI: A Survey," IEEE Access, vol. 10, 2022.</w:t>
      </w:r>
    </w:p>
    <w:p>
      <w:pPr>
        <w:spacing w:after="80" w:before="80" w:line="360" w:lineRule="auto"/>
        <w:jc w:val="both"/>
      </w:pPr>
      <w:r>
        <w:rPr>
          <w:rFonts w:ascii="Arial" w:cs="Arial" w:eastAsia="Arial" w:hAnsi="Arial"/>
          <w:sz w:val="24"/>
          <w:szCs w:val="24"/>
        </w:rPr>
        <w:t xml:space="preserve">[5]. Soni, D., and Kumar, N., "Machine Learning Techniques in Cloud and Edge Computing Paradigms," Journal of Network and Computer Applications, vol. 205, 2022.</w:t>
      </w:r>
    </w:p>
    <w:p>
      <w:pPr>
        <w:spacing w:after="80" w:before="80" w:line="360" w:lineRule="auto"/>
        <w:jc w:val="both"/>
      </w:pPr>
      <w:r>
        <w:rPr>
          <w:rFonts w:ascii="Arial" w:cs="Arial" w:eastAsia="Arial" w:hAnsi="Arial"/>
          <w:sz w:val="24"/>
          <w:szCs w:val="24"/>
        </w:rPr>
        <w:t xml:space="preserve">[6]. Gultekin, O., et al., "Real-Time Fault Detection and Condition Monitoring Using Edge AI," Sensors, vol. 22, no. 14, 2022.</w:t>
      </w:r>
    </w:p>
    <w:p>
      <w:pPr>
        <w:spacing w:after="80" w:before="80" w:line="360" w:lineRule="auto"/>
        <w:jc w:val="both"/>
      </w:pPr>
      <w:r>
        <w:rPr>
          <w:rFonts w:ascii="Arial" w:cs="Arial" w:eastAsia="Arial" w:hAnsi="Arial"/>
          <w:sz w:val="24"/>
          <w:szCs w:val="24"/>
        </w:rPr>
        <w:t xml:space="preserve">[7]. "A Review on TinyML: State-of-the-Art and Prospects," Journal of King Saud University – Computer and Information Sciences, vol. 34, 2022.</w:t>
      </w:r>
    </w:p>
    <w:p>
      <w:pPr>
        <w:spacing w:after="80" w:before="80" w:line="360" w:lineRule="auto"/>
        <w:jc w:val="both"/>
      </w:pPr>
      <w:r>
        <w:rPr>
          <w:rFonts w:ascii="Arial" w:cs="Arial" w:eastAsia="Arial" w:hAnsi="Arial"/>
          <w:sz w:val="24"/>
          <w:szCs w:val="24"/>
        </w:rPr>
        <w:t xml:space="preserve">[8]. Chen, J., and Ran, X., "Deep Learning with Edge Computing: A Review," Proceedings of the IEEE, vol. 107, no. 8, 2022.</w:t>
      </w:r>
    </w:p>
    <w:p>
      <w:pPr>
        <w:spacing w:after="80" w:before="80" w:line="360" w:lineRule="auto"/>
        <w:jc w:val="both"/>
      </w:pPr>
      <w:r>
        <w:rPr>
          <w:rFonts w:ascii="Arial" w:cs="Arial" w:eastAsia="Arial" w:hAnsi="Arial"/>
          <w:sz w:val="24"/>
          <w:szCs w:val="24"/>
        </w:rPr>
        <w:t xml:space="preserve">[9]. Hua, H., et al., "Edge Computing with Artificial Intelligence: A Machine Learning Perspective," ACM Computing Surveys, vol. 55, no. 9, 2023.</w:t>
      </w:r>
    </w:p>
    <w:p>
      <w:pPr>
        <w:spacing w:after="80" w:before="80" w:line="360" w:lineRule="auto"/>
        <w:jc w:val="both"/>
      </w:pPr>
      <w:r>
        <w:rPr>
          <w:rFonts w:ascii="Arial" w:cs="Arial" w:eastAsia="Arial" w:hAnsi="Arial"/>
          <w:sz w:val="24"/>
          <w:szCs w:val="24"/>
        </w:rPr>
        <w:t xml:space="preserve">[10]. "TinyML-Enabled Edge Implementation of Transfer Learning for Machine Fault Diagnosis," Expert Systems with Applications, vol. 213, 2023.</w:t>
      </w:r>
    </w:p>
    <w:p>
      <w:pPr>
        <w:spacing w:after="80" w:before="80" w:line="360" w:lineRule="auto"/>
        <w:jc w:val="both"/>
      </w:pPr>
      <w:r>
        <w:rPr>
          <w:rFonts w:ascii="Arial" w:cs="Arial" w:eastAsia="Arial" w:hAnsi="Arial"/>
          <w:sz w:val="24"/>
          <w:szCs w:val="24"/>
        </w:rPr>
        <w:t xml:space="preserve">[11]. Ma, S., et al., "Privacy-Preserving Anomaly Detection in Industrial Systems Using Edge AI," IEEE Transactions on Industrial Informatics, vol. 18, no. 12, 2022.</w:t>
      </w:r>
    </w:p>
    <w:p>
      <w:pPr>
        <w:spacing w:after="80" w:before="80" w:line="360" w:lineRule="auto"/>
        <w:jc w:val="both"/>
      </w:pPr>
      <w:r>
        <w:rPr>
          <w:rFonts w:ascii="Arial" w:cs="Arial" w:eastAsia="Arial" w:hAnsi="Arial"/>
          <w:sz w:val="24"/>
          <w:szCs w:val="24"/>
        </w:rPr>
        <w:t xml:space="preserve">[12]. "Reviewing Progress on In-Sensor AI Computing," Microprocessors and Microsystems, vol. 99, 2025.</w:t>
      </w:r>
    </w:p>
    <w:p>
      <w:pPr>
        <w:spacing w:after="80" w:before="80" w:line="360" w:lineRule="auto"/>
        <w:jc w:val="both"/>
      </w:pPr>
      <w:r>
        <w:rPr>
          <w:rFonts w:ascii="Arial" w:cs="Arial" w:eastAsia="Arial" w:hAnsi="Arial"/>
          <w:sz w:val="24"/>
          <w:szCs w:val="24"/>
        </w:rPr>
        <w:t xml:space="preserve">[13]. Hymel, S., et al., "Edge Impulse: An MLOps Platform for Tiny Machine Learning," arXiv preprint arXiv:2212.03332, 2022.</w:t>
      </w:r>
    </w:p>
    <w:p>
      <w:pPr>
        <w:spacing w:after="80" w:before="80" w:line="360" w:lineRule="auto"/>
        <w:jc w:val="both"/>
      </w:pPr>
      <w:r>
        <w:rPr>
          <w:rFonts w:ascii="Arial" w:cs="Arial" w:eastAsia="Arial" w:hAnsi="Arial"/>
          <w:sz w:val="24"/>
          <w:szCs w:val="24"/>
        </w:rPr>
        <w:t xml:space="preserve">[14]. Soro, S., "TinyML for Ubiquitous Edge AI," arXiv preprint arXiv:2102.01613, 2021.</w:t>
      </w:r>
    </w:p>
    <w:p>
      <w:pPr>
        <w:spacing w:after="80" w:before="80" w:line="360" w:lineRule="auto"/>
        <w:jc w:val="both"/>
      </w:pPr>
      <w:r>
        <w:rPr>
          <w:rFonts w:ascii="Arial" w:cs="Arial" w:eastAsia="Arial" w:hAnsi="Arial"/>
          <w:sz w:val="24"/>
          <w:szCs w:val="24"/>
        </w:rPr>
        <w:t xml:space="preserve">[15]. Xu, K., et al., "Ultra-Low Power TinyML System for Real-Time Edge Processing," arXiv, 2022.</w:t>
      </w:r>
    </w:p>
    <w:p>
      <w:pPr>
        <w:spacing w:after="80" w:before="80" w:line="360" w:lineRule="auto"/>
        <w:jc w:val="both"/>
      </w:pPr>
      <w:r>
        <w:rPr>
          <w:rFonts w:ascii="Arial" w:cs="Arial" w:eastAsia="Arial" w:hAnsi="Arial"/>
          <w:sz w:val="24"/>
          <w:szCs w:val="24"/>
        </w:rPr>
        <w:t xml:space="preserve">[16]. Warden, P., and Situnayake, D., TinyML: Machine Learning with TensorFlow Lite on Arduino and Ultra-Low-Power Microcontrollers, O'Reilly Media, 2020.</w:t>
      </w:r>
    </w:p>
    <w:p>
      <w:pPr>
        <w:spacing w:after="80" w:before="80" w:line="360" w:lineRule="auto"/>
        <w:jc w:val="both"/>
      </w:pPr>
      <w:r>
        <w:rPr>
          <w:rFonts w:ascii="Arial" w:cs="Arial" w:eastAsia="Arial" w:hAnsi="Arial"/>
          <w:sz w:val="24"/>
          <w:szCs w:val="24"/>
        </w:rPr>
        <w:t xml:space="preserve">[17]. Randall, R.B., and Antoni, J., "Rolling element bearing diagnostics – A tutorial," Mechanical Systems and Signal Processing, vol. 25, no. 2, pp. 485–520, 2011.</w:t>
      </w:r>
    </w:p>
    <w:p>
      <w:pPr>
        <w:spacing w:after="80" w:before="80" w:line="360" w:lineRule="auto"/>
        <w:jc w:val="both"/>
      </w:pPr>
      <w:r>
        <w:rPr>
          <w:rFonts w:ascii="Arial" w:cs="Arial" w:eastAsia="Arial" w:hAnsi="Arial"/>
          <w:sz w:val="24"/>
          <w:szCs w:val="24"/>
        </w:rPr>
        <w:t xml:space="preserve">[18]. Shi, W., Cao, J., Zhang, Q., Li, Y., and Xu, L., "Edge Computing: Vision and Challenges," IEEE Internet of Things Journal, vol. 3, no. 5, pp. 637–646, 2016.</w:t>
      </w:r>
    </w:p>
    <w:p>
      <w:pPr>
        <w:spacing w:after="80" w:before="80" w:line="360" w:lineRule="auto"/>
        <w:jc w:val="both"/>
      </w:pPr>
      <w:r>
        <w:rPr>
          <w:rFonts w:ascii="Arial" w:cs="Arial" w:eastAsia="Arial" w:hAnsi="Arial"/>
          <w:sz w:val="24"/>
          <w:szCs w:val="24"/>
        </w:rPr>
        <w:t xml:space="preserve">[19]. A. Punitha, S. Syedakbar, S. Jeyasudha, "Advanced Pathways in Electrical, Communication and Computational Technologies," Springer, 2023.</w:t>
      </w:r>
    </w:p>
    <w:p>
      <w:pPr>
        <w:spacing w:after="80" w:before="80" w:line="360" w:lineRule="auto"/>
        <w:jc w:val="both"/>
      </w:pPr>
      <w:r>
        <w:rPr>
          <w:rFonts w:ascii="Arial" w:cs="Arial" w:eastAsia="Arial" w:hAnsi="Arial"/>
          <w:sz w:val="24"/>
          <w:szCs w:val="24"/>
        </w:rPr>
        <w:t xml:space="preserve">[20]. S. R. Reeja, Bore Gowda, Y. S. Rammohan, G. P. Sankar, G. Jayalatha, "Embedded Machine Learning for Industrial Applications," IEEE Trans. Industrial Electronics, 2022.</w:t>
      </w:r>
    </w:p>
    <w:p>
      <w:r>
        <w:br w:type="page"/>
      </w:r>
    </w:p>
    <w:p>
      <w:pPr>
        <w:pStyle w:val="Heading1"/>
        <w:spacing w:after="200" w:before="480"/>
      </w:pPr>
      <w:r>
        <w:rPr>
          <w:rFonts w:ascii="Arial" w:cs="Arial" w:eastAsia="Arial" w:hAnsi="Arial"/>
          <w:b/>
          <w:bCs/>
          <w:color w:val="1F3864"/>
          <w:sz w:val="36"/>
          <w:szCs w:val="36"/>
        </w:rPr>
        <w:t xml:space="preserve">APPENDIX A: DETAILED HARDWARE SPECIFICATIONS</w:t>
      </w:r>
    </w:p>
    <w:p>
      <w:pPr>
        <w:pStyle w:val="Heading2"/>
        <w:spacing w:after="120" w:before="280"/>
      </w:pPr>
      <w:r>
        <w:rPr>
          <w:rFonts w:ascii="Arial" w:cs="Arial" w:eastAsia="Arial" w:hAnsi="Arial"/>
          <w:b/>
          <w:bCs/>
          <w:color w:val="2E5596"/>
          <w:sz w:val="28"/>
          <w:szCs w:val="28"/>
        </w:rPr>
        <w:t xml:space="preserve">A.1  XIAO ESP32-S3 Pin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GPIO Pin</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 5 (SDA)</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I2C Data – OLED Display</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 6 (SCL)</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I2C Clock – OLED Display</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 41 (I2S_SCK)</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I2S Bit Clock – INMP441 Microphone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 42 (I2S_WS)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I2S Word Select – INMP441 Microphone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 2 (I2S_SD)</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I2S Serial Data – INMP441 Microphone</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GPIO 3 (SCL/SDA)</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MPU-6050 Accelerometer (optional)</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GND</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Common Ground</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3.3V</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Power to all peripherals</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BAT+ / BAT-</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LiPo Battery Input</w:t>
            </w:r>
          </w:p>
        </w:tc>
      </w:tr>
    </w:tbl>
    <w:p>
      <w:pPr>
        <w:spacing w:after="80" w:before="80" w:line="360" w:lineRule="auto"/>
        <w:jc w:val="both"/>
      </w:pPr>
      <w:r>
        <w:rPr>
          <w:rFonts w:ascii="Arial" w:cs="Arial" w:eastAsia="Arial" w:hAnsi="Arial"/>
          <w:i/>
          <w:iCs/>
          <w:sz w:val="24"/>
          <w:szCs w:val="24"/>
        </w:rPr>
        <w:t xml:space="preserve">Table A.1: ESP32-S3 Pin Assignment</w:t>
      </w:r>
    </w:p>
    <w:p>
      <w:pPr>
        <w:pStyle w:val="Heading2"/>
        <w:spacing w:after="120" w:before="280"/>
      </w:pPr>
      <w:r>
        <w:rPr>
          <w:rFonts w:ascii="Arial" w:cs="Arial" w:eastAsia="Arial" w:hAnsi="Arial"/>
          <w:b/>
          <w:bCs/>
          <w:color w:val="2E5596"/>
          <w:sz w:val="28"/>
          <w:szCs w:val="28"/>
        </w:rPr>
        <w:t xml:space="preserve">A.2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Part Number</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Quantity</w:t>
            </w:r>
          </w:p>
        </w:tc>
        <w:tc>
          <w:tcPr>
            <w:tcW w:type="dxa" w:w="2340"/>
            <w:shd w:fill="1F3864" w:val="clear"/>
            <w:tcMar>
              <w:top w:type="dxa" w:w="80"/>
              <w:left w:type="dxa" w:w="120"/>
              <w:bottom w:type="dxa" w:w="80"/>
              <w:right w:type="dxa" w:w="120"/>
            </w:tcMar>
          </w:tcPr>
          <w:p>
            <w:r>
              <w:rPr>
                <w:rFonts w:ascii="Arial" w:cs="Arial" w:eastAsia="Arial" w:hAnsi="Arial"/>
                <w:b/>
                <w:bCs/>
                <w:color w:val="FFFFFF"/>
                <w:sz w:val="22"/>
                <w:szCs w:val="22"/>
              </w:rPr>
              <w:t xml:space="preserve">Approx. Cost (USD)</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Microcontroller</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Seeed XIAO ESP32-S3</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$8.00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MEMS Microphone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INMP441 I2S Module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$2.50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Accelerometer</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MPU-6050 GY-521 Module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$1.50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OLED Display</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SSD1306 0.96" I2C</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$3.00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LiPo Battery</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ZX 603450 3.7V 1200mAh</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$4.00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Toggle Switch</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SPDT Mini Switch</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$0.50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PCB / Breadboard</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Half-size Breadboard</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$2.00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Jumper Wires</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M-M/M-F Dupont cables</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USB-C Cable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Data + Charge Cable</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$2.00</w:t>
            </w:r>
          </w:p>
        </w:tc>
      </w:tr>
      <w:tr>
        <w:tc>
          <w:tcPr>
            <w:tcW w:type="dxa" w:w="2340"/>
            <w:shd w:fill="FFFFFF" w:val="clear"/>
            <w:tcMar>
              <w:top w:type="dxa" w:w="80"/>
              <w:left w:type="dxa" w:w="120"/>
              <w:bottom w:type="dxa" w:w="80"/>
              <w:right w:type="dxa" w:w="120"/>
            </w:tcMar>
          </w:tcPr>
          <w:p>
            <w:r>
              <w:rPr>
                <w:rFonts w:ascii="Arial" w:cs="Arial" w:eastAsia="Arial" w:hAnsi="Arial"/>
                <w:sz w:val="22"/>
                <w:szCs w:val="22"/>
              </w:rPr>
              <w:t xml:space="preserve">Total</w:t>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340"/>
            <w:shd w:fill="FFFFFF" w:val="clear"/>
            <w:tcMar>
              <w:top w:type="dxa" w:w="80"/>
              <w:left w:type="dxa" w:w="120"/>
              <w:bottom w:type="dxa" w:w="80"/>
              <w:right w:type="dxa" w:w="120"/>
            </w:tcMar>
          </w:tcPr>
          <w:p>
            <w:r>
              <w:rPr>
                <w:rFonts w:ascii="Arial" w:cs="Arial" w:eastAsia="Arial" w:hAnsi="Arial"/>
                <w:sz w:val="22"/>
                <w:szCs w:val="22"/>
              </w:rPr>
              <w:t xml:space="preserve">~$25.00</w:t>
            </w:r>
          </w:p>
        </w:tc>
      </w:tr>
    </w:tbl>
    <w:p>
      <w:pPr>
        <w:spacing w:after="80" w:before="80" w:line="360" w:lineRule="auto"/>
        <w:jc w:val="both"/>
      </w:pPr>
      <w:r>
        <w:rPr>
          <w:rFonts w:ascii="Arial" w:cs="Arial" w:eastAsia="Arial" w:hAnsi="Arial"/>
          <w:i/>
          <w:iCs/>
          <w:sz w:val="24"/>
          <w:szCs w:val="24"/>
        </w:rPr>
        <w:t xml:space="preserve">Table A.2: Bill of Materials with Cost Estimate</w:t>
      </w:r>
    </w:p>
    <w:p>
      <w:pPr>
        <w:pStyle w:val="Heading2"/>
        <w:spacing w:after="120" w:before="280"/>
      </w:pPr>
      <w:r>
        <w:rPr>
          <w:rFonts w:ascii="Arial" w:cs="Arial" w:eastAsia="Arial" w:hAnsi="Arial"/>
          <w:b/>
          <w:bCs/>
          <w:color w:val="2E5596"/>
          <w:sz w:val="28"/>
          <w:szCs w:val="28"/>
        </w:rPr>
        <w:t xml:space="preserve">A.3  Power Budget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shd w:fill="1F3864" w:val="clear"/>
            <w:tcMar>
              <w:top w:type="dxa" w:w="80"/>
              <w:left w:type="dxa" w:w="120"/>
              <w:bottom w:type="dxa" w:w="80"/>
              <w:right w:type="dxa" w:w="120"/>
            </w:tcMar>
          </w:tcPr>
          <w:p>
            <w:r>
              <w:rPr>
                <w:rFonts w:ascii="Arial" w:cs="Arial" w:eastAsia="Arial" w:hAnsi="Arial"/>
                <w:b/>
                <w:bCs/>
                <w:color w:val="FFFFFF"/>
                <w:sz w:val="22"/>
                <w:szCs w:val="22"/>
              </w:rPr>
              <w:t xml:space="preserve">Current Consumption</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XIAO ESP32-S3 (active, Wi-Fi off)</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~80 mA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INMP441 Microphone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1.4 mA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MPU-6050 Accelerometer</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3.9 mA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SSD1306 OLED (active)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~10 mA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Voltage Regulator Loss</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~5 mA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Total Active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~100 mA</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Battery Capacity</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1200 mAh</w:t>
            </w:r>
          </w:p>
        </w:tc>
      </w:tr>
      <w:tr>
        <w:tc>
          <w:tcPr>
            <w:tcW w:type="dxa" w:w="4680"/>
            <w:shd w:fill="FFFFFF" w:val="clear"/>
            <w:tcMar>
              <w:top w:type="dxa" w:w="80"/>
              <w:left w:type="dxa" w:w="120"/>
              <w:bottom w:type="dxa" w:w="80"/>
              <w:right w:type="dxa" w:w="120"/>
            </w:tcMar>
          </w:tcPr>
          <w:p>
            <w:r>
              <w:rPr>
                <w:rFonts w:ascii="Arial" w:cs="Arial" w:eastAsia="Arial" w:hAnsi="Arial"/>
                <w:sz w:val="22"/>
                <w:szCs w:val="22"/>
              </w:rPr>
              <w:t xml:space="preserve">Estimated Runtime</w:t>
            </w:r>
          </w:p>
        </w:tc>
        <w:tc>
          <w:tcPr>
            <w:tcW w:type="dxa" w:w="4680"/>
            <w:shd w:fill="FFFFFF" w:val="clear"/>
            <w:tcMar>
              <w:top w:type="dxa" w:w="80"/>
              <w:left w:type="dxa" w:w="120"/>
              <w:bottom w:type="dxa" w:w="80"/>
              <w:right w:type="dxa" w:w="120"/>
            </w:tcMar>
          </w:tcPr>
          <w:p>
            <w:r>
              <w:rPr>
                <w:rFonts w:ascii="Arial" w:cs="Arial" w:eastAsia="Arial" w:hAnsi="Arial"/>
                <w:sz w:val="22"/>
                <w:szCs w:val="22"/>
              </w:rPr>
              <w:t xml:space="preserve">~12 hours continuous</w:t>
            </w:r>
          </w:p>
        </w:tc>
      </w:tr>
    </w:tbl>
    <w:p>
      <w:pPr>
        <w:spacing w:after="80" w:before="80" w:line="360" w:lineRule="auto"/>
        <w:jc w:val="both"/>
      </w:pPr>
      <w:r>
        <w:rPr>
          <w:rFonts w:ascii="Arial" w:cs="Arial" w:eastAsia="Arial" w:hAnsi="Arial"/>
          <w:i/>
          <w:iCs/>
          <w:sz w:val="24"/>
          <w:szCs w:val="24"/>
        </w:rPr>
        <w:t xml:space="preserve">Table A.3: System Power Budget</w:t>
      </w:r>
    </w:p>
    <w:p>
      <w:r>
        <w:br w:type="page"/>
      </w:r>
    </w:p>
    <w:p>
      <w:pPr>
        <w:pStyle w:val="Heading1"/>
        <w:spacing w:after="200" w:before="480"/>
      </w:pPr>
      <w:r>
        <w:rPr>
          <w:rFonts w:ascii="Arial" w:cs="Arial" w:eastAsia="Arial" w:hAnsi="Arial"/>
          <w:b/>
          <w:bCs/>
          <w:color w:val="1F3864"/>
          <w:sz w:val="36"/>
          <w:szCs w:val="36"/>
        </w:rPr>
        <w:t xml:space="preserve">APPENDIX B: KEY CODE SNIPPETS</w:t>
      </w:r>
    </w:p>
    <w:p>
      <w:pPr>
        <w:pStyle w:val="Heading2"/>
        <w:spacing w:after="120" w:before="280"/>
      </w:pPr>
      <w:r>
        <w:rPr>
          <w:rFonts w:ascii="Arial" w:cs="Arial" w:eastAsia="Arial" w:hAnsi="Arial"/>
          <w:b/>
          <w:bCs/>
          <w:color w:val="2E5596"/>
          <w:sz w:val="28"/>
          <w:szCs w:val="28"/>
        </w:rPr>
        <w:t xml:space="preserve">B.1  I2S Microphone Initialization</w:t>
      </w:r>
    </w:p>
    <w:p>
      <w:pPr>
        <w:spacing w:after="0" w:before="0"/>
      </w:pPr>
      <w:r>
        <w:rPr>
          <w:rFonts w:ascii="Courier New" w:cs="Courier New" w:eastAsia="Courier New" w:hAnsi="Courier New"/>
          <w:color w:val="1A1A2E"/>
          <w:sz w:val="19"/>
          <w:szCs w:val="19"/>
        </w:rPr>
        <w:t xml:space="preserve">// I2S Microphone (INMP441) configuration for ESP32-S3</w:t>
      </w:r>
    </w:p>
    <w:p>
      <w:pPr>
        <w:spacing w:after="0" w:before="0"/>
      </w:pPr>
      <w:r>
        <w:rPr>
          <w:rFonts w:ascii="Courier New" w:cs="Courier New" w:eastAsia="Courier New" w:hAnsi="Courier New"/>
          <w:color w:val="1A1A2E"/>
          <w:sz w:val="19"/>
          <w:szCs w:val="19"/>
        </w:rPr>
        <w:t xml:space="preserve">#include &lt;driver/i2s.h&gt;</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void init_microphone() {</w:t>
      </w:r>
    </w:p>
    <w:p>
      <w:pPr>
        <w:spacing w:after="0" w:before="0"/>
      </w:pPr>
      <w:r>
        <w:rPr>
          <w:rFonts w:ascii="Courier New" w:cs="Courier New" w:eastAsia="Courier New" w:hAnsi="Courier New"/>
          <w:color w:val="1A1A2E"/>
          <w:sz w:val="19"/>
          <w:szCs w:val="19"/>
        </w:rPr>
        <w:t xml:space="preserve">  i2s_config_t i2s_config = {</w:t>
      </w:r>
    </w:p>
    <w:p>
      <w:pPr>
        <w:spacing w:after="0" w:before="0"/>
      </w:pPr>
      <w:r>
        <w:rPr>
          <w:rFonts w:ascii="Courier New" w:cs="Courier New" w:eastAsia="Courier New" w:hAnsi="Courier New"/>
          <w:color w:val="1A1A2E"/>
          <w:sz w:val="19"/>
          <w:szCs w:val="19"/>
        </w:rPr>
        <w:t xml:space="preserve">    .mode = (i2s_mode_t)(I2S_MODE_MASTER | I2S_MODE_RX),</w:t>
      </w:r>
    </w:p>
    <w:p>
      <w:pPr>
        <w:spacing w:after="0" w:before="0"/>
      </w:pPr>
      <w:r>
        <w:rPr>
          <w:rFonts w:ascii="Courier New" w:cs="Courier New" w:eastAsia="Courier New" w:hAnsi="Courier New"/>
          <w:color w:val="1A1A2E"/>
          <w:sz w:val="19"/>
          <w:szCs w:val="19"/>
        </w:rPr>
        <w:t xml:space="preserve">    .sample_rate = EI_CLASSIFIER_FREQUENCY,  // 16000</w:t>
      </w:r>
    </w:p>
    <w:p>
      <w:pPr>
        <w:spacing w:after="0" w:before="0"/>
      </w:pPr>
      <w:r>
        <w:rPr>
          <w:rFonts w:ascii="Courier New" w:cs="Courier New" w:eastAsia="Courier New" w:hAnsi="Courier New"/>
          <w:color w:val="1A1A2E"/>
          <w:sz w:val="19"/>
          <w:szCs w:val="19"/>
        </w:rPr>
        <w:t xml:space="preserve">    .bits_per_sample = I2S_BITS_PER_SAMPLE_32BIT,</w:t>
      </w:r>
    </w:p>
    <w:p>
      <w:pPr>
        <w:spacing w:after="0" w:before="0"/>
      </w:pPr>
      <w:r>
        <w:rPr>
          <w:rFonts w:ascii="Courier New" w:cs="Courier New" w:eastAsia="Courier New" w:hAnsi="Courier New"/>
          <w:color w:val="1A1A2E"/>
          <w:sz w:val="19"/>
          <w:szCs w:val="19"/>
        </w:rPr>
        <w:t xml:space="preserve">    .channel_format = I2S_CHANNEL_FMT_ONLY_LEFT,</w:t>
      </w:r>
    </w:p>
    <w:p>
      <w:pPr>
        <w:spacing w:after="0" w:before="0"/>
      </w:pPr>
      <w:r>
        <w:rPr>
          <w:rFonts w:ascii="Courier New" w:cs="Courier New" w:eastAsia="Courier New" w:hAnsi="Courier New"/>
          <w:color w:val="1A1A2E"/>
          <w:sz w:val="19"/>
          <w:szCs w:val="19"/>
        </w:rPr>
        <w:t xml:space="preserve">    .communication_format = I2S_COMM_FORMAT_I2S,</w:t>
      </w:r>
    </w:p>
    <w:p>
      <w:pPr>
        <w:spacing w:after="0" w:before="0"/>
      </w:pPr>
      <w:r>
        <w:rPr>
          <w:rFonts w:ascii="Courier New" w:cs="Courier New" w:eastAsia="Courier New" w:hAnsi="Courier New"/>
          <w:color w:val="1A1A2E"/>
          <w:sz w:val="19"/>
          <w:szCs w:val="19"/>
        </w:rPr>
        <w:t xml:space="preserve">    .dma_buf_count = 8,</w:t>
      </w:r>
    </w:p>
    <w:p>
      <w:pPr>
        <w:spacing w:after="0" w:before="0"/>
      </w:pPr>
      <w:r>
        <w:rPr>
          <w:rFonts w:ascii="Courier New" w:cs="Courier New" w:eastAsia="Courier New" w:hAnsi="Courier New"/>
          <w:color w:val="1A1A2E"/>
          <w:sz w:val="19"/>
          <w:szCs w:val="19"/>
        </w:rPr>
        <w:t xml:space="preserve">    .dma_buf_len = 512,</w:t>
      </w:r>
    </w:p>
    <w:p>
      <w:pPr>
        <w:spacing w:after="0" w:before="0"/>
      </w:pPr>
      <w:r>
        <w:rPr>
          <w:rFonts w:ascii="Courier New" w:cs="Courier New" w:eastAsia="Courier New" w:hAnsi="Courier New"/>
          <w:color w:val="1A1A2E"/>
          <w:sz w:val="19"/>
          <w:szCs w:val="19"/>
        </w:rPr>
        <w:t xml:space="preserve">    .use_apll = false,</w:t>
      </w:r>
    </w:p>
    <w:p>
      <w:pPr>
        <w:spacing w:after="0" w:before="0"/>
      </w:pPr>
      <w:r>
        <w:rPr>
          <w:rFonts w:ascii="Courier New" w:cs="Courier New" w:eastAsia="Courier New" w:hAnsi="Courier New"/>
          <w:color w:val="1A1A2E"/>
          <w:sz w:val="19"/>
          <w:szCs w:val="19"/>
        </w:rPr>
        <w:t xml:space="preserve">    .intr_alloc_flags = ESP_INTR_FLAG_LEVEL1</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i2s_driver_install(I2S_NUM_0, &amp;i2s_config, 0, NULL);</w:t>
      </w:r>
    </w:p>
    <w:p>
      <w:pPr>
        <w:spacing w:after="0" w:before="0"/>
      </w:pPr>
      <w:r>
        <w:rPr>
          <w:rFonts w:ascii="Courier New" w:cs="Courier New" w:eastAsia="Courier New" w:hAnsi="Courier New"/>
          <w:color w:val="1A1A2E"/>
          <w:sz w:val="19"/>
          <w:szCs w:val="19"/>
        </w:rPr>
        <w:t xml:space="preserve">  i2s_pin_config_t pin_config = {</w:t>
      </w:r>
    </w:p>
    <w:p>
      <w:pPr>
        <w:spacing w:after="0" w:before="0"/>
      </w:pPr>
      <w:r>
        <w:rPr>
          <w:rFonts w:ascii="Courier New" w:cs="Courier New" w:eastAsia="Courier New" w:hAnsi="Courier New"/>
          <w:color w:val="1A1A2E"/>
          <w:sz w:val="19"/>
          <w:szCs w:val="19"/>
        </w:rPr>
        <w:t xml:space="preserve">    .bck_io_num = I2S_SCK,</w:t>
      </w:r>
    </w:p>
    <w:p>
      <w:pPr>
        <w:spacing w:after="0" w:before="0"/>
      </w:pPr>
      <w:r>
        <w:rPr>
          <w:rFonts w:ascii="Courier New" w:cs="Courier New" w:eastAsia="Courier New" w:hAnsi="Courier New"/>
          <w:color w:val="1A1A2E"/>
          <w:sz w:val="19"/>
          <w:szCs w:val="19"/>
        </w:rPr>
        <w:t xml:space="preserve">    .ws_io_num  = I2S_WS,</w:t>
      </w:r>
    </w:p>
    <w:p>
      <w:pPr>
        <w:spacing w:after="0" w:before="0"/>
      </w:pPr>
      <w:r>
        <w:rPr>
          <w:rFonts w:ascii="Courier New" w:cs="Courier New" w:eastAsia="Courier New" w:hAnsi="Courier New"/>
          <w:color w:val="1A1A2E"/>
          <w:sz w:val="19"/>
          <w:szCs w:val="19"/>
        </w:rPr>
        <w:t xml:space="preserve">    .data_out_num = I2S_PIN_NO_CHANGE,</w:t>
      </w:r>
    </w:p>
    <w:p>
      <w:pPr>
        <w:spacing w:after="0" w:before="0"/>
      </w:pPr>
      <w:r>
        <w:rPr>
          <w:rFonts w:ascii="Courier New" w:cs="Courier New" w:eastAsia="Courier New" w:hAnsi="Courier New"/>
          <w:color w:val="1A1A2E"/>
          <w:sz w:val="19"/>
          <w:szCs w:val="19"/>
        </w:rPr>
        <w:t xml:space="preserve">    .data_in_num  = I2S_SD</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i2s_set_pin(I2S_NUM_0, &amp;pin_config);</w:t>
      </w:r>
    </w:p>
    <w:p>
      <w:pPr>
        <w:spacing w:after="0" w:before="0"/>
      </w:pPr>
      <w:r>
        <w:rPr>
          <w:rFonts w:ascii="Courier New" w:cs="Courier New" w:eastAsia="Courier New" w:hAnsi="Courier New"/>
          <w:color w:val="1A1A2E"/>
          <w:sz w:val="19"/>
          <w:szCs w:val="19"/>
        </w:rPr>
        <w:t xml:space="preserve">}</w:t>
      </w:r>
    </w:p>
    <w:p>
      <w:pPr>
        <w:pStyle w:val="Heading2"/>
        <w:spacing w:after="120" w:before="280"/>
      </w:pPr>
      <w:r>
        <w:rPr>
          <w:rFonts w:ascii="Arial" w:cs="Arial" w:eastAsia="Arial" w:hAnsi="Arial"/>
          <w:b/>
          <w:bCs/>
          <w:color w:val="2E5596"/>
          <w:sz w:val="28"/>
          <w:szCs w:val="28"/>
        </w:rPr>
        <w:t xml:space="preserve">B.2  Edge Impulse Inference Loop</w:t>
      </w:r>
    </w:p>
    <w:p>
      <w:pPr>
        <w:spacing w:after="0" w:before="0"/>
      </w:pPr>
      <w:r>
        <w:rPr>
          <w:rFonts w:ascii="Courier New" w:cs="Courier New" w:eastAsia="Courier New" w:hAnsi="Courier New"/>
          <w:color w:val="1A1A2E"/>
          <w:sz w:val="19"/>
          <w:szCs w:val="19"/>
        </w:rPr>
        <w:t xml:space="preserve">// Main inference loop</w:t>
      </w:r>
    </w:p>
    <w:p>
      <w:pPr>
        <w:spacing w:after="0" w:before="0"/>
      </w:pPr>
      <w:r>
        <w:rPr>
          <w:rFonts w:ascii="Courier New" w:cs="Courier New" w:eastAsia="Courier New" w:hAnsi="Courier New"/>
          <w:color w:val="1A1A2E"/>
          <w:sz w:val="19"/>
          <w:szCs w:val="19"/>
        </w:rPr>
        <w:t xml:space="preserve">void loop() {</w:t>
      </w:r>
    </w:p>
    <w:p>
      <w:pPr>
        <w:spacing w:after="0" w:before="0"/>
      </w:pPr>
      <w:r>
        <w:rPr>
          <w:rFonts w:ascii="Courier New" w:cs="Courier New" w:eastAsia="Courier New" w:hAnsi="Courier New"/>
          <w:color w:val="1A1A2E"/>
          <w:sz w:val="19"/>
          <w:szCs w:val="19"/>
        </w:rPr>
        <w:t xml:space="preserve">  // Capture 1-second audio window</w:t>
      </w:r>
    </w:p>
    <w:p>
      <w:pPr>
        <w:spacing w:after="0" w:before="0"/>
      </w:pPr>
      <w:r>
        <w:rPr>
          <w:rFonts w:ascii="Courier New" w:cs="Courier New" w:eastAsia="Courier New" w:hAnsi="Courier New"/>
          <w:color w:val="1A1A2E"/>
          <w:sz w:val="19"/>
          <w:szCs w:val="19"/>
        </w:rPr>
        <w:t xml:space="preserve">  size_t bytesRead;</w:t>
      </w:r>
    </w:p>
    <w:p>
      <w:pPr>
        <w:spacing w:after="0" w:before="0"/>
      </w:pPr>
      <w:r>
        <w:rPr>
          <w:rFonts w:ascii="Courier New" w:cs="Courier New" w:eastAsia="Courier New" w:hAnsi="Courier New"/>
          <w:color w:val="1A1A2E"/>
          <w:sz w:val="19"/>
          <w:szCs w:val="19"/>
        </w:rPr>
        <w:t xml:space="preserve">  i2s_read(I2S_NUM_0, (char*)sampleBuffer,</w:t>
      </w:r>
    </w:p>
    <w:p>
      <w:pPr>
        <w:spacing w:after="0" w:before="0"/>
      </w:pPr>
      <w:r>
        <w:rPr>
          <w:rFonts w:ascii="Courier New" w:cs="Courier New" w:eastAsia="Courier New" w:hAnsi="Courier New"/>
          <w:color w:val="1A1A2E"/>
          <w:sz w:val="19"/>
          <w:szCs w:val="19"/>
        </w:rPr>
        <w:t xml:space="preserve">           EI_CLASSIFIER_DSP_INPUT_FRAME_SIZE * 2, &amp;bytesRead, portMAX_DELAY);</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 Prepare signal for Edge Impulse</w:t>
      </w:r>
    </w:p>
    <w:p>
      <w:pPr>
        <w:spacing w:after="0" w:before="0"/>
      </w:pPr>
      <w:r>
        <w:rPr>
          <w:rFonts w:ascii="Courier New" w:cs="Courier New" w:eastAsia="Courier New" w:hAnsi="Courier New"/>
          <w:color w:val="1A1A2E"/>
          <w:sz w:val="19"/>
          <w:szCs w:val="19"/>
        </w:rPr>
        <w:t xml:space="preserve">  signal_t signal;</w:t>
      </w:r>
    </w:p>
    <w:p>
      <w:pPr>
        <w:spacing w:after="0" w:before="0"/>
      </w:pPr>
      <w:r>
        <w:rPr>
          <w:rFonts w:ascii="Courier New" w:cs="Courier New" w:eastAsia="Courier New" w:hAnsi="Courier New"/>
          <w:color w:val="1A1A2E"/>
          <w:sz w:val="19"/>
          <w:szCs w:val="19"/>
        </w:rPr>
        <w:t xml:space="preserve">  numpy::signal_from_buffer(sampleBuffer,</w:t>
      </w:r>
    </w:p>
    <w:p>
      <w:pPr>
        <w:spacing w:after="0" w:before="0"/>
      </w:pPr>
      <w:r>
        <w:rPr>
          <w:rFonts w:ascii="Courier New" w:cs="Courier New" w:eastAsia="Courier New" w:hAnsi="Courier New"/>
          <w:color w:val="1A1A2E"/>
          <w:sz w:val="19"/>
          <w:szCs w:val="19"/>
        </w:rPr>
        <w:t xml:space="preserve">    EI_CLASSIFIER_DSP_INPUT_FRAME_SIZE, &amp;signal);</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 Run classifier (MFCC + NN inference)</w:t>
      </w:r>
    </w:p>
    <w:p>
      <w:pPr>
        <w:spacing w:after="0" w:before="0"/>
      </w:pPr>
      <w:r>
        <w:rPr>
          <w:rFonts w:ascii="Courier New" w:cs="Courier New" w:eastAsia="Courier New" w:hAnsi="Courier New"/>
          <w:color w:val="1A1A2E"/>
          <w:sz w:val="19"/>
          <w:szCs w:val="19"/>
        </w:rPr>
        <w:t xml:space="preserve">  ei_impulse_result_t result = {0};</w:t>
      </w:r>
    </w:p>
    <w:p>
      <w:pPr>
        <w:spacing w:after="0" w:before="0"/>
      </w:pPr>
      <w:r>
        <w:rPr>
          <w:rFonts w:ascii="Courier New" w:cs="Courier New" w:eastAsia="Courier New" w:hAnsi="Courier New"/>
          <w:color w:val="1A1A2E"/>
          <w:sz w:val="19"/>
          <w:szCs w:val="19"/>
        </w:rPr>
        <w:t xml:space="preserve">  EI_IMPULSE_ERROR err = run_classifier(&amp;signal, &amp;result, false);</w:t>
      </w:r>
    </w:p>
    <w:p>
      <w:pPr>
        <w:spacing w:after="0" w:before="0"/>
      </w:pPr>
      <w:r>
        <w:rPr>
          <w:rFonts w:ascii="Courier New" w:cs="Courier New" w:eastAsia="Courier New" w:hAnsi="Courier New"/>
          <w:color w:val="1A1A2E"/>
          <w:sz w:val="19"/>
          <w:szCs w:val="19"/>
        </w:rPr>
        <w:t xml:space="preserve">  if (err != EI_IMPULSE_OK) return;</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 Find highest-confidence class</w:t>
      </w:r>
    </w:p>
    <w:p>
      <w:pPr>
        <w:spacing w:after="0" w:before="0"/>
      </w:pPr>
      <w:r>
        <w:rPr>
          <w:rFonts w:ascii="Courier New" w:cs="Courier New" w:eastAsia="Courier New" w:hAnsi="Courier New"/>
          <w:color w:val="1A1A2E"/>
          <w:sz w:val="19"/>
          <w:szCs w:val="19"/>
        </w:rPr>
        <w:t xml:space="preserve">  int maxIdx = 0;</w:t>
      </w:r>
    </w:p>
    <w:p>
      <w:pPr>
        <w:spacing w:after="0" w:before="0"/>
      </w:pPr>
      <w:r>
        <w:rPr>
          <w:rFonts w:ascii="Courier New" w:cs="Courier New" w:eastAsia="Courier New" w:hAnsi="Courier New"/>
          <w:color w:val="1A1A2E"/>
          <w:sz w:val="19"/>
          <w:szCs w:val="19"/>
        </w:rPr>
        <w:t xml:space="preserve">  float maxVal = 0.0f;</w:t>
      </w:r>
    </w:p>
    <w:p>
      <w:pPr>
        <w:spacing w:after="0" w:before="0"/>
      </w:pPr>
      <w:r>
        <w:rPr>
          <w:rFonts w:ascii="Courier New" w:cs="Courier New" w:eastAsia="Courier New" w:hAnsi="Courier New"/>
          <w:color w:val="1A1A2E"/>
          <w:sz w:val="19"/>
          <w:szCs w:val="19"/>
        </w:rPr>
        <w:t xml:space="preserve">  for (int i = 0; i &lt; EI_CLASSIFIER_LABEL_COUNT; i++) {</w:t>
      </w:r>
    </w:p>
    <w:p>
      <w:pPr>
        <w:spacing w:after="0" w:before="0"/>
      </w:pPr>
      <w:r>
        <w:rPr>
          <w:rFonts w:ascii="Courier New" w:cs="Courier New" w:eastAsia="Courier New" w:hAnsi="Courier New"/>
          <w:color w:val="1A1A2E"/>
          <w:sz w:val="19"/>
          <w:szCs w:val="19"/>
        </w:rPr>
        <w:t xml:space="preserve">    if (result.classification[i].value &gt; maxVal) {</w:t>
      </w:r>
    </w:p>
    <w:p>
      <w:pPr>
        <w:spacing w:after="0" w:before="0"/>
      </w:pPr>
      <w:r>
        <w:rPr>
          <w:rFonts w:ascii="Courier New" w:cs="Courier New" w:eastAsia="Courier New" w:hAnsi="Courier New"/>
          <w:color w:val="1A1A2E"/>
          <w:sz w:val="19"/>
          <w:szCs w:val="19"/>
        </w:rPr>
        <w:t xml:space="preserve">      maxVal = result.classification[i].value;</w:t>
      </w:r>
    </w:p>
    <w:p>
      <w:pPr>
        <w:spacing w:after="0" w:before="0"/>
      </w:pPr>
      <w:r>
        <w:rPr>
          <w:rFonts w:ascii="Courier New" w:cs="Courier New" w:eastAsia="Courier New" w:hAnsi="Courier New"/>
          <w:color w:val="1A1A2E"/>
          <w:sz w:val="19"/>
          <w:szCs w:val="19"/>
        </w:rPr>
        <w:t xml:space="preserve">      maxIdx = i;</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 Update OLED display</w:t>
      </w:r>
    </w:p>
    <w:p>
      <w:pPr>
        <w:spacing w:after="0" w:before="0"/>
      </w:pPr>
      <w:r>
        <w:rPr>
          <w:rFonts w:ascii="Courier New" w:cs="Courier New" w:eastAsia="Courier New" w:hAnsi="Courier New"/>
          <w:color w:val="1A1A2E"/>
          <w:sz w:val="19"/>
          <w:szCs w:val="19"/>
        </w:rPr>
        <w:t xml:space="preserve">  if (maxVal &gt; CONFIDENCE_THRESHOLD) {</w:t>
      </w:r>
    </w:p>
    <w:p>
      <w:pPr>
        <w:spacing w:after="0" w:before="0"/>
      </w:pPr>
      <w:r>
        <w:rPr>
          <w:rFonts w:ascii="Courier New" w:cs="Courier New" w:eastAsia="Courier New" w:hAnsi="Courier New"/>
          <w:color w:val="1A1A2E"/>
          <w:sz w:val="19"/>
          <w:szCs w:val="19"/>
        </w:rPr>
        <w:t xml:space="preserve">    display.clearDisplay();</w:t>
      </w:r>
    </w:p>
    <w:p>
      <w:pPr>
        <w:spacing w:after="0" w:before="0"/>
      </w:pPr>
      <w:r>
        <w:rPr>
          <w:rFonts w:ascii="Courier New" w:cs="Courier New" w:eastAsia="Courier New" w:hAnsi="Courier New"/>
          <w:color w:val="1A1A2E"/>
          <w:sz w:val="19"/>
          <w:szCs w:val="19"/>
        </w:rPr>
        <w:t xml:space="preserve">    display.print(ei_classifier_inferencing_categories[maxIdx]);</w:t>
      </w:r>
    </w:p>
    <w:p>
      <w:pPr>
        <w:spacing w:after="0" w:before="0"/>
      </w:pPr>
      <w:r>
        <w:rPr>
          <w:rFonts w:ascii="Courier New" w:cs="Courier New" w:eastAsia="Courier New" w:hAnsi="Courier New"/>
          <w:color w:val="1A1A2E"/>
          <w:sz w:val="19"/>
          <w:szCs w:val="19"/>
        </w:rPr>
        <w:t xml:space="preserve">    display.print(" ");</w:t>
      </w:r>
    </w:p>
    <w:p>
      <w:pPr>
        <w:spacing w:after="0" w:before="0"/>
      </w:pPr>
      <w:r>
        <w:rPr>
          <w:rFonts w:ascii="Courier New" w:cs="Courier New" w:eastAsia="Courier New" w:hAnsi="Courier New"/>
          <w:color w:val="1A1A2E"/>
          <w:sz w:val="19"/>
          <w:szCs w:val="19"/>
        </w:rPr>
        <w:t xml:space="preserve">    display.print((int)(maxVal * 100));</w:t>
      </w:r>
    </w:p>
    <w:p>
      <w:pPr>
        <w:spacing w:after="0" w:before="0"/>
      </w:pPr>
      <w:r>
        <w:rPr>
          <w:rFonts w:ascii="Courier New" w:cs="Courier New" w:eastAsia="Courier New" w:hAnsi="Courier New"/>
          <w:color w:val="1A1A2E"/>
          <w:sz w:val="19"/>
          <w:szCs w:val="19"/>
        </w:rPr>
        <w:t xml:space="preserve">    display.println("%");</w:t>
      </w:r>
    </w:p>
    <w:p>
      <w:pPr>
        <w:spacing w:after="0" w:before="0"/>
      </w:pPr>
      <w:r>
        <w:rPr>
          <w:rFonts w:ascii="Courier New" w:cs="Courier New" w:eastAsia="Courier New" w:hAnsi="Courier New"/>
          <w:color w:val="1A1A2E"/>
          <w:sz w:val="19"/>
          <w:szCs w:val="19"/>
        </w:rPr>
        <w:t xml:space="preserve">    display.display();</w:t>
      </w:r>
    </w:p>
    <w:p>
      <w:pPr>
        <w:spacing w:after="0" w:before="0"/>
      </w:pPr>
      <w:r>
        <w:rPr>
          <w:rFonts w:ascii="Courier New" w:cs="Courier New" w:eastAsia="Courier New" w:hAnsi="Courier New"/>
          <w:color w:val="1A1A2E"/>
          <w:sz w:val="19"/>
          <w:szCs w:val="19"/>
        </w:rPr>
        <w:t xml:space="preserve">  }</w:t>
      </w:r>
    </w:p>
    <w:p>
      <w:pPr>
        <w:spacing w:after="0" w:before="0"/>
      </w:pPr>
      <w:r>
        <w:rPr>
          <w:rFonts w:ascii="Courier New" w:cs="Courier New" w:eastAsia="Courier New" w:hAnsi="Courier New"/>
          <w:color w:val="1A1A2E"/>
          <w:sz w:val="19"/>
          <w:szCs w:val="19"/>
        </w:rPr>
        <w:t xml:space="preserve">  delay(500);</w:t>
      </w:r>
    </w:p>
    <w:p>
      <w:pPr>
        <w:spacing w:after="0" w:before="0"/>
      </w:pPr>
      <w:r>
        <w:rPr>
          <w:rFonts w:ascii="Courier New" w:cs="Courier New" w:eastAsia="Courier New" w:hAnsi="Courier New"/>
          <w:color w:val="1A1A2E"/>
          <w:sz w:val="19"/>
          <w:szCs w:val="19"/>
        </w:rPr>
        <w:t xml:space="preserve">}</w:t>
      </w:r>
    </w:p>
    <w:p>
      <w:r>
        <w:br w:type="page"/>
      </w:r>
    </w:p>
    <w:p>
      <w:pPr>
        <w:pStyle w:val="Heading1"/>
        <w:spacing w:after="200" w:before="480"/>
      </w:pPr>
      <w:r>
        <w:rPr>
          <w:rFonts w:ascii="Arial" w:cs="Arial" w:eastAsia="Arial" w:hAnsi="Arial"/>
          <w:b/>
          <w:bCs/>
          <w:color w:val="1F3864"/>
          <w:sz w:val="36"/>
          <w:szCs w:val="36"/>
        </w:rPr>
        <w:t xml:space="preserve">APPENDIX C: GLOSSARY OF TECHNICAL TERMS</w:t>
      </w:r>
    </w:p>
    <w:p>
      <w:pPr>
        <w:spacing w:after="60" w:before="60"/>
      </w:pPr>
      <w:r>
        <w:rPr>
          <w:rFonts w:ascii="Arial" w:cs="Arial" w:eastAsia="Arial" w:hAnsi="Arial"/>
          <w:b/>
          <w:bCs/>
          <w:sz w:val="22"/>
          <w:szCs w:val="22"/>
        </w:rPr>
        <w:t xml:space="preserve">ADC: </w:t>
      </w:r>
      <w:r>
        <w:rPr>
          <w:rFonts w:ascii="Arial" w:cs="Arial" w:eastAsia="Arial" w:hAnsi="Arial"/>
          <w:sz w:val="22"/>
          <w:szCs w:val="22"/>
        </w:rPr>
        <w:t xml:space="preserve">Analog-to-Digital Converter. Converts continuous analog signals to discrete digital values.</w:t>
      </w:r>
    </w:p>
    <w:p>
      <w:pPr>
        <w:spacing w:after="60" w:before="60"/>
      </w:pPr>
      <w:r>
        <w:rPr>
          <w:rFonts w:ascii="Arial" w:cs="Arial" w:eastAsia="Arial" w:hAnsi="Arial"/>
          <w:b/>
          <w:bCs/>
          <w:sz w:val="22"/>
          <w:szCs w:val="22"/>
        </w:rPr>
        <w:t xml:space="preserve">AUC-ROC: </w:t>
      </w:r>
      <w:r>
        <w:rPr>
          <w:rFonts w:ascii="Arial" w:cs="Arial" w:eastAsia="Arial" w:hAnsi="Arial"/>
          <w:sz w:val="22"/>
          <w:szCs w:val="22"/>
        </w:rPr>
        <w:t xml:space="preserve">Area Under the Receiver Operating Characteristic Curve. Measures classifier discrimination ability (1.0 = perfect).</w:t>
      </w:r>
    </w:p>
    <w:p>
      <w:pPr>
        <w:spacing w:after="60" w:before="60"/>
      </w:pPr>
      <w:r>
        <w:rPr>
          <w:rFonts w:ascii="Arial" w:cs="Arial" w:eastAsia="Arial" w:hAnsi="Arial"/>
          <w:b/>
          <w:bCs/>
          <w:sz w:val="22"/>
          <w:szCs w:val="22"/>
        </w:rPr>
        <w:t xml:space="preserve">Cepstrum: </w:t>
      </w:r>
      <w:r>
        <w:rPr>
          <w:rFonts w:ascii="Arial" w:cs="Arial" w:eastAsia="Arial" w:hAnsi="Arial"/>
          <w:sz w:val="22"/>
          <w:szCs w:val="22"/>
        </w:rPr>
        <w:t xml:space="preserve">Inverse Fourier transform of the log power spectrum; used in MFCC for spectral envelope extraction.</w:t>
      </w:r>
    </w:p>
    <w:p>
      <w:pPr>
        <w:spacing w:after="60" w:before="60"/>
      </w:pPr>
      <w:r>
        <w:rPr>
          <w:rFonts w:ascii="Arial" w:cs="Arial" w:eastAsia="Arial" w:hAnsi="Arial"/>
          <w:b/>
          <w:bCs/>
          <w:sz w:val="22"/>
          <w:szCs w:val="22"/>
        </w:rPr>
        <w:t xml:space="preserve">CNN: </w:t>
      </w:r>
      <w:r>
        <w:rPr>
          <w:rFonts w:ascii="Arial" w:cs="Arial" w:eastAsia="Arial" w:hAnsi="Arial"/>
          <w:sz w:val="22"/>
          <w:szCs w:val="22"/>
        </w:rPr>
        <w:t xml:space="preserve">Convolutional Neural Network. Deep neural network architecture effective for spatial and temporal pattern recognition.</w:t>
      </w:r>
    </w:p>
    <w:p>
      <w:pPr>
        <w:spacing w:after="60" w:before="60"/>
      </w:pPr>
      <w:r>
        <w:rPr>
          <w:rFonts w:ascii="Arial" w:cs="Arial" w:eastAsia="Arial" w:hAnsi="Arial"/>
          <w:b/>
          <w:bCs/>
          <w:sz w:val="22"/>
          <w:szCs w:val="22"/>
        </w:rPr>
        <w:t xml:space="preserve">DCT: </w:t>
      </w:r>
      <w:r>
        <w:rPr>
          <w:rFonts w:ascii="Arial" w:cs="Arial" w:eastAsia="Arial" w:hAnsi="Arial"/>
          <w:sz w:val="22"/>
          <w:szCs w:val="22"/>
        </w:rPr>
        <w:t xml:space="preserve">Discrete Cosine Transform. Used in MFCC computation to decorrelate filterbank energies.</w:t>
      </w:r>
    </w:p>
    <w:p>
      <w:pPr>
        <w:spacing w:after="60" w:before="60"/>
      </w:pPr>
      <w:r>
        <w:rPr>
          <w:rFonts w:ascii="Arial" w:cs="Arial" w:eastAsia="Arial" w:hAnsi="Arial"/>
          <w:b/>
          <w:bCs/>
          <w:sz w:val="22"/>
          <w:szCs w:val="22"/>
        </w:rPr>
        <w:t xml:space="preserve">DMA: </w:t>
      </w:r>
      <w:r>
        <w:rPr>
          <w:rFonts w:ascii="Arial" w:cs="Arial" w:eastAsia="Arial" w:hAnsi="Arial"/>
          <w:sz w:val="22"/>
          <w:szCs w:val="22"/>
        </w:rPr>
        <w:t xml:space="preserve">Direct Memory Access. Hardware that transfers peripheral data to memory without CPU involvement.</w:t>
      </w:r>
    </w:p>
    <w:p>
      <w:pPr>
        <w:spacing w:after="60" w:before="60"/>
      </w:pPr>
      <w:r>
        <w:rPr>
          <w:rFonts w:ascii="Arial" w:cs="Arial" w:eastAsia="Arial" w:hAnsi="Arial"/>
          <w:b/>
          <w:bCs/>
          <w:sz w:val="22"/>
          <w:szCs w:val="22"/>
        </w:rPr>
        <w:t xml:space="preserve">DSP: </w:t>
      </w:r>
      <w:r>
        <w:rPr>
          <w:rFonts w:ascii="Arial" w:cs="Arial" w:eastAsia="Arial" w:hAnsi="Arial"/>
          <w:sz w:val="22"/>
          <w:szCs w:val="22"/>
        </w:rPr>
        <w:t xml:space="preserve">Digital Signal Processing. Mathematical processing of digitized signals for analysis or feature extraction.</w:t>
      </w:r>
    </w:p>
    <w:p>
      <w:pPr>
        <w:spacing w:after="60" w:before="60"/>
      </w:pPr>
      <w:r>
        <w:rPr>
          <w:rFonts w:ascii="Arial" w:cs="Arial" w:eastAsia="Arial" w:hAnsi="Arial"/>
          <w:b/>
          <w:bCs/>
          <w:sz w:val="22"/>
          <w:szCs w:val="22"/>
        </w:rPr>
        <w:t xml:space="preserve">EON Compiler: </w:t>
      </w:r>
      <w:r>
        <w:rPr>
          <w:rFonts w:ascii="Arial" w:cs="Arial" w:eastAsia="Arial" w:hAnsi="Arial"/>
          <w:sz w:val="22"/>
          <w:szCs w:val="22"/>
        </w:rPr>
        <w:t xml:space="preserve">Edge Optimized Neural compiler by Edge Impulse. Produces 40% less RAM, 49% less ROM than standard TFLite.</w:t>
      </w:r>
    </w:p>
    <w:p>
      <w:pPr>
        <w:spacing w:after="60" w:before="60"/>
      </w:pPr>
      <w:r>
        <w:rPr>
          <w:rFonts w:ascii="Arial" w:cs="Arial" w:eastAsia="Arial" w:hAnsi="Arial"/>
          <w:b/>
          <w:bCs/>
          <w:sz w:val="22"/>
          <w:szCs w:val="22"/>
        </w:rPr>
        <w:t xml:space="preserve">ESP32: </w:t>
      </w:r>
      <w:r>
        <w:rPr>
          <w:rFonts w:ascii="Arial" w:cs="Arial" w:eastAsia="Arial" w:hAnsi="Arial"/>
          <w:sz w:val="22"/>
          <w:szCs w:val="22"/>
        </w:rPr>
        <w:t xml:space="preserve">Dual-core Xtensa LX6/LX7 microcontroller by Espressif with integrated Wi-Fi and Bluetooth.</w:t>
      </w:r>
    </w:p>
    <w:p>
      <w:pPr>
        <w:spacing w:after="60" w:before="60"/>
      </w:pPr>
      <w:r>
        <w:rPr>
          <w:rFonts w:ascii="Arial" w:cs="Arial" w:eastAsia="Arial" w:hAnsi="Arial"/>
          <w:b/>
          <w:bCs/>
          <w:sz w:val="22"/>
          <w:szCs w:val="22"/>
        </w:rPr>
        <w:t xml:space="preserve">FFT: </w:t>
      </w:r>
      <w:r>
        <w:rPr>
          <w:rFonts w:ascii="Arial" w:cs="Arial" w:eastAsia="Arial" w:hAnsi="Arial"/>
          <w:sz w:val="22"/>
          <w:szCs w:val="22"/>
        </w:rPr>
        <w:t xml:space="preserve">Fast Fourier Transform. Efficient algorithm computing the frequency spectrum of a time-domain signal.</w:t>
      </w:r>
    </w:p>
    <w:p>
      <w:pPr>
        <w:spacing w:after="60" w:before="60"/>
      </w:pPr>
      <w:r>
        <w:rPr>
          <w:rFonts w:ascii="Arial" w:cs="Arial" w:eastAsia="Arial" w:hAnsi="Arial"/>
          <w:b/>
          <w:bCs/>
          <w:sz w:val="22"/>
          <w:szCs w:val="22"/>
        </w:rPr>
        <w:t xml:space="preserve">F1-Score: </w:t>
      </w:r>
      <w:r>
        <w:rPr>
          <w:rFonts w:ascii="Arial" w:cs="Arial" w:eastAsia="Arial" w:hAnsi="Arial"/>
          <w:sz w:val="22"/>
          <w:szCs w:val="22"/>
        </w:rPr>
        <w:t xml:space="preserve">Harmonic mean of precision and recall. Balances false positives and false negatives.</w:t>
      </w:r>
    </w:p>
    <w:p>
      <w:pPr>
        <w:spacing w:after="60" w:before="60"/>
      </w:pPr>
      <w:r>
        <w:rPr>
          <w:rFonts w:ascii="Arial" w:cs="Arial" w:eastAsia="Arial" w:hAnsi="Arial"/>
          <w:b/>
          <w:bCs/>
          <w:sz w:val="22"/>
          <w:szCs w:val="22"/>
        </w:rPr>
        <w:t xml:space="preserve">GPIO: </w:t>
      </w:r>
      <w:r>
        <w:rPr>
          <w:rFonts w:ascii="Arial" w:cs="Arial" w:eastAsia="Arial" w:hAnsi="Arial"/>
          <w:sz w:val="22"/>
          <w:szCs w:val="22"/>
        </w:rPr>
        <w:t xml:space="preserve">General Purpose Input/Output. Programmable digital pins on a microcontroller.</w:t>
      </w:r>
    </w:p>
    <w:p>
      <w:pPr>
        <w:spacing w:after="60" w:before="60"/>
      </w:pPr>
      <w:r>
        <w:rPr>
          <w:rFonts w:ascii="Arial" w:cs="Arial" w:eastAsia="Arial" w:hAnsi="Arial"/>
          <w:b/>
          <w:bCs/>
          <w:sz w:val="22"/>
          <w:szCs w:val="22"/>
        </w:rPr>
        <w:t xml:space="preserve">I2C: </w:t>
      </w:r>
      <w:r>
        <w:rPr>
          <w:rFonts w:ascii="Arial" w:cs="Arial" w:eastAsia="Arial" w:hAnsi="Arial"/>
          <w:sz w:val="22"/>
          <w:szCs w:val="22"/>
        </w:rPr>
        <w:t xml:space="preserve">Inter-Integrated Circuit. Two-wire serial communication protocol (SDA, SCL).</w:t>
      </w:r>
    </w:p>
    <w:p>
      <w:pPr>
        <w:spacing w:after="60" w:before="60"/>
      </w:pPr>
      <w:r>
        <w:rPr>
          <w:rFonts w:ascii="Arial" w:cs="Arial" w:eastAsia="Arial" w:hAnsi="Arial"/>
          <w:b/>
          <w:bCs/>
          <w:sz w:val="22"/>
          <w:szCs w:val="22"/>
        </w:rPr>
        <w:t xml:space="preserve">I2S: </w:t>
      </w:r>
      <w:r>
        <w:rPr>
          <w:rFonts w:ascii="Arial" w:cs="Arial" w:eastAsia="Arial" w:hAnsi="Arial"/>
          <w:sz w:val="22"/>
          <w:szCs w:val="22"/>
        </w:rPr>
        <w:t xml:space="preserve">Inter-IC Sound. Serial bus interface for digital audio data between ICs.</w:t>
      </w:r>
    </w:p>
    <w:p>
      <w:pPr>
        <w:spacing w:after="60" w:before="60"/>
      </w:pPr>
      <w:r>
        <w:rPr>
          <w:rFonts w:ascii="Arial" w:cs="Arial" w:eastAsia="Arial" w:hAnsi="Arial"/>
          <w:b/>
          <w:bCs/>
          <w:sz w:val="22"/>
          <w:szCs w:val="22"/>
        </w:rPr>
        <w:t xml:space="preserve">IIoT: </w:t>
      </w:r>
      <w:r>
        <w:rPr>
          <w:rFonts w:ascii="Arial" w:cs="Arial" w:eastAsia="Arial" w:hAnsi="Arial"/>
          <w:sz w:val="22"/>
          <w:szCs w:val="22"/>
        </w:rPr>
        <w:t xml:space="preserve">Industrial Internet of Things. Connected sensors and devices in industrial environments.</w:t>
      </w:r>
    </w:p>
    <w:p>
      <w:pPr>
        <w:spacing w:after="60" w:before="60"/>
      </w:pPr>
      <w:r>
        <w:rPr>
          <w:rFonts w:ascii="Arial" w:cs="Arial" w:eastAsia="Arial" w:hAnsi="Arial"/>
          <w:b/>
          <w:bCs/>
          <w:sz w:val="22"/>
          <w:szCs w:val="22"/>
        </w:rPr>
        <w:t xml:space="preserve">IMU: </w:t>
      </w:r>
      <w:r>
        <w:rPr>
          <w:rFonts w:ascii="Arial" w:cs="Arial" w:eastAsia="Arial" w:hAnsi="Arial"/>
          <w:sz w:val="22"/>
          <w:szCs w:val="22"/>
        </w:rPr>
        <w:t xml:space="preserve">Inertial Measurement Unit. Sensor combining accelerometer and gyroscope.</w:t>
      </w:r>
    </w:p>
    <w:p>
      <w:pPr>
        <w:spacing w:after="60" w:before="60"/>
      </w:pPr>
      <w:r>
        <w:rPr>
          <w:rFonts w:ascii="Arial" w:cs="Arial" w:eastAsia="Arial" w:hAnsi="Arial"/>
          <w:b/>
          <w:bCs/>
          <w:sz w:val="22"/>
          <w:szCs w:val="22"/>
        </w:rPr>
        <w:t xml:space="preserve">Inference: </w:t>
      </w:r>
      <w:r>
        <w:rPr>
          <w:rFonts w:ascii="Arial" w:cs="Arial" w:eastAsia="Arial" w:hAnsi="Arial"/>
          <w:sz w:val="22"/>
          <w:szCs w:val="22"/>
        </w:rPr>
        <w:t xml:space="preserve">The process of running a trained neural network on new input data to produce predictions.</w:t>
      </w:r>
    </w:p>
    <w:p>
      <w:pPr>
        <w:spacing w:after="60" w:before="60"/>
      </w:pPr>
      <w:r>
        <w:rPr>
          <w:rFonts w:ascii="Arial" w:cs="Arial" w:eastAsia="Arial" w:hAnsi="Arial"/>
          <w:b/>
          <w:bCs/>
          <w:sz w:val="22"/>
          <w:szCs w:val="22"/>
        </w:rPr>
        <w:t xml:space="preserve">int8: </w:t>
      </w:r>
      <w:r>
        <w:rPr>
          <w:rFonts w:ascii="Arial" w:cs="Arial" w:eastAsia="Arial" w:hAnsi="Arial"/>
          <w:sz w:val="22"/>
          <w:szCs w:val="22"/>
        </w:rPr>
        <w:t xml:space="preserve">8-bit signed integer quantization format. Reduces model size 4× vs float32.</w:t>
      </w:r>
    </w:p>
    <w:p>
      <w:pPr>
        <w:spacing w:after="60" w:before="60"/>
      </w:pPr>
      <w:r>
        <w:rPr>
          <w:rFonts w:ascii="Arial" w:cs="Arial" w:eastAsia="Arial" w:hAnsi="Arial"/>
          <w:b/>
          <w:bCs/>
          <w:sz w:val="22"/>
          <w:szCs w:val="22"/>
        </w:rPr>
        <w:t xml:space="preserve">MEMS: </w:t>
      </w:r>
      <w:r>
        <w:rPr>
          <w:rFonts w:ascii="Arial" w:cs="Arial" w:eastAsia="Arial" w:hAnsi="Arial"/>
          <w:sz w:val="22"/>
          <w:szCs w:val="22"/>
        </w:rPr>
        <w:t xml:space="preserve">Micro-Electro-Mechanical Systems. Miniaturized mechanical/electronic elements on silicon chips.</w:t>
      </w:r>
    </w:p>
    <w:p>
      <w:pPr>
        <w:spacing w:after="60" w:before="60"/>
      </w:pPr>
      <w:r>
        <w:rPr>
          <w:rFonts w:ascii="Arial" w:cs="Arial" w:eastAsia="Arial" w:hAnsi="Arial"/>
          <w:b/>
          <w:bCs/>
          <w:sz w:val="22"/>
          <w:szCs w:val="22"/>
        </w:rPr>
        <w:t xml:space="preserve">MFCC: </w:t>
      </w:r>
      <w:r>
        <w:rPr>
          <w:rFonts w:ascii="Arial" w:cs="Arial" w:eastAsia="Arial" w:hAnsi="Arial"/>
          <w:sz w:val="22"/>
          <w:szCs w:val="22"/>
        </w:rPr>
        <w:t xml:space="preserve">Mel-Frequency Cepstral Coefficients. Compact acoustic feature representation on the Mel scale.</w:t>
      </w:r>
    </w:p>
    <w:p>
      <w:pPr>
        <w:spacing w:after="60" w:before="60"/>
      </w:pPr>
      <w:r>
        <w:rPr>
          <w:rFonts w:ascii="Arial" w:cs="Arial" w:eastAsia="Arial" w:hAnsi="Arial"/>
          <w:b/>
          <w:bCs/>
          <w:sz w:val="22"/>
          <w:szCs w:val="22"/>
        </w:rPr>
        <w:t xml:space="preserve">ML: </w:t>
      </w:r>
      <w:r>
        <w:rPr>
          <w:rFonts w:ascii="Arial" w:cs="Arial" w:eastAsia="Arial" w:hAnsi="Arial"/>
          <w:sz w:val="22"/>
          <w:szCs w:val="22"/>
        </w:rPr>
        <w:t xml:space="preserve">Machine Learning. Algorithms that learn patterns from data to make predictions.</w:t>
      </w:r>
    </w:p>
    <w:p>
      <w:pPr>
        <w:spacing w:after="60" w:before="60"/>
      </w:pPr>
      <w:r>
        <w:rPr>
          <w:rFonts w:ascii="Arial" w:cs="Arial" w:eastAsia="Arial" w:hAnsi="Arial"/>
          <w:b/>
          <w:bCs/>
          <w:sz w:val="22"/>
          <w:szCs w:val="22"/>
        </w:rPr>
        <w:t xml:space="preserve">MQTT: </w:t>
      </w:r>
      <w:r>
        <w:rPr>
          <w:rFonts w:ascii="Arial" w:cs="Arial" w:eastAsia="Arial" w:hAnsi="Arial"/>
          <w:sz w:val="22"/>
          <w:szCs w:val="22"/>
        </w:rPr>
        <w:t xml:space="preserve">Message Queuing Telemetry Transport. Lightweight IoT messaging protocol.</w:t>
      </w:r>
    </w:p>
    <w:p>
      <w:pPr>
        <w:spacing w:after="60" w:before="60"/>
      </w:pPr>
      <w:r>
        <w:rPr>
          <w:rFonts w:ascii="Arial" w:cs="Arial" w:eastAsia="Arial" w:hAnsi="Arial"/>
          <w:b/>
          <w:bCs/>
          <w:sz w:val="22"/>
          <w:szCs w:val="22"/>
        </w:rPr>
        <w:t xml:space="preserve">PdM: </w:t>
      </w:r>
      <w:r>
        <w:rPr>
          <w:rFonts w:ascii="Arial" w:cs="Arial" w:eastAsia="Arial" w:hAnsi="Arial"/>
          <w:sz w:val="22"/>
          <w:szCs w:val="22"/>
        </w:rPr>
        <w:t xml:space="preserve">Predictive Maintenance. Data-driven maintenance approach based on real-time equipment health monitoring.</w:t>
      </w:r>
    </w:p>
    <w:p>
      <w:pPr>
        <w:spacing w:after="60" w:before="60"/>
      </w:pPr>
      <w:r>
        <w:rPr>
          <w:rFonts w:ascii="Arial" w:cs="Arial" w:eastAsia="Arial" w:hAnsi="Arial"/>
          <w:b/>
          <w:bCs/>
          <w:sz w:val="22"/>
          <w:szCs w:val="22"/>
        </w:rPr>
        <w:t xml:space="preserve">Quantization: </w:t>
      </w:r>
      <w:r>
        <w:rPr>
          <w:rFonts w:ascii="Arial" w:cs="Arial" w:eastAsia="Arial" w:hAnsi="Arial"/>
          <w:sz w:val="22"/>
          <w:szCs w:val="22"/>
        </w:rPr>
        <w:t xml:space="preserve">Model compression technique mapping float32 weights to int8, reducing size and inference time.</w:t>
      </w:r>
    </w:p>
    <w:p>
      <w:pPr>
        <w:spacing w:after="60" w:before="60"/>
      </w:pPr>
      <w:r>
        <w:rPr>
          <w:rFonts w:ascii="Arial" w:cs="Arial" w:eastAsia="Arial" w:hAnsi="Arial"/>
          <w:b/>
          <w:bCs/>
          <w:sz w:val="22"/>
          <w:szCs w:val="22"/>
        </w:rPr>
        <w:t xml:space="preserve">ReLU: </w:t>
      </w:r>
      <w:r>
        <w:rPr>
          <w:rFonts w:ascii="Arial" w:cs="Arial" w:eastAsia="Arial" w:hAnsi="Arial"/>
          <w:sz w:val="22"/>
          <w:szCs w:val="22"/>
        </w:rPr>
        <w:t xml:space="preserve">Rectified Linear Unit. Common neural network activation function: max(0, x).</w:t>
      </w:r>
    </w:p>
    <w:p>
      <w:pPr>
        <w:spacing w:after="60" w:before="60"/>
      </w:pPr>
      <w:r>
        <w:rPr>
          <w:rFonts w:ascii="Arial" w:cs="Arial" w:eastAsia="Arial" w:hAnsi="Arial"/>
          <w:b/>
          <w:bCs/>
          <w:sz w:val="22"/>
          <w:szCs w:val="22"/>
        </w:rPr>
        <w:t xml:space="preserve">RMS: </w:t>
      </w:r>
      <w:r>
        <w:rPr>
          <w:rFonts w:ascii="Arial" w:cs="Arial" w:eastAsia="Arial" w:hAnsi="Arial"/>
          <w:sz w:val="22"/>
          <w:szCs w:val="22"/>
        </w:rPr>
        <w:t xml:space="preserve">Root Mean Square. Statistical measure of signal magnitude widely used in vibration analysis.</w:t>
      </w:r>
    </w:p>
    <w:p>
      <w:pPr>
        <w:spacing w:after="60" w:before="60"/>
      </w:pPr>
      <w:r>
        <w:rPr>
          <w:rFonts w:ascii="Arial" w:cs="Arial" w:eastAsia="Arial" w:hAnsi="Arial"/>
          <w:b/>
          <w:bCs/>
          <w:sz w:val="22"/>
          <w:szCs w:val="22"/>
        </w:rPr>
        <w:t xml:space="preserve">RUL: </w:t>
      </w:r>
      <w:r>
        <w:rPr>
          <w:rFonts w:ascii="Arial" w:cs="Arial" w:eastAsia="Arial" w:hAnsi="Arial"/>
          <w:sz w:val="22"/>
          <w:szCs w:val="22"/>
        </w:rPr>
        <w:t xml:space="preserve">Remaining Useful Life. Predicted time until equipment failure, used for maintenance scheduling.</w:t>
      </w:r>
    </w:p>
    <w:p>
      <w:pPr>
        <w:spacing w:after="60" w:before="60"/>
      </w:pPr>
      <w:r>
        <w:rPr>
          <w:rFonts w:ascii="Arial" w:cs="Arial" w:eastAsia="Arial" w:hAnsi="Arial"/>
          <w:b/>
          <w:bCs/>
          <w:sz w:val="22"/>
          <w:szCs w:val="22"/>
        </w:rPr>
        <w:t xml:space="preserve">Softmax: </w:t>
      </w:r>
      <w:r>
        <w:rPr>
          <w:rFonts w:ascii="Arial" w:cs="Arial" w:eastAsia="Arial" w:hAnsi="Arial"/>
          <w:sz w:val="22"/>
          <w:szCs w:val="22"/>
        </w:rPr>
        <w:t xml:space="preserve">Neural network output activation producing a probability distribution over classes.</w:t>
      </w:r>
    </w:p>
    <w:p>
      <w:pPr>
        <w:spacing w:after="60" w:before="60"/>
      </w:pPr>
      <w:r>
        <w:rPr>
          <w:rFonts w:ascii="Arial" w:cs="Arial" w:eastAsia="Arial" w:hAnsi="Arial"/>
          <w:b/>
          <w:bCs/>
          <w:sz w:val="22"/>
          <w:szCs w:val="22"/>
        </w:rPr>
        <w:t xml:space="preserve">SRAM: </w:t>
      </w:r>
      <w:r>
        <w:rPr>
          <w:rFonts w:ascii="Arial" w:cs="Arial" w:eastAsia="Arial" w:hAnsi="Arial"/>
          <w:sz w:val="22"/>
          <w:szCs w:val="22"/>
        </w:rPr>
        <w:t xml:space="preserve">Static Random Access Memory. Fast volatile memory used as microcontroller working memory.</w:t>
      </w:r>
    </w:p>
    <w:p>
      <w:pPr>
        <w:spacing w:after="60" w:before="60"/>
      </w:pPr>
      <w:r>
        <w:rPr>
          <w:rFonts w:ascii="Arial" w:cs="Arial" w:eastAsia="Arial" w:hAnsi="Arial"/>
          <w:b/>
          <w:bCs/>
          <w:sz w:val="22"/>
          <w:szCs w:val="22"/>
        </w:rPr>
        <w:t xml:space="preserve">TFLM: </w:t>
      </w:r>
      <w:r>
        <w:rPr>
          <w:rFonts w:ascii="Arial" w:cs="Arial" w:eastAsia="Arial" w:hAnsi="Arial"/>
          <w:sz w:val="22"/>
          <w:szCs w:val="22"/>
        </w:rPr>
        <w:t xml:space="preserve">TensorFlow Lite for Microcontrollers. Lightweight ML inference engine for embedded systems.</w:t>
      </w:r>
    </w:p>
    <w:p>
      <w:pPr>
        <w:spacing w:after="60" w:before="60"/>
      </w:pPr>
      <w:r>
        <w:rPr>
          <w:rFonts w:ascii="Arial" w:cs="Arial" w:eastAsia="Arial" w:hAnsi="Arial"/>
          <w:b/>
          <w:bCs/>
          <w:sz w:val="22"/>
          <w:szCs w:val="22"/>
        </w:rPr>
        <w:t xml:space="preserve">TinyML: </w:t>
      </w:r>
      <w:r>
        <w:rPr>
          <w:rFonts w:ascii="Arial" w:cs="Arial" w:eastAsia="Arial" w:hAnsi="Arial"/>
          <w:sz w:val="22"/>
          <w:szCs w:val="22"/>
        </w:rPr>
        <w:t xml:space="preserve">Tiny Machine Learning. Deployment of ML models on microcontrollers with kilobyte-scale resources.</w:t>
      </w:r>
    </w:p>
    <w:sectPr>
      <w:headerReference w:type="default" r:id="rId7"/>
      <w:footerReference w:type="default" r:id="rId8"/>
      <w:pgSz w:w="12240" w:h="15840"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596" w:sz="6" w:space="1"/>
      </w:pBdr>
      <w:spacing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spacing w:after="100"/>
    </w:pPr>
    <w:r>
      <w:rPr>
        <w:rFonts w:ascii="Arial" w:cs="Arial" w:eastAsia="Arial" w:hAnsi="Arial"/>
        <w:color w:val="555555"/>
        <w:sz w:val="18"/>
        <w:szCs w:val="18"/>
      </w:rPr>
      <w:t xml:space="preserve">Edge AI (TinyML) Based Engine Condition Monitoring  </w:t>
    </w:r>
    <w:r>
      <w:rPr>
        <w:rFonts w:ascii="Arial" w:cs="Arial" w:eastAsia="Arial" w:hAnsi="Arial"/>
        <w:color w:val="555555"/>
        <w:sz w:val="18"/>
        <w:szCs w:val="18"/>
      </w:rPr>
      <w:t xml:space="preserve">  |  SNIST, Hyderabad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5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bf9541b5c95f886d9791f888a7c326652b565e.jpg"/><Relationship Id="rId10" Type="http://schemas.openxmlformats.org/officeDocument/2006/relationships/image" Target="media/b304adc4837dfbd1577e00b99cf3f8c55d9207cb.jpg"/><Relationship Id="rId11" Type="http://schemas.openxmlformats.org/officeDocument/2006/relationships/image" Target="media/a0eaa55b946d3a962260260f908f347f5bca963b.jpg"/><Relationship Id="rId12" Type="http://schemas.openxmlformats.org/officeDocument/2006/relationships/image" Target="media/9e89a4fdb1c15d113ad425b147055187099441c6.jpg"/><Relationship Id="rId13" Type="http://schemas.openxmlformats.org/officeDocument/2006/relationships/image" Target="media/90b2e17bc602a22ac68a3bea98a499a953ed5611.jpg"/><Relationship Id="rId14" Type="http://schemas.openxmlformats.org/officeDocument/2006/relationships/image" Target="media/ffb87ca104a7184f225b2641e34464b144a75b08.jpg"/><Relationship Id="rId15" Type="http://schemas.openxmlformats.org/officeDocument/2006/relationships/image" Target="media/53cb227268ac39d82c8ba55ced3cccfdf1964784.jpg"/><Relationship Id="rId16" Type="http://schemas.openxmlformats.org/officeDocument/2006/relationships/image" Target="media/544cc879b301b74ba2cb03c840e779650b8fac6e.jpg"/><Relationship Id="rId17" Type="http://schemas.openxmlformats.org/officeDocument/2006/relationships/image" Target="media/20e3a4980e25a53b4f6c5a9eea4cddb31a9b439d.jpg"/><Relationship Id="rId18" Type="http://schemas.openxmlformats.org/officeDocument/2006/relationships/image" Target="media/c1742e7b6483ec12b2934788d18c31f925acf5b9.jpg"/><Relationship Id="rId19" Type="http://schemas.openxmlformats.org/officeDocument/2006/relationships/image" Target="media/142d95df967f1cada1e758693486a9932d5e05cd.jpg"/><Relationship Id="rId20" Type="http://schemas.openxmlformats.org/officeDocument/2006/relationships/image" Target="media/dc7ec3009879318d6f5502144b5f217c96ff1e0f.jpg"/><Relationship Id="rId21" Type="http://schemas.openxmlformats.org/officeDocument/2006/relationships/image" Target="media/4b08b0286b9196a1492f2fdc805ce7f427a5c0a0.jpg"/><Relationship Id="rId22" Type="http://schemas.openxmlformats.org/officeDocument/2006/relationships/image" Target="media/275251d10471ce105adedf902e1f272a7cd155c5.jpg"/><Relationship Id="rId23" Type="http://schemas.openxmlformats.org/officeDocument/2006/relationships/image" Target="media/89416d88b21e526a9ad610ec216ecf45e13c0a71.jpg"/><Relationship Id="rId24" Type="http://schemas.openxmlformats.org/officeDocument/2006/relationships/image" Target="media/75842b1739f0f4d981bf5a508e83526fff08e840.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2026-04-21T18:39:31.124Z</dcterms:created>
  <dcterms:modified xsi:type="dcterms:W3CDTF">2026-04-21T18:39:31.126Z</dcterms:modified>
</cp:coreProperties>
</file>

<file path=docProps/custom.xml><?xml version="1.0" encoding="utf-8"?>
<Properties xmlns="http://schemas.openxmlformats.org/officeDocument/2006/custom-properties" xmlns:vt="http://schemas.openxmlformats.org/officeDocument/2006/docPropsVTypes"/>
</file>