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The report </w:t>
      </w:r>
      <w:r w:rsidRPr="00B6133A">
        <w:rPr>
          <w:rFonts w:ascii="Open Sans" w:eastAsia="Times New Roman" w:hAnsi="Open Sans" w:cs="Times New Roman"/>
          <w:b/>
          <w:bCs/>
          <w:color w:val="000000"/>
          <w:sz w:val="24"/>
          <w:szCs w:val="24"/>
          <w:bdr w:val="none" w:sz="0" w:space="0" w:color="auto" w:frame="1"/>
          <w:shd w:val="clear" w:color="auto" w:fill="FFFFFF"/>
        </w:rPr>
        <w:t>"</w:t>
      </w:r>
      <w:r w:rsidRPr="00B6133A">
        <w:rPr>
          <w:rFonts w:ascii="Open Sans" w:eastAsia="Times New Roman" w:hAnsi="Open Sans" w:cs="Times New Roman"/>
          <w:b/>
          <w:bCs/>
          <w:color w:val="000000"/>
          <w:sz w:val="24"/>
          <w:szCs w:val="24"/>
          <w:bdr w:val="none" w:sz="0" w:space="0" w:color="auto" w:frame="1"/>
        </w:rPr>
        <w:t>Global Air Conditioning Systems Market, by Air Conditioner Type (Slit, Rooftop, Indoor Packaged, and chillers), by Duct Type (Ducted and Ductless), by Technology (Manual/Semi-Automatic and Automatic), by Application (Automotive Air Conditioning, Commercial Air Conditioning, Industrial Air Conditioning, and Residential Air Conditioning), </w:t>
      </w:r>
      <w:r w:rsidRPr="00B6133A">
        <w:rPr>
          <w:rFonts w:ascii="Open Sans" w:eastAsia="Times New Roman" w:hAnsi="Open Sans" w:cs="Times New Roman"/>
          <w:b/>
          <w:bCs/>
          <w:color w:val="000000"/>
          <w:sz w:val="24"/>
          <w:szCs w:val="24"/>
          <w:bdr w:val="none" w:sz="0" w:space="0" w:color="auto" w:frame="1"/>
          <w:shd w:val="clear" w:color="auto" w:fill="FFFFFF"/>
        </w:rPr>
        <w:t>and Region - Global Forecast to 2029"</w:t>
      </w:r>
      <w:r w:rsidRPr="00B6133A">
        <w:rPr>
          <w:rFonts w:ascii="Open Sans" w:eastAsia="Times New Roman" w:hAnsi="Open Sans" w:cs="Times New Roman"/>
          <w:color w:val="000000"/>
          <w:sz w:val="24"/>
          <w:szCs w:val="24"/>
          <w:bdr w:val="none" w:sz="0" w:space="0" w:color="auto" w:frame="1"/>
          <w:shd w:val="clear" w:color="auto" w:fill="FFFFFF"/>
        </w:rPr>
        <w:t>. The global air conditioning systems market is projected to grow from US$ 129.2 billion in 2019 to US$ 213.1 billion by 2029. Global air conditioning systems market is expected to register moderate growth over the forecast period. This is attributed to increasing end-use applications of air conditioning systems in cars, hotels, large office buildings, and households and less energy consumption by air conditioning systems create more demands for air conditioning systems.</w:t>
      </w:r>
    </w:p>
    <w:p w:rsidR="00B6133A" w:rsidRDefault="00B6133A" w:rsidP="00B6133A">
      <w:pPr>
        <w:shd w:val="clear" w:color="auto" w:fill="FFFFFF"/>
        <w:spacing w:after="0" w:line="240" w:lineRule="auto"/>
        <w:jc w:val="both"/>
        <w:rPr>
          <w:rFonts w:ascii="Open Sans" w:eastAsia="Times New Roman" w:hAnsi="Open Sans" w:cs="Times New Roman"/>
          <w:b/>
          <w:bCs/>
          <w:color w:val="000000"/>
          <w:sz w:val="24"/>
          <w:szCs w:val="24"/>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b/>
          <w:bCs/>
          <w:color w:val="000000"/>
          <w:sz w:val="24"/>
          <w:szCs w:val="24"/>
          <w:bdr w:val="none" w:sz="0" w:space="0" w:color="auto" w:frame="1"/>
          <w:shd w:val="clear" w:color="auto" w:fill="FFFFFF"/>
        </w:rPr>
        <w:t>Key Highlights</w:t>
      </w:r>
      <w:r w:rsidRPr="00B6133A">
        <w:rPr>
          <w:rFonts w:ascii="Open Sans" w:eastAsia="Times New Roman" w:hAnsi="Open Sans" w:cs="Times New Roman"/>
          <w:b/>
          <w:bCs/>
          <w:color w:val="153043"/>
          <w:sz w:val="24"/>
          <w:szCs w:val="24"/>
          <w:bdr w:val="none" w:sz="0" w:space="0" w:color="auto" w:frame="1"/>
          <w:shd w:val="clear" w:color="auto" w:fill="FFFFFF"/>
        </w:rPr>
        <w:t>:</w:t>
      </w:r>
    </w:p>
    <w:p w:rsidR="00B6133A" w:rsidRPr="00B6133A" w:rsidRDefault="00B6133A" w:rsidP="00B6133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In February 2018, for instance, Voltas Limited had launched India’s first Window Air Conditioner with DC Inverter technology.</w:t>
      </w:r>
    </w:p>
    <w:p w:rsidR="00B6133A" w:rsidRPr="00B6133A" w:rsidRDefault="00B6133A" w:rsidP="00B6133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In year 2010, for instance, Panasonic Corporation had launched “Cube AC” has features are faster cooling and better air flow with a reduced noise level enabled by a highly efficient diagonal propeller fan for wider air discharge.</w:t>
      </w:r>
    </w:p>
    <w:p w:rsidR="00B6133A" w:rsidRDefault="00B6133A" w:rsidP="00B6133A">
      <w:pPr>
        <w:shd w:val="clear" w:color="auto" w:fill="FFFFFF"/>
        <w:spacing w:after="0" w:line="240" w:lineRule="auto"/>
        <w:jc w:val="both"/>
        <w:rPr>
          <w:rFonts w:ascii="Open Sans" w:eastAsia="Times New Roman" w:hAnsi="Open Sans" w:cs="Times New Roman"/>
          <w:b/>
          <w:bCs/>
          <w:color w:val="000000"/>
          <w:sz w:val="24"/>
          <w:szCs w:val="24"/>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b/>
          <w:bCs/>
          <w:color w:val="000000"/>
          <w:sz w:val="24"/>
          <w:szCs w:val="24"/>
          <w:bdr w:val="none" w:sz="0" w:space="0" w:color="auto" w:frame="1"/>
          <w:shd w:val="clear" w:color="auto" w:fill="FFFFFF"/>
        </w:rPr>
        <w:t>Key Market Insights from the report:          </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The global air conditioning systems market accounted for US$ 129.2 billion in 2019 and is projected to register a moderate CAGR of 5.0% over the forecast period. The market report has been segmented on the basis of air conditioner type, duct type, technology, application and region.</w:t>
      </w:r>
    </w:p>
    <w:p w:rsidR="00B6133A" w:rsidRPr="00B6133A" w:rsidRDefault="00B6133A" w:rsidP="00B6133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By air conditioner type, the global air conditioning system market is segmented into split, rooftop, indoor packaged, and chillers.</w:t>
      </w:r>
    </w:p>
    <w:p w:rsidR="00B6133A" w:rsidRPr="00B6133A" w:rsidRDefault="00B6133A" w:rsidP="00B6133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On the basis of duct type, the global air conditioning system market is segmented into ducted and ductless.</w:t>
      </w:r>
    </w:p>
    <w:p w:rsidR="00B6133A" w:rsidRPr="00B6133A" w:rsidRDefault="00B6133A" w:rsidP="00B6133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By technology, </w:t>
      </w:r>
      <w:r w:rsidRPr="00B6133A">
        <w:rPr>
          <w:rFonts w:ascii="Open Sans" w:eastAsia="Times New Roman" w:hAnsi="Open Sans" w:cs="Times New Roman"/>
          <w:color w:val="3C3C3C"/>
          <w:sz w:val="24"/>
          <w:szCs w:val="24"/>
          <w:bdr w:val="none" w:sz="0" w:space="0" w:color="auto" w:frame="1"/>
        </w:rPr>
        <w:t>automotive </w:t>
      </w:r>
      <w:r w:rsidRPr="00B6133A">
        <w:rPr>
          <w:rFonts w:ascii="Open Sans" w:eastAsia="Times New Roman" w:hAnsi="Open Sans" w:cs="Times New Roman"/>
          <w:color w:val="000000"/>
          <w:sz w:val="24"/>
          <w:szCs w:val="24"/>
          <w:bdr w:val="none" w:sz="0" w:space="0" w:color="auto" w:frame="1"/>
          <w:shd w:val="clear" w:color="auto" w:fill="FFFFFF"/>
        </w:rPr>
        <w:t>air conditioning type segment accounted for major revenue share in 2019. This is attributed to increasing automobile production and higher requirements of consumers for comfort. Automatic air condition provides cooling but also provides warm air required while driving in cold weather.</w:t>
      </w:r>
    </w:p>
    <w:p w:rsidR="00B6133A" w:rsidRPr="00B6133A" w:rsidRDefault="00B6133A" w:rsidP="00B6133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On the basis of application, the global air conditioning system market is categorized into automotive air conditioning, commercial air conditioning, industrial air conditioning, and residential air conditioning.</w:t>
      </w:r>
    </w:p>
    <w:p w:rsidR="00B6133A" w:rsidRPr="00B6133A" w:rsidRDefault="00B6133A" w:rsidP="00B6133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6133A">
        <w:rPr>
          <w:rFonts w:ascii="Open Sans" w:eastAsia="Times New Roman" w:hAnsi="Open Sans" w:cs="Times New Roman"/>
          <w:color w:val="000000"/>
          <w:sz w:val="24"/>
          <w:szCs w:val="24"/>
          <w:bdr w:val="none" w:sz="0" w:space="0" w:color="auto" w:frame="1"/>
          <w:shd w:val="clear" w:color="auto" w:fill="FFFFFF"/>
        </w:rPr>
        <w:t>By region, Asia-Pacific air conditioning system market accounted for major revenue share of the global air conditioning system market and is further anticipated to maintain its dominance over the forecast period. </w:t>
      </w:r>
      <w:r w:rsidRPr="00B6133A">
        <w:rPr>
          <w:rFonts w:ascii="Open Sans" w:eastAsia="Times New Roman" w:hAnsi="Open Sans" w:cs="Times New Roman"/>
          <w:color w:val="3C3C3C"/>
          <w:sz w:val="24"/>
          <w:szCs w:val="24"/>
          <w:bdr w:val="none" w:sz="0" w:space="0" w:color="auto" w:frame="1"/>
        </w:rPr>
        <w:t>Increasing energy consumption by air conditioning systems as well as development of domestic technologies especially in the China. </w:t>
      </w:r>
      <w:r w:rsidRPr="00B6133A">
        <w:rPr>
          <w:rFonts w:ascii="Open Sans" w:eastAsia="Times New Roman" w:hAnsi="Open Sans" w:cs="Times New Roman"/>
          <w:color w:val="000000"/>
          <w:sz w:val="24"/>
          <w:szCs w:val="24"/>
          <w:bdr w:val="none" w:sz="0" w:space="0" w:color="auto" w:frame="1"/>
          <w:shd w:val="clear" w:color="auto" w:fill="FFFFFF"/>
        </w:rPr>
        <w:t>The market in Europe is expected to account for second-highest revenue share in 2019.</w:t>
      </w:r>
    </w:p>
    <w:p w:rsidR="00B6133A" w:rsidRDefault="00B6133A" w:rsidP="00B6133A">
      <w:pPr>
        <w:shd w:val="clear" w:color="auto" w:fill="FFFFFF"/>
        <w:spacing w:after="0" w:line="240" w:lineRule="auto"/>
        <w:jc w:val="both"/>
        <w:rPr>
          <w:rFonts w:ascii="Open Sans" w:eastAsia="Times New Roman" w:hAnsi="Open Sans" w:cs="Times New Roman"/>
          <w:i/>
          <w:iCs/>
          <w:color w:val="000000"/>
          <w:sz w:val="20"/>
          <w:szCs w:val="20"/>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i/>
          <w:iCs/>
          <w:color w:val="000000"/>
          <w:sz w:val="20"/>
          <w:szCs w:val="20"/>
          <w:bdr w:val="none" w:sz="0" w:space="0" w:color="auto" w:frame="1"/>
          <w:shd w:val="clear" w:color="auto" w:fill="FFFFFF"/>
        </w:rPr>
        <w:t>Browse 60 market data tables* and 35  figures* through 140 slides and in-depth TOC on "Global Air Conditioning Systems Market” by Air Conditioner Type (Slit, Rooftop, Indoor Packaged, and chillers), by Duct Type (Ducted and Ductless), by Technology (Manual/Semi-Automatic and Automatic), by Application (Automotive Air Conditioning, Commercial Air Conditioning, Industrial Air Conditioning, and Residential Air Conditioning), and by Region (North America, Europe, Asia-Pacific, Latin America, Middle East, and Africa)- forecast till 2029</w:t>
      </w:r>
    </w:p>
    <w:p w:rsidR="00B6133A" w:rsidRDefault="00B6133A" w:rsidP="00B6133A">
      <w:pPr>
        <w:shd w:val="clear" w:color="auto" w:fill="FFFFFF"/>
        <w:spacing w:after="0" w:line="240" w:lineRule="auto"/>
        <w:jc w:val="both"/>
        <w:rPr>
          <w:rFonts w:ascii="Open Sans" w:eastAsia="Times New Roman" w:hAnsi="Open Sans" w:cs="Times New Roman"/>
          <w:i/>
          <w:iCs/>
          <w:color w:val="000000"/>
          <w:sz w:val="24"/>
          <w:szCs w:val="24"/>
          <w:bdr w:val="none" w:sz="0" w:space="0" w:color="auto" w:frame="1"/>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i/>
          <w:iCs/>
          <w:color w:val="000000"/>
          <w:sz w:val="24"/>
          <w:szCs w:val="24"/>
          <w:bdr w:val="none" w:sz="0" w:space="0" w:color="auto" w:frame="1"/>
        </w:rPr>
        <w:t>To know the upcoming trends and insights prevalent in this market, click the link below</w:t>
      </w:r>
      <w:r w:rsidRPr="00B6133A">
        <w:rPr>
          <w:rFonts w:ascii="Open Sans" w:eastAsia="Times New Roman" w:hAnsi="Open Sans" w:cs="Times New Roman"/>
          <w:b/>
          <w:bCs/>
          <w:i/>
          <w:iCs/>
          <w:color w:val="80819F"/>
          <w:sz w:val="24"/>
          <w:szCs w:val="24"/>
          <w:bdr w:val="none" w:sz="0" w:space="0" w:color="auto" w:frame="1"/>
          <w:shd w:val="clear" w:color="auto" w:fill="FFFFFF"/>
        </w:rPr>
        <w:t>:</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b/>
          <w:bCs/>
          <w:i/>
          <w:iCs/>
          <w:color w:val="153043"/>
          <w:sz w:val="24"/>
          <w:szCs w:val="24"/>
          <w:bdr w:val="none" w:sz="0" w:space="0" w:color="auto" w:frame="1"/>
        </w:rPr>
        <w:t>Links</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B6133A">
          <w:rPr>
            <w:rFonts w:ascii="Open Sans" w:eastAsia="Times New Roman" w:hAnsi="Open Sans" w:cs="Times New Roman"/>
            <w:color w:val="80819F"/>
            <w:sz w:val="23"/>
            <w:szCs w:val="23"/>
            <w:bdr w:val="none" w:sz="0" w:space="0" w:color="auto" w:frame="1"/>
            <w:shd w:val="clear" w:color="auto" w:fill="F5F5F5"/>
          </w:rPr>
          <w:t>https://www.prophecymarketinsights.com/market_insight/Global-Air-Conditioning-Systems-Market-335</w:t>
        </w:r>
      </w:hyperlink>
    </w:p>
    <w:p w:rsidR="00B6133A" w:rsidRDefault="00B6133A" w:rsidP="00B6133A">
      <w:pPr>
        <w:shd w:val="clear" w:color="auto" w:fill="FFFFFF"/>
        <w:spacing w:after="0" w:line="240" w:lineRule="auto"/>
        <w:jc w:val="both"/>
        <w:rPr>
          <w:rFonts w:ascii="Open Sans" w:eastAsia="Times New Roman" w:hAnsi="Open Sans" w:cs="Times New Roman"/>
          <w:color w:val="000000"/>
          <w:sz w:val="24"/>
          <w:szCs w:val="24"/>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 xml:space="preserve">The prominent player operating in the global air conditioning system market includes Panasonic Corporation, Mitsubishi Corporation, </w:t>
      </w:r>
      <w:proofErr w:type="spellStart"/>
      <w:r w:rsidRPr="00B6133A">
        <w:rPr>
          <w:rFonts w:ascii="Open Sans" w:eastAsia="Times New Roman" w:hAnsi="Open Sans" w:cs="Times New Roman"/>
          <w:color w:val="000000"/>
          <w:sz w:val="24"/>
          <w:szCs w:val="24"/>
          <w:bdr w:val="none" w:sz="0" w:space="0" w:color="auto" w:frame="1"/>
          <w:shd w:val="clear" w:color="auto" w:fill="FFFFFF"/>
        </w:rPr>
        <w:t>Midea</w:t>
      </w:r>
      <w:proofErr w:type="spellEnd"/>
      <w:r w:rsidRPr="00B6133A">
        <w:rPr>
          <w:rFonts w:ascii="Open Sans" w:eastAsia="Times New Roman" w:hAnsi="Open Sans" w:cs="Times New Roman"/>
          <w:color w:val="000000"/>
          <w:sz w:val="24"/>
          <w:szCs w:val="24"/>
          <w:bdr w:val="none" w:sz="0" w:space="0" w:color="auto" w:frame="1"/>
          <w:shd w:val="clear" w:color="auto" w:fill="FFFFFF"/>
        </w:rPr>
        <w:t xml:space="preserve"> Group Co., Ltd., LG Electronics, Haier Electronics Group Co., Ltd., Daikin Industries, Ltd., Voltas Limited, Whirlpool Corporation, AB Electrolux (</w:t>
      </w:r>
      <w:proofErr w:type="spellStart"/>
      <w:r w:rsidRPr="00B6133A">
        <w:rPr>
          <w:rFonts w:ascii="Open Sans" w:eastAsia="Times New Roman" w:hAnsi="Open Sans" w:cs="Times New Roman"/>
          <w:color w:val="000000"/>
          <w:sz w:val="24"/>
          <w:szCs w:val="24"/>
          <w:bdr w:val="none" w:sz="0" w:space="0" w:color="auto" w:frame="1"/>
          <w:shd w:val="clear" w:color="auto" w:fill="FFFFFF"/>
        </w:rPr>
        <w:t>publ</w:t>
      </w:r>
      <w:proofErr w:type="spellEnd"/>
      <w:r w:rsidRPr="00B6133A">
        <w:rPr>
          <w:rFonts w:ascii="Open Sans" w:eastAsia="Times New Roman" w:hAnsi="Open Sans" w:cs="Times New Roman"/>
          <w:color w:val="000000"/>
          <w:sz w:val="24"/>
          <w:szCs w:val="24"/>
          <w:bdr w:val="none" w:sz="0" w:space="0" w:color="auto" w:frame="1"/>
          <w:shd w:val="clear" w:color="auto" w:fill="FFFFFF"/>
        </w:rPr>
        <w:t>), and Hitachi Ltd.</w:t>
      </w:r>
    </w:p>
    <w:p w:rsidR="00B6133A" w:rsidRDefault="00B6133A" w:rsidP="00B6133A">
      <w:pPr>
        <w:shd w:val="clear" w:color="auto" w:fill="FFFFFF"/>
        <w:spacing w:after="0" w:line="240" w:lineRule="auto"/>
        <w:jc w:val="both"/>
        <w:rPr>
          <w:rFonts w:ascii="Open Sans" w:eastAsia="Times New Roman" w:hAnsi="Open Sans" w:cs="Times New Roman"/>
          <w:b/>
          <w:bCs/>
          <w:color w:val="000000"/>
          <w:sz w:val="24"/>
          <w:szCs w:val="24"/>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b/>
          <w:bCs/>
          <w:color w:val="000000"/>
          <w:sz w:val="24"/>
          <w:szCs w:val="24"/>
          <w:bdr w:val="none" w:sz="0" w:space="0" w:color="auto" w:frame="1"/>
          <w:shd w:val="clear" w:color="auto" w:fill="FFFFFF"/>
        </w:rPr>
        <w:t>About Prophecy Market Insights</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Prophecy Market Insights is a specialized market research, analytics, marketing and business strategy, and solutions company that offer strategic and tactical support to clients for making well-informed business decisions and to identify and achieve high value opportunities in the target business area. Also, we help our client to address business challenges and provide best possible solutions to overcome them and transform their business.</w:t>
      </w:r>
    </w:p>
    <w:p w:rsidR="00B6133A" w:rsidRDefault="00B6133A" w:rsidP="00B6133A">
      <w:pPr>
        <w:shd w:val="clear" w:color="auto" w:fill="FFFFFF"/>
        <w:spacing w:after="0" w:line="240" w:lineRule="auto"/>
        <w:jc w:val="both"/>
        <w:rPr>
          <w:rFonts w:ascii="Open Sans" w:eastAsia="Times New Roman" w:hAnsi="Open Sans" w:cs="Times New Roman"/>
          <w:b/>
          <w:bCs/>
          <w:color w:val="000000"/>
          <w:sz w:val="24"/>
          <w:szCs w:val="24"/>
          <w:bdr w:val="none" w:sz="0" w:space="0" w:color="auto" w:frame="1"/>
          <w:shd w:val="clear" w:color="auto" w:fill="FFFFFF"/>
        </w:rPr>
      </w:pP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r w:rsidRPr="00B6133A">
        <w:rPr>
          <w:rFonts w:ascii="Open Sans" w:eastAsia="Times New Roman" w:hAnsi="Open Sans" w:cs="Times New Roman"/>
          <w:b/>
          <w:bCs/>
          <w:color w:val="000000"/>
          <w:sz w:val="24"/>
          <w:szCs w:val="24"/>
          <w:bdr w:val="none" w:sz="0" w:space="0" w:color="auto" w:frame="1"/>
          <w:shd w:val="clear" w:color="auto" w:fill="FFFFFF"/>
        </w:rPr>
        <w:t>Contact Us:</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Prophecy Market Insights</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Telephone: 7775049802</w:t>
      </w:r>
    </w:p>
    <w:p w:rsidR="00B6133A" w:rsidRPr="00B6133A" w:rsidRDefault="00B6133A" w:rsidP="00B6133A">
      <w:pPr>
        <w:shd w:val="clear" w:color="auto" w:fill="FFFFFF"/>
        <w:spacing w:after="0" w:line="240" w:lineRule="auto"/>
        <w:jc w:val="both"/>
        <w:rPr>
          <w:rFonts w:ascii="Open Sans" w:eastAsia="Times New Roman" w:hAnsi="Open Sans" w:cs="Times New Roman"/>
          <w:color w:val="3C3C3C"/>
          <w:sz w:val="23"/>
          <w:szCs w:val="23"/>
        </w:rPr>
      </w:pPr>
      <w:r w:rsidRPr="00B6133A">
        <w:rPr>
          <w:rFonts w:ascii="Open Sans" w:eastAsia="Times New Roman" w:hAnsi="Open Sans" w:cs="Times New Roman"/>
          <w:color w:val="000000"/>
          <w:sz w:val="24"/>
          <w:szCs w:val="24"/>
          <w:bdr w:val="none" w:sz="0" w:space="0" w:color="auto" w:frame="1"/>
          <w:shd w:val="clear" w:color="auto" w:fill="FFFFFF"/>
        </w:rPr>
        <w:t>Email- </w:t>
      </w:r>
      <w:hyperlink r:id="rId6" w:history="1">
        <w:r w:rsidRPr="00B6133A">
          <w:rPr>
            <w:rFonts w:ascii="Open Sans" w:eastAsia="Times New Roman" w:hAnsi="Open Sans" w:cs="Times New Roman"/>
            <w:color w:val="0563C1"/>
            <w:sz w:val="24"/>
            <w:szCs w:val="24"/>
            <w:u w:val="single"/>
            <w:bdr w:val="none" w:sz="0" w:space="0" w:color="auto" w:frame="1"/>
            <w:shd w:val="clear" w:color="auto" w:fill="FFFFFF"/>
          </w:rPr>
          <w:t>sales@prophecymarketinsights.com</w:t>
        </w:r>
      </w:hyperlink>
    </w:p>
    <w:p w:rsidR="00D273DB" w:rsidRDefault="00D273DB"/>
    <w:sectPr w:rsidR="00D27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E10D6C"/>
    <w:multiLevelType w:val="multilevel"/>
    <w:tmpl w:val="3D7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506F26"/>
    <w:multiLevelType w:val="multilevel"/>
    <w:tmpl w:val="C7B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3A"/>
    <w:rsid w:val="00B6133A"/>
    <w:rsid w:val="00D2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CF899-0376-4A2E-9017-D1775EC8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33A"/>
    <w:rPr>
      <w:b/>
      <w:bCs/>
    </w:rPr>
  </w:style>
  <w:style w:type="character" w:styleId="Emphasis">
    <w:name w:val="Emphasis"/>
    <w:basedOn w:val="DefaultParagraphFont"/>
    <w:uiPriority w:val="20"/>
    <w:qFormat/>
    <w:rsid w:val="00B6133A"/>
    <w:rPr>
      <w:i/>
      <w:iCs/>
    </w:rPr>
  </w:style>
  <w:style w:type="character" w:styleId="Hyperlink">
    <w:name w:val="Hyperlink"/>
    <w:basedOn w:val="DefaultParagraphFont"/>
    <w:uiPriority w:val="99"/>
    <w:semiHidden/>
    <w:unhideWhenUsed/>
    <w:rsid w:val="00B61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2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prophecymarketinsights.com" TargetMode="External"/><Relationship Id="rId5" Type="http://schemas.openxmlformats.org/officeDocument/2006/relationships/hyperlink" Target="https://www.prophecymarketinsights.com/market_insight/Global-Air-Conditioning-Systems-Market-3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2022-07-27T12:14:00Z</dcterms:created>
  <dcterms:modified xsi:type="dcterms:W3CDTF">2022-07-27T12:16:00Z</dcterms:modified>
</cp:coreProperties>
</file>