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AD" w:rsidRPr="00072CAD" w:rsidRDefault="00072CAD"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roofErr w:type="spellStart"/>
      <w:r w:rsidRPr="00072CAD">
        <w:rPr>
          <w:rFonts w:ascii="Calibri" w:eastAsia="Times New Roman" w:hAnsi="Calibri" w:cs="Times New Roman"/>
          <w:color w:val="3C3C3C"/>
          <w:sz w:val="24"/>
          <w:szCs w:val="24"/>
          <w:bdr w:val="none" w:sz="0" w:space="0" w:color="auto" w:frame="1"/>
          <w:shd w:val="clear" w:color="auto" w:fill="FFFFFF"/>
        </w:rPr>
        <w:t>Blockchain</w:t>
      </w:r>
      <w:proofErr w:type="spellEnd"/>
      <w:r w:rsidRPr="00072CAD">
        <w:rPr>
          <w:rFonts w:ascii="Calibri" w:eastAsia="Times New Roman" w:hAnsi="Calibri" w:cs="Times New Roman"/>
          <w:color w:val="3C3C3C"/>
          <w:sz w:val="24"/>
          <w:szCs w:val="24"/>
          <w:bdr w:val="none" w:sz="0" w:space="0" w:color="auto" w:frame="1"/>
          <w:shd w:val="clear" w:color="auto" w:fill="FFFFFF"/>
        </w:rPr>
        <w:t xml:space="preserve"> technology market in transportation and logistics industry is fragmented due to the presence of many vendors in the market. The market is competitive, with all players competing to gain more market share. Intense competition, rapid advances in technology, and frequent changes in consumer preferences constitute significant risk factors for the vendors.</w:t>
      </w:r>
    </w:p>
    <w:p w:rsidR="00072CAD" w:rsidRDefault="00072CAD"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072CAD">
        <w:rPr>
          <w:rFonts w:ascii="Calibri" w:eastAsia="Times New Roman" w:hAnsi="Calibri" w:cs="Times New Roman"/>
          <w:color w:val="3C3C3C"/>
          <w:sz w:val="24"/>
          <w:szCs w:val="24"/>
          <w:bdr w:val="none" w:sz="0" w:space="0" w:color="auto" w:frame="1"/>
          <w:shd w:val="clear" w:color="auto" w:fill="FFFFFF"/>
        </w:rPr>
        <w:t xml:space="preserve">The global </w:t>
      </w:r>
      <w:proofErr w:type="spellStart"/>
      <w:r w:rsidRPr="00072CAD">
        <w:rPr>
          <w:rFonts w:ascii="Calibri" w:eastAsia="Times New Roman" w:hAnsi="Calibri" w:cs="Times New Roman"/>
          <w:color w:val="3C3C3C"/>
          <w:sz w:val="24"/>
          <w:szCs w:val="24"/>
          <w:bdr w:val="none" w:sz="0" w:space="0" w:color="auto" w:frame="1"/>
          <w:shd w:val="clear" w:color="auto" w:fill="FFFFFF"/>
        </w:rPr>
        <w:t>blockchain</w:t>
      </w:r>
      <w:proofErr w:type="spellEnd"/>
      <w:r w:rsidRPr="00072CAD">
        <w:rPr>
          <w:rFonts w:ascii="Calibri" w:eastAsia="Times New Roman" w:hAnsi="Calibri" w:cs="Times New Roman"/>
          <w:color w:val="3C3C3C"/>
          <w:sz w:val="24"/>
          <w:szCs w:val="24"/>
          <w:bdr w:val="none" w:sz="0" w:space="0" w:color="auto" w:frame="1"/>
          <w:shd w:val="clear" w:color="auto" w:fill="FFFFFF"/>
        </w:rPr>
        <w:t xml:space="preserve"> in transportation and logistics market accounted for US$ 22.5 million in 2019 and is estimated to be US$ 765.5 million by 2025 and is anticipated to register a CAGR of 80.0%.</w:t>
      </w: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p>
    <w:p w:rsidR="00072CAD" w:rsidRDefault="00072CAD" w:rsidP="00072CAD">
      <w:pPr>
        <w:shd w:val="clear" w:color="auto" w:fill="FFFFFF"/>
        <w:spacing w:after="0" w:line="240" w:lineRule="auto"/>
        <w:jc w:val="both"/>
        <w:rPr>
          <w:rFonts w:ascii="Calibri" w:eastAsia="Times New Roman" w:hAnsi="Calibri" w:cs="Times New Roman"/>
          <w:color w:val="3C3C3C"/>
          <w:sz w:val="28"/>
          <w:szCs w:val="28"/>
          <w:bdr w:val="none" w:sz="0" w:space="0" w:color="auto" w:frame="1"/>
        </w:rPr>
      </w:pPr>
      <w:r w:rsidRPr="00072CAD">
        <w:rPr>
          <w:rFonts w:ascii="Calibri" w:eastAsia="Times New Roman" w:hAnsi="Calibri" w:cs="Times New Roman"/>
          <w:color w:val="3C3C3C"/>
          <w:sz w:val="24"/>
          <w:szCs w:val="24"/>
          <w:bdr w:val="none" w:sz="0" w:space="0" w:color="auto" w:frame="1"/>
          <w:shd w:val="clear" w:color="auto" w:fill="FFFFFF"/>
        </w:rPr>
        <w:t>The report </w:t>
      </w:r>
      <w:r w:rsidRPr="00072CAD">
        <w:rPr>
          <w:rFonts w:ascii="Times New Roman" w:eastAsia="Times New Roman" w:hAnsi="Times New Roman" w:cs="Times New Roman"/>
          <w:color w:val="3C3C3C"/>
          <w:sz w:val="28"/>
          <w:szCs w:val="28"/>
          <w:bdr w:val="none" w:sz="0" w:space="0" w:color="auto" w:frame="1"/>
        </w:rPr>
        <w:t>"</w:t>
      </w:r>
      <w:r w:rsidRPr="00072CAD">
        <w:rPr>
          <w:rFonts w:ascii="Calibri" w:eastAsia="Times New Roman" w:hAnsi="Calibri" w:cs="Times New Roman"/>
          <w:b/>
          <w:bCs/>
          <w:color w:val="3C3C3C"/>
          <w:sz w:val="28"/>
          <w:szCs w:val="28"/>
          <w:bdr w:val="none" w:sz="0" w:space="0" w:color="auto" w:frame="1"/>
        </w:rPr>
        <w:t xml:space="preserve">Global </w:t>
      </w:r>
      <w:proofErr w:type="spellStart"/>
      <w:r w:rsidRPr="00072CAD">
        <w:rPr>
          <w:rFonts w:ascii="Calibri" w:eastAsia="Times New Roman" w:hAnsi="Calibri" w:cs="Times New Roman"/>
          <w:b/>
          <w:bCs/>
          <w:color w:val="3C3C3C"/>
          <w:sz w:val="28"/>
          <w:szCs w:val="28"/>
          <w:bdr w:val="none" w:sz="0" w:space="0" w:color="auto" w:frame="1"/>
        </w:rPr>
        <w:t>Blockchain</w:t>
      </w:r>
      <w:proofErr w:type="spellEnd"/>
      <w:r w:rsidRPr="00072CAD">
        <w:rPr>
          <w:rFonts w:ascii="Calibri" w:eastAsia="Times New Roman" w:hAnsi="Calibri" w:cs="Times New Roman"/>
          <w:b/>
          <w:bCs/>
          <w:color w:val="3C3C3C"/>
          <w:sz w:val="28"/>
          <w:szCs w:val="28"/>
          <w:bdr w:val="none" w:sz="0" w:space="0" w:color="auto" w:frame="1"/>
        </w:rPr>
        <w:t xml:space="preserve"> in Transportation and Logistics Market, By Mode (Sea, Land, and Air), By Organizational Size (Large Enterprises, and SMEs), By Application (Product Traceability, Tracking and Visibility, Payment and Settlement, Smart Contract, Governance Risk and Compliance Management, and Others), and By Region (North America, Europe, Asia Pacific, Latin America, and the Middle East &amp; Africa) - Trends, Analysis and Forecast till 2025”</w:t>
      </w:r>
      <w:r w:rsidRPr="00072CAD">
        <w:rPr>
          <w:rFonts w:ascii="Calibri" w:eastAsia="Times New Roman" w:hAnsi="Calibri" w:cs="Times New Roman"/>
          <w:color w:val="3C3C3C"/>
          <w:sz w:val="28"/>
          <w:szCs w:val="28"/>
          <w:bdr w:val="none" w:sz="0" w:space="0" w:color="auto" w:frame="1"/>
        </w:rPr>
        <w:t>.</w:t>
      </w: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p>
    <w:p w:rsidR="00072CAD" w:rsidRDefault="00072CAD" w:rsidP="00072CAD">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072CAD">
        <w:rPr>
          <w:rFonts w:ascii="Calibri" w:eastAsia="Times New Roman" w:hAnsi="Calibri" w:cs="Times New Roman"/>
          <w:b/>
          <w:bCs/>
          <w:color w:val="3C3C3C"/>
          <w:sz w:val="24"/>
          <w:szCs w:val="24"/>
          <w:bdr w:val="none" w:sz="0" w:space="0" w:color="auto" w:frame="1"/>
          <w:shd w:val="clear" w:color="auto" w:fill="FFFFFF"/>
        </w:rPr>
        <w:t>Key Highlights:</w:t>
      </w: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p>
    <w:p w:rsidR="00072CAD" w:rsidRPr="00072CAD" w:rsidRDefault="00072CAD" w:rsidP="00072CAD">
      <w:pPr>
        <w:numPr>
          <w:ilvl w:val="0"/>
          <w:numId w:val="1"/>
        </w:numPr>
        <w:shd w:val="clear" w:color="auto" w:fill="FFFFFF"/>
        <w:spacing w:after="0" w:line="240" w:lineRule="auto"/>
        <w:ind w:left="450"/>
        <w:jc w:val="both"/>
        <w:rPr>
          <w:rFonts w:ascii="Calibri" w:eastAsia="Times New Roman" w:hAnsi="Calibri" w:cs="Times New Roman"/>
          <w:color w:val="3C3C3C"/>
          <w:sz w:val="24"/>
          <w:szCs w:val="24"/>
          <w:bdr w:val="none" w:sz="0" w:space="0" w:color="auto" w:frame="1"/>
        </w:rPr>
      </w:pPr>
      <w:r w:rsidRPr="00072CAD">
        <w:rPr>
          <w:rFonts w:ascii="Calibri" w:eastAsia="Times New Roman" w:hAnsi="Calibri" w:cs="Times New Roman"/>
          <w:color w:val="3C3C3C"/>
          <w:sz w:val="24"/>
          <w:szCs w:val="24"/>
          <w:bdr w:val="none" w:sz="0" w:space="0" w:color="auto" w:frame="1"/>
        </w:rPr>
        <w:t xml:space="preserve">In May 2019, leveraging SAP’s </w:t>
      </w:r>
      <w:proofErr w:type="spellStart"/>
      <w:r w:rsidRPr="00072CAD">
        <w:rPr>
          <w:rFonts w:ascii="Calibri" w:eastAsia="Times New Roman" w:hAnsi="Calibri" w:cs="Times New Roman"/>
          <w:color w:val="3C3C3C"/>
          <w:sz w:val="24"/>
          <w:szCs w:val="24"/>
          <w:bdr w:val="none" w:sz="0" w:space="0" w:color="auto" w:frame="1"/>
        </w:rPr>
        <w:t>blockchain</w:t>
      </w:r>
      <w:proofErr w:type="spellEnd"/>
      <w:r w:rsidRPr="00072CAD">
        <w:rPr>
          <w:rFonts w:ascii="Calibri" w:eastAsia="Times New Roman" w:hAnsi="Calibri" w:cs="Times New Roman"/>
          <w:color w:val="3C3C3C"/>
          <w:sz w:val="24"/>
          <w:szCs w:val="24"/>
          <w:bdr w:val="none" w:sz="0" w:space="0" w:color="auto" w:frame="1"/>
        </w:rPr>
        <w:t>, Coke One North America (CONA) increased the efficiency and transparency of the gargantuan supply chain. CONA expects to reduce the duration of order-reconciliation from months to just days since it will now be able to view all transactions made by different bottlers on a distributed ledge.</w:t>
      </w:r>
    </w:p>
    <w:p w:rsidR="00072CAD" w:rsidRPr="00072CAD" w:rsidRDefault="00072CAD" w:rsidP="00072CAD">
      <w:pPr>
        <w:numPr>
          <w:ilvl w:val="0"/>
          <w:numId w:val="1"/>
        </w:numPr>
        <w:shd w:val="clear" w:color="auto" w:fill="FFFFFF"/>
        <w:spacing w:after="0" w:line="240" w:lineRule="auto"/>
        <w:ind w:left="450"/>
        <w:jc w:val="both"/>
        <w:rPr>
          <w:rFonts w:ascii="Calibri" w:eastAsia="Times New Roman" w:hAnsi="Calibri" w:cs="Times New Roman"/>
          <w:color w:val="3C3C3C"/>
          <w:sz w:val="24"/>
          <w:szCs w:val="24"/>
          <w:bdr w:val="none" w:sz="0" w:space="0" w:color="auto" w:frame="1"/>
        </w:rPr>
      </w:pPr>
      <w:r w:rsidRPr="00072CAD">
        <w:rPr>
          <w:rFonts w:ascii="Calibri" w:eastAsia="Times New Roman" w:hAnsi="Calibri" w:cs="Times New Roman"/>
          <w:color w:val="3C3C3C"/>
          <w:sz w:val="24"/>
          <w:szCs w:val="24"/>
          <w:bdr w:val="none" w:sz="0" w:space="0" w:color="auto" w:frame="1"/>
        </w:rPr>
        <w:t xml:space="preserve">In January 2020, IBM and Digital Asset Holdings (DAH) upgraded the </w:t>
      </w:r>
      <w:proofErr w:type="spellStart"/>
      <w:r w:rsidRPr="00072CAD">
        <w:rPr>
          <w:rFonts w:ascii="Calibri" w:eastAsia="Times New Roman" w:hAnsi="Calibri" w:cs="Times New Roman"/>
          <w:color w:val="3C3C3C"/>
          <w:sz w:val="24"/>
          <w:szCs w:val="24"/>
          <w:bdr w:val="none" w:sz="0" w:space="0" w:color="auto" w:frame="1"/>
        </w:rPr>
        <w:t>Hyperledger</w:t>
      </w:r>
      <w:proofErr w:type="spellEnd"/>
      <w:r w:rsidRPr="00072CAD">
        <w:rPr>
          <w:rFonts w:ascii="Calibri" w:eastAsia="Times New Roman" w:hAnsi="Calibri" w:cs="Times New Roman"/>
          <w:color w:val="3C3C3C"/>
          <w:sz w:val="24"/>
          <w:szCs w:val="24"/>
          <w:bdr w:val="none" w:sz="0" w:space="0" w:color="auto" w:frame="1"/>
        </w:rPr>
        <w:t xml:space="preserve"> Fabric. Developers can write smart contracts written in widely adopted programming languages, such as Go, Java, and </w:t>
      </w:r>
      <w:proofErr w:type="spellStart"/>
      <w:r w:rsidRPr="00072CAD">
        <w:rPr>
          <w:rFonts w:ascii="Calibri" w:eastAsia="Times New Roman" w:hAnsi="Calibri" w:cs="Times New Roman"/>
          <w:color w:val="3C3C3C"/>
          <w:sz w:val="24"/>
          <w:szCs w:val="24"/>
          <w:bdr w:val="none" w:sz="0" w:space="0" w:color="auto" w:frame="1"/>
        </w:rPr>
        <w:t>Javascript</w:t>
      </w:r>
      <w:proofErr w:type="spellEnd"/>
      <w:r w:rsidRPr="00072CAD">
        <w:rPr>
          <w:rFonts w:ascii="Calibri" w:eastAsia="Times New Roman" w:hAnsi="Calibri" w:cs="Times New Roman"/>
          <w:color w:val="3C3C3C"/>
          <w:sz w:val="24"/>
          <w:szCs w:val="24"/>
          <w:bdr w:val="none" w:sz="0" w:space="0" w:color="auto" w:frame="1"/>
        </w:rPr>
        <w:t xml:space="preserve"> that support </w:t>
      </w:r>
      <w:proofErr w:type="spellStart"/>
      <w:r w:rsidRPr="00072CAD">
        <w:rPr>
          <w:rFonts w:ascii="Calibri" w:eastAsia="Times New Roman" w:hAnsi="Calibri" w:cs="Times New Roman"/>
          <w:color w:val="3C3C3C"/>
          <w:sz w:val="24"/>
          <w:szCs w:val="24"/>
          <w:bdr w:val="none" w:sz="0" w:space="0" w:color="auto" w:frame="1"/>
        </w:rPr>
        <w:t>Ethereum’s</w:t>
      </w:r>
      <w:proofErr w:type="spellEnd"/>
      <w:r w:rsidRPr="00072CAD">
        <w:rPr>
          <w:rFonts w:ascii="Calibri" w:eastAsia="Times New Roman" w:hAnsi="Calibri" w:cs="Times New Roman"/>
          <w:color w:val="3C3C3C"/>
          <w:sz w:val="24"/>
          <w:szCs w:val="24"/>
          <w:bdr w:val="none" w:sz="0" w:space="0" w:color="auto" w:frame="1"/>
        </w:rPr>
        <w:t xml:space="preserve"> Solidity smart contracts language.</w:t>
      </w:r>
    </w:p>
    <w:p w:rsidR="00072CAD" w:rsidRPr="00072CAD" w:rsidRDefault="00072CAD" w:rsidP="00072CAD">
      <w:pPr>
        <w:numPr>
          <w:ilvl w:val="0"/>
          <w:numId w:val="1"/>
        </w:numPr>
        <w:shd w:val="clear" w:color="auto" w:fill="FFFFFF"/>
        <w:spacing w:after="0" w:line="240" w:lineRule="auto"/>
        <w:ind w:left="450"/>
        <w:jc w:val="both"/>
        <w:rPr>
          <w:rFonts w:ascii="Calibri" w:eastAsia="Times New Roman" w:hAnsi="Calibri" w:cs="Times New Roman"/>
          <w:color w:val="3C3C3C"/>
          <w:sz w:val="24"/>
          <w:szCs w:val="24"/>
          <w:bdr w:val="none" w:sz="0" w:space="0" w:color="auto" w:frame="1"/>
        </w:rPr>
      </w:pPr>
      <w:r w:rsidRPr="00072CAD">
        <w:rPr>
          <w:rFonts w:ascii="Calibri" w:eastAsia="Times New Roman" w:hAnsi="Calibri" w:cs="Times New Roman"/>
          <w:color w:val="3C3C3C"/>
          <w:sz w:val="24"/>
          <w:szCs w:val="24"/>
          <w:bdr w:val="none" w:sz="0" w:space="0" w:color="auto" w:frame="1"/>
        </w:rPr>
        <w:t xml:space="preserve">In September 2018, Chain has been acquired by </w:t>
      </w:r>
      <w:proofErr w:type="spellStart"/>
      <w:r w:rsidRPr="00072CAD">
        <w:rPr>
          <w:rFonts w:ascii="Calibri" w:eastAsia="Times New Roman" w:hAnsi="Calibri" w:cs="Times New Roman"/>
          <w:color w:val="3C3C3C"/>
          <w:sz w:val="24"/>
          <w:szCs w:val="24"/>
          <w:bdr w:val="none" w:sz="0" w:space="0" w:color="auto" w:frame="1"/>
        </w:rPr>
        <w:t>Lightyear</w:t>
      </w:r>
      <w:proofErr w:type="spellEnd"/>
      <w:r w:rsidRPr="00072CAD">
        <w:rPr>
          <w:rFonts w:ascii="Calibri" w:eastAsia="Times New Roman" w:hAnsi="Calibri" w:cs="Times New Roman"/>
          <w:color w:val="3C3C3C"/>
          <w:sz w:val="24"/>
          <w:szCs w:val="24"/>
          <w:bdr w:val="none" w:sz="0" w:space="0" w:color="auto" w:frame="1"/>
        </w:rPr>
        <w:t>, a subsidiary of the Stellar Development Foundation, to form the combined company called Interstellar. The companies have joined forces to develop enhanced cryptographic ledgers to make financial services smarter, more secure, and more connected.</w:t>
      </w:r>
    </w:p>
    <w:p w:rsidR="00072CAD" w:rsidRDefault="00072CAD" w:rsidP="00072CAD">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072CAD" w:rsidRDefault="00072CAD" w:rsidP="00072CAD">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r w:rsidRPr="00072CAD">
        <w:rPr>
          <w:rFonts w:ascii="Calibri" w:eastAsia="Times New Roman" w:hAnsi="Calibri" w:cs="Times New Roman"/>
          <w:b/>
          <w:bCs/>
          <w:color w:val="3C3C3C"/>
          <w:sz w:val="24"/>
          <w:szCs w:val="24"/>
          <w:bdr w:val="none" w:sz="0" w:space="0" w:color="auto" w:frame="1"/>
        </w:rPr>
        <w:t>Analyst View:</w:t>
      </w: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p>
    <w:p w:rsidR="00072CAD" w:rsidRPr="00072CAD" w:rsidRDefault="00072CAD" w:rsidP="00072CAD">
      <w:pPr>
        <w:shd w:val="clear" w:color="auto" w:fill="FFFFFF"/>
        <w:spacing w:after="0" w:line="240" w:lineRule="auto"/>
        <w:jc w:val="center"/>
        <w:rPr>
          <w:rFonts w:ascii="Open Sans" w:eastAsia="Times New Roman" w:hAnsi="Open Sans" w:cs="Times New Roman"/>
          <w:color w:val="3C3C3C"/>
          <w:sz w:val="23"/>
          <w:szCs w:val="23"/>
        </w:rPr>
      </w:pPr>
      <w:r w:rsidRPr="00072CAD">
        <w:rPr>
          <w:rFonts w:ascii="Calibri" w:eastAsia="Times New Roman" w:hAnsi="Calibri" w:cs="Times New Roman"/>
          <w:b/>
          <w:bCs/>
          <w:i/>
          <w:iCs/>
          <w:color w:val="80819F"/>
          <w:sz w:val="24"/>
          <w:szCs w:val="24"/>
          <w:bdr w:val="none" w:sz="0" w:space="0" w:color="auto" w:frame="1"/>
        </w:rPr>
        <w:t>Increasing adoption of DLT system based on advanced analytics</w:t>
      </w:r>
    </w:p>
    <w:p w:rsidR="00072CAD" w:rsidRDefault="00072CAD"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072CAD">
        <w:rPr>
          <w:rFonts w:ascii="Calibri" w:eastAsia="Times New Roman" w:hAnsi="Calibri" w:cs="Times New Roman"/>
          <w:color w:val="3C3C3C"/>
          <w:sz w:val="24"/>
          <w:szCs w:val="24"/>
          <w:bdr w:val="none" w:sz="0" w:space="0" w:color="auto" w:frame="1"/>
        </w:rPr>
        <w:t xml:space="preserve">One of the emerging drivers for the </w:t>
      </w:r>
      <w:proofErr w:type="spellStart"/>
      <w:r w:rsidRPr="00072CAD">
        <w:rPr>
          <w:rFonts w:ascii="Calibri" w:eastAsia="Times New Roman" w:hAnsi="Calibri" w:cs="Times New Roman"/>
          <w:color w:val="3C3C3C"/>
          <w:sz w:val="24"/>
          <w:szCs w:val="24"/>
          <w:bdr w:val="none" w:sz="0" w:space="0" w:color="auto" w:frame="1"/>
        </w:rPr>
        <w:t>blockchain</w:t>
      </w:r>
      <w:proofErr w:type="spellEnd"/>
      <w:r w:rsidRPr="00072CAD">
        <w:rPr>
          <w:rFonts w:ascii="Calibri" w:eastAsia="Times New Roman" w:hAnsi="Calibri" w:cs="Times New Roman"/>
          <w:color w:val="3C3C3C"/>
          <w:sz w:val="24"/>
          <w:szCs w:val="24"/>
          <w:bdr w:val="none" w:sz="0" w:space="0" w:color="auto" w:frame="1"/>
        </w:rPr>
        <w:t xml:space="preserve"> market is the increasing adoption of the distributed ledger technology (DLT) system based on advanced analytics. DLT is a decentralized system that is used to record transactions with secured mechanisms and advanced data analytics. Services based on the DLT system help to trade and monitor via digital currency. With rise in the adoption of DLT systems and research services, the market is expected to grow in near future.</w:t>
      </w: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p>
    <w:p w:rsidR="00072CAD" w:rsidRPr="00072CAD" w:rsidRDefault="00072CAD" w:rsidP="00072CAD">
      <w:pPr>
        <w:shd w:val="clear" w:color="auto" w:fill="FFFFFF"/>
        <w:spacing w:after="0" w:line="240" w:lineRule="auto"/>
        <w:jc w:val="center"/>
        <w:rPr>
          <w:rFonts w:ascii="Open Sans" w:eastAsia="Times New Roman" w:hAnsi="Open Sans" w:cs="Times New Roman"/>
          <w:color w:val="3C3C3C"/>
          <w:sz w:val="23"/>
          <w:szCs w:val="23"/>
        </w:rPr>
      </w:pPr>
      <w:r w:rsidRPr="00072CAD">
        <w:rPr>
          <w:rFonts w:ascii="Calibri" w:eastAsia="Times New Roman" w:hAnsi="Calibri" w:cs="Times New Roman"/>
          <w:b/>
          <w:bCs/>
          <w:i/>
          <w:iCs/>
          <w:color w:val="80819F"/>
          <w:sz w:val="24"/>
          <w:szCs w:val="24"/>
          <w:bdr w:val="none" w:sz="0" w:space="0" w:color="auto" w:frame="1"/>
        </w:rPr>
        <w:t>Growing digitization around the globe</w:t>
      </w:r>
    </w:p>
    <w:p w:rsidR="00072CAD" w:rsidRDefault="00072CAD"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072CAD">
        <w:rPr>
          <w:rFonts w:ascii="Calibri" w:eastAsia="Times New Roman" w:hAnsi="Calibri" w:cs="Times New Roman"/>
          <w:color w:val="3C3C3C"/>
          <w:sz w:val="24"/>
          <w:szCs w:val="24"/>
          <w:bdr w:val="none" w:sz="0" w:space="0" w:color="auto" w:frame="1"/>
        </w:rPr>
        <w:t xml:space="preserve">The growing digitization around the world has increased the consumer demand for more transparency in financial transactions, which is paving way for the latest innovations like the </w:t>
      </w:r>
      <w:proofErr w:type="spellStart"/>
      <w:r w:rsidRPr="00072CAD">
        <w:rPr>
          <w:rFonts w:ascii="Calibri" w:eastAsia="Times New Roman" w:hAnsi="Calibri" w:cs="Times New Roman"/>
          <w:color w:val="3C3C3C"/>
          <w:sz w:val="24"/>
          <w:szCs w:val="24"/>
          <w:bdr w:val="none" w:sz="0" w:space="0" w:color="auto" w:frame="1"/>
        </w:rPr>
        <w:t>blockchain</w:t>
      </w:r>
      <w:proofErr w:type="spellEnd"/>
      <w:r w:rsidRPr="00072CAD">
        <w:rPr>
          <w:rFonts w:ascii="Calibri" w:eastAsia="Times New Roman" w:hAnsi="Calibri" w:cs="Times New Roman"/>
          <w:color w:val="3C3C3C"/>
          <w:sz w:val="24"/>
          <w:szCs w:val="24"/>
          <w:bdr w:val="none" w:sz="0" w:space="0" w:color="auto" w:frame="1"/>
        </w:rPr>
        <w:t xml:space="preserve">. The financial institutions and the banking sector are the primary end-users of this technology as it provides hassle-free management of the business payments. However, </w:t>
      </w:r>
      <w:r w:rsidRPr="00072CAD">
        <w:rPr>
          <w:rFonts w:ascii="Calibri" w:eastAsia="Times New Roman" w:hAnsi="Calibri" w:cs="Times New Roman"/>
          <w:color w:val="3C3C3C"/>
          <w:sz w:val="24"/>
          <w:szCs w:val="24"/>
          <w:bdr w:val="none" w:sz="0" w:space="0" w:color="auto" w:frame="1"/>
        </w:rPr>
        <w:lastRenderedPageBreak/>
        <w:t>significant initial investment and security concern might be hampering the growth of the target market.</w:t>
      </w: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p>
    <w:p w:rsidR="00072CAD" w:rsidRDefault="00072CAD" w:rsidP="00072CAD">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r w:rsidRPr="00072CAD">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“Global </w:t>
      </w:r>
      <w:proofErr w:type="spellStart"/>
      <w:r w:rsidRPr="00072CAD">
        <w:rPr>
          <w:rFonts w:ascii="Calibri" w:eastAsia="Times New Roman" w:hAnsi="Calibri" w:cs="Times New Roman"/>
          <w:color w:val="3C3C3C"/>
          <w:sz w:val="20"/>
          <w:szCs w:val="20"/>
          <w:bdr w:val="none" w:sz="0" w:space="0" w:color="auto" w:frame="1"/>
          <w:shd w:val="clear" w:color="auto" w:fill="FFFFFF"/>
        </w:rPr>
        <w:t>Blockchain</w:t>
      </w:r>
      <w:proofErr w:type="spellEnd"/>
      <w:r w:rsidRPr="00072CAD">
        <w:rPr>
          <w:rFonts w:ascii="Calibri" w:eastAsia="Times New Roman" w:hAnsi="Calibri" w:cs="Times New Roman"/>
          <w:color w:val="3C3C3C"/>
          <w:sz w:val="20"/>
          <w:szCs w:val="20"/>
          <w:bdr w:val="none" w:sz="0" w:space="0" w:color="auto" w:frame="1"/>
          <w:shd w:val="clear" w:color="auto" w:fill="FFFFFF"/>
        </w:rPr>
        <w:t xml:space="preserve"> in Transportation and Logistics</w:t>
      </w:r>
      <w:r w:rsidRPr="00072CAD">
        <w:rPr>
          <w:rFonts w:ascii="Calibri" w:eastAsia="Times New Roman" w:hAnsi="Calibri" w:cs="Times New Roman"/>
          <w:i/>
          <w:iCs/>
          <w:color w:val="80819F"/>
          <w:sz w:val="20"/>
          <w:szCs w:val="20"/>
          <w:bdr w:val="none" w:sz="0" w:space="0" w:color="auto" w:frame="1"/>
          <w:shd w:val="clear" w:color="auto" w:fill="FFFFFF"/>
        </w:rPr>
        <w:t> Market”, By Mode (Sea, Land, and Air), By Organizational Size (Large Enterprises, and SMEs), By Application (Product Traceability, Tracking and Visibility, Payment and Settlement, Smart Contract, Governance Risk and Compliance Management, and Others), and By Region (North America, Europe, Asia Pacific, Latin America, and the Middle East &amp; Africa) - Trends, Analysis and Forecast till 2025</w:t>
      </w: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r w:rsidRPr="00072CAD">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072CAD" w:rsidRDefault="00072CAD"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072CAD" w:rsidRDefault="00072CAD"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072CAD">
        <w:rPr>
          <w:rFonts w:ascii="Calibri" w:eastAsia="Times New Roman" w:hAnsi="Calibri" w:cs="Times New Roman"/>
          <w:color w:val="3C3C3C"/>
          <w:sz w:val="24"/>
          <w:szCs w:val="24"/>
          <w:bdr w:val="none" w:sz="0" w:space="0" w:color="auto" w:frame="1"/>
          <w:shd w:val="clear" w:color="auto" w:fill="FFFFFF"/>
        </w:rPr>
        <w:t xml:space="preserve">The global </w:t>
      </w:r>
      <w:proofErr w:type="spellStart"/>
      <w:r w:rsidRPr="00072CAD">
        <w:rPr>
          <w:rFonts w:ascii="Calibri" w:eastAsia="Times New Roman" w:hAnsi="Calibri" w:cs="Times New Roman"/>
          <w:color w:val="3C3C3C"/>
          <w:sz w:val="24"/>
          <w:szCs w:val="24"/>
          <w:bdr w:val="none" w:sz="0" w:space="0" w:color="auto" w:frame="1"/>
          <w:shd w:val="clear" w:color="auto" w:fill="FFFFFF"/>
        </w:rPr>
        <w:t>blockchain</w:t>
      </w:r>
      <w:proofErr w:type="spellEnd"/>
      <w:r w:rsidRPr="00072CAD">
        <w:rPr>
          <w:rFonts w:ascii="Calibri" w:eastAsia="Times New Roman" w:hAnsi="Calibri" w:cs="Times New Roman"/>
          <w:color w:val="3C3C3C"/>
          <w:sz w:val="24"/>
          <w:szCs w:val="24"/>
          <w:bdr w:val="none" w:sz="0" w:space="0" w:color="auto" w:frame="1"/>
          <w:shd w:val="clear" w:color="auto" w:fill="FFFFFF"/>
        </w:rPr>
        <w:t xml:space="preserve"> in transportation and logistics market accounted for US$ 22.5 million in 2019 and is estimated to be US$ 765.5 million by 2025 and is anticipated to register a CAGR of 80.0%. The market report has been segmented on the basis of</w:t>
      </w:r>
      <w:r w:rsidRPr="00072CAD">
        <w:rPr>
          <w:rFonts w:ascii="Calibri" w:eastAsia="Times New Roman" w:hAnsi="Calibri" w:cs="Times New Roman"/>
          <w:color w:val="3C3C3C"/>
          <w:sz w:val="24"/>
          <w:szCs w:val="24"/>
          <w:bdr w:val="none" w:sz="0" w:space="0" w:color="auto" w:frame="1"/>
        </w:rPr>
        <w:t> mode, organizational size, application, and region.</w:t>
      </w: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p>
    <w:p w:rsidR="00072CAD" w:rsidRPr="00072CAD" w:rsidRDefault="00072CAD" w:rsidP="00072CA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72CAD">
        <w:rPr>
          <w:rFonts w:ascii="Calibri" w:eastAsia="Times New Roman" w:hAnsi="Calibri" w:cs="Times New Roman"/>
          <w:color w:val="3C3C3C"/>
          <w:sz w:val="24"/>
          <w:szCs w:val="24"/>
          <w:bdr w:val="none" w:sz="0" w:space="0" w:color="auto" w:frame="1"/>
          <w:shd w:val="clear" w:color="auto" w:fill="FFFFFF"/>
        </w:rPr>
        <w:t>Depending upon </w:t>
      </w:r>
      <w:r w:rsidRPr="00072CAD">
        <w:rPr>
          <w:rFonts w:ascii="Calibri" w:eastAsia="Times New Roman" w:hAnsi="Calibri" w:cs="Times New Roman"/>
          <w:color w:val="3C3C3C"/>
          <w:sz w:val="24"/>
          <w:szCs w:val="24"/>
          <w:bdr w:val="none" w:sz="0" w:space="0" w:color="auto" w:frame="1"/>
        </w:rPr>
        <w:t>mode, the land segment is projected to grow at highest CAGR over the forecast period.</w:t>
      </w:r>
    </w:p>
    <w:p w:rsidR="00072CAD" w:rsidRPr="00072CAD" w:rsidRDefault="00072CAD" w:rsidP="00072CA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72CAD">
        <w:rPr>
          <w:rFonts w:ascii="Calibri" w:eastAsia="Times New Roman" w:hAnsi="Calibri" w:cs="Times New Roman"/>
          <w:color w:val="3C3C3C"/>
          <w:sz w:val="24"/>
          <w:szCs w:val="24"/>
          <w:bdr w:val="none" w:sz="0" w:space="0" w:color="auto" w:frame="1"/>
          <w:shd w:val="clear" w:color="auto" w:fill="FFFFFF"/>
        </w:rPr>
        <w:t>Depending upon </w:t>
      </w:r>
      <w:r w:rsidRPr="00072CAD">
        <w:rPr>
          <w:rFonts w:ascii="Calibri" w:eastAsia="Times New Roman" w:hAnsi="Calibri" w:cs="Times New Roman"/>
          <w:color w:val="3C3C3C"/>
          <w:sz w:val="24"/>
          <w:szCs w:val="24"/>
          <w:bdr w:val="none" w:sz="0" w:space="0" w:color="auto" w:frame="1"/>
        </w:rPr>
        <w:t xml:space="preserve">organizational size, the SMEs segment is projected to grow at highest CAGR over the forecast period due to the need for streamlining the business processes cost-effectively across SMEs. The adoption of the </w:t>
      </w:r>
      <w:proofErr w:type="spellStart"/>
      <w:r w:rsidRPr="00072CAD">
        <w:rPr>
          <w:rFonts w:ascii="Calibri" w:eastAsia="Times New Roman" w:hAnsi="Calibri" w:cs="Times New Roman"/>
          <w:color w:val="3C3C3C"/>
          <w:sz w:val="24"/>
          <w:szCs w:val="24"/>
          <w:bdr w:val="none" w:sz="0" w:space="0" w:color="auto" w:frame="1"/>
        </w:rPr>
        <w:t>blockchain</w:t>
      </w:r>
      <w:proofErr w:type="spellEnd"/>
      <w:r w:rsidRPr="00072CAD">
        <w:rPr>
          <w:rFonts w:ascii="Calibri" w:eastAsia="Times New Roman" w:hAnsi="Calibri" w:cs="Times New Roman"/>
          <w:color w:val="3C3C3C"/>
          <w:sz w:val="24"/>
          <w:szCs w:val="24"/>
          <w:bdr w:val="none" w:sz="0" w:space="0" w:color="auto" w:frame="1"/>
        </w:rPr>
        <w:t xml:space="preserve"> technology is currently in the experimentation phase in most of the SMEs; however, the adoption rate in the SMEs segment is expected to increase significantly in the coming years, owing to the low infrastructure costs and transparency.</w:t>
      </w:r>
    </w:p>
    <w:p w:rsidR="00072CAD" w:rsidRPr="00072CAD" w:rsidRDefault="00072CAD" w:rsidP="00072CA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72CAD">
        <w:rPr>
          <w:rFonts w:ascii="Calibri" w:eastAsia="Times New Roman" w:hAnsi="Calibri" w:cs="Times New Roman"/>
          <w:color w:val="3C3C3C"/>
          <w:sz w:val="24"/>
          <w:szCs w:val="24"/>
          <w:bdr w:val="none" w:sz="0" w:space="0" w:color="auto" w:frame="1"/>
          <w:shd w:val="clear" w:color="auto" w:fill="FFFFFF"/>
        </w:rPr>
        <w:t>Depending upon </w:t>
      </w:r>
      <w:r w:rsidRPr="00072CAD">
        <w:rPr>
          <w:rFonts w:ascii="Calibri" w:eastAsia="Times New Roman" w:hAnsi="Calibri" w:cs="Times New Roman"/>
          <w:color w:val="3C3C3C"/>
          <w:sz w:val="24"/>
          <w:szCs w:val="24"/>
          <w:bdr w:val="none" w:sz="0" w:space="0" w:color="auto" w:frame="1"/>
        </w:rPr>
        <w:t>application, the smart contracts segment is projected to grow at highest CAGR over the forecast period owing because smart contracts cut costs and eliminate middlemen.</w:t>
      </w:r>
    </w:p>
    <w:p w:rsidR="00072CAD" w:rsidRPr="00072CAD" w:rsidRDefault="00072CAD" w:rsidP="00072CAD">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72CAD">
        <w:rPr>
          <w:rFonts w:ascii="Calibri" w:eastAsia="Times New Roman" w:hAnsi="Calibri" w:cs="Times New Roman"/>
          <w:color w:val="3C3C3C"/>
          <w:sz w:val="24"/>
          <w:szCs w:val="24"/>
          <w:bdr w:val="none" w:sz="0" w:space="0" w:color="auto" w:frame="1"/>
          <w:shd w:val="clear" w:color="auto" w:fill="FFFFFF"/>
        </w:rPr>
        <w:t>By region, </w:t>
      </w:r>
      <w:r w:rsidRPr="00072CAD">
        <w:rPr>
          <w:rFonts w:ascii="Calibri" w:eastAsia="Times New Roman" w:hAnsi="Calibri" w:cs="Times New Roman"/>
          <w:color w:val="3C3C3C"/>
          <w:sz w:val="24"/>
          <w:szCs w:val="24"/>
          <w:bdr w:val="none" w:sz="0" w:space="0" w:color="auto" w:frame="1"/>
        </w:rPr>
        <w:t xml:space="preserve">North America is projected to hold the largest market size in the </w:t>
      </w:r>
      <w:proofErr w:type="spellStart"/>
      <w:r w:rsidRPr="00072CAD">
        <w:rPr>
          <w:rFonts w:ascii="Calibri" w:eastAsia="Times New Roman" w:hAnsi="Calibri" w:cs="Times New Roman"/>
          <w:color w:val="3C3C3C"/>
          <w:sz w:val="24"/>
          <w:szCs w:val="24"/>
          <w:bdr w:val="none" w:sz="0" w:space="0" w:color="auto" w:frame="1"/>
        </w:rPr>
        <w:t>blockchain</w:t>
      </w:r>
      <w:proofErr w:type="spellEnd"/>
      <w:r w:rsidRPr="00072CAD">
        <w:rPr>
          <w:rFonts w:ascii="Calibri" w:eastAsia="Times New Roman" w:hAnsi="Calibri" w:cs="Times New Roman"/>
          <w:color w:val="3C3C3C"/>
          <w:sz w:val="24"/>
          <w:szCs w:val="24"/>
          <w:bdr w:val="none" w:sz="0" w:space="0" w:color="auto" w:frame="1"/>
        </w:rPr>
        <w:t xml:space="preserve"> market. Early adoption of </w:t>
      </w:r>
      <w:proofErr w:type="spellStart"/>
      <w:r w:rsidRPr="00072CAD">
        <w:rPr>
          <w:rFonts w:ascii="Calibri" w:eastAsia="Times New Roman" w:hAnsi="Calibri" w:cs="Times New Roman"/>
          <w:color w:val="3C3C3C"/>
          <w:sz w:val="24"/>
          <w:szCs w:val="24"/>
          <w:bdr w:val="none" w:sz="0" w:space="0" w:color="auto" w:frame="1"/>
        </w:rPr>
        <w:t>blockchain</w:t>
      </w:r>
      <w:proofErr w:type="spellEnd"/>
      <w:r w:rsidRPr="00072CAD">
        <w:rPr>
          <w:rFonts w:ascii="Calibri" w:eastAsia="Times New Roman" w:hAnsi="Calibri" w:cs="Times New Roman"/>
          <w:color w:val="3C3C3C"/>
          <w:sz w:val="24"/>
          <w:szCs w:val="24"/>
          <w:bdr w:val="none" w:sz="0" w:space="0" w:color="auto" w:frame="1"/>
        </w:rPr>
        <w:t xml:space="preserve"> technologies by the organizations in the region and the emergence of several </w:t>
      </w:r>
      <w:proofErr w:type="spellStart"/>
      <w:r w:rsidRPr="00072CAD">
        <w:rPr>
          <w:rFonts w:ascii="Calibri" w:eastAsia="Times New Roman" w:hAnsi="Calibri" w:cs="Times New Roman"/>
          <w:color w:val="3C3C3C"/>
          <w:sz w:val="24"/>
          <w:szCs w:val="24"/>
          <w:bdr w:val="none" w:sz="0" w:space="0" w:color="auto" w:frame="1"/>
        </w:rPr>
        <w:t>blockchain</w:t>
      </w:r>
      <w:proofErr w:type="spellEnd"/>
      <w:r w:rsidRPr="00072CAD">
        <w:rPr>
          <w:rFonts w:ascii="Calibri" w:eastAsia="Times New Roman" w:hAnsi="Calibri" w:cs="Times New Roman"/>
          <w:color w:val="3C3C3C"/>
          <w:sz w:val="24"/>
          <w:szCs w:val="24"/>
          <w:bdr w:val="none" w:sz="0" w:space="0" w:color="auto" w:frame="1"/>
        </w:rPr>
        <w:t xml:space="preserve"> technology providers will contribute to the overall share of the market. Businesses in North America have recognized the potential of the </w:t>
      </w:r>
      <w:proofErr w:type="spellStart"/>
      <w:r w:rsidRPr="00072CAD">
        <w:rPr>
          <w:rFonts w:ascii="Calibri" w:eastAsia="Times New Roman" w:hAnsi="Calibri" w:cs="Times New Roman"/>
          <w:color w:val="3C3C3C"/>
          <w:sz w:val="24"/>
          <w:szCs w:val="24"/>
          <w:bdr w:val="none" w:sz="0" w:space="0" w:color="auto" w:frame="1"/>
        </w:rPr>
        <w:t>blockchain</w:t>
      </w:r>
      <w:proofErr w:type="spellEnd"/>
      <w:r w:rsidRPr="00072CAD">
        <w:rPr>
          <w:rFonts w:ascii="Calibri" w:eastAsia="Times New Roman" w:hAnsi="Calibri" w:cs="Times New Roman"/>
          <w:color w:val="3C3C3C"/>
          <w:sz w:val="24"/>
          <w:szCs w:val="24"/>
          <w:bdr w:val="none" w:sz="0" w:space="0" w:color="auto" w:frame="1"/>
        </w:rPr>
        <w:t xml:space="preserve"> technology in delivering enhanced customer experiences; hence, they have started adopting the technology to develop business applications.</w:t>
      </w:r>
    </w:p>
    <w:p w:rsidR="00072CAD" w:rsidRDefault="00072CAD" w:rsidP="00072CAD">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r w:rsidRPr="00072CAD">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072CAD">
        <w:rPr>
          <w:rFonts w:ascii="Calibri" w:eastAsia="Times New Roman" w:hAnsi="Calibri" w:cs="Times New Roman"/>
          <w:b/>
          <w:bCs/>
          <w:i/>
          <w:iCs/>
          <w:color w:val="80819F"/>
          <w:sz w:val="24"/>
          <w:szCs w:val="24"/>
          <w:bdr w:val="none" w:sz="0" w:space="0" w:color="auto" w:frame="1"/>
          <w:shd w:val="clear" w:color="auto" w:fill="FFFFFF"/>
        </w:rPr>
        <w:t>:</w:t>
      </w:r>
    </w:p>
    <w:p w:rsidR="00072CAD" w:rsidRDefault="00072CAD" w:rsidP="00072CAD">
      <w:pPr>
        <w:shd w:val="clear" w:color="auto" w:fill="FFFFFF"/>
        <w:spacing w:after="0" w:line="240" w:lineRule="auto"/>
        <w:jc w:val="both"/>
        <w:rPr>
          <w:rFonts w:ascii="Open Sans" w:eastAsia="Times New Roman" w:hAnsi="Open Sans" w:cs="Times New Roman"/>
          <w:b/>
          <w:bCs/>
          <w:color w:val="3C3C3C"/>
          <w:sz w:val="23"/>
          <w:szCs w:val="23"/>
          <w:bdr w:val="none" w:sz="0" w:space="0" w:color="auto" w:frame="1"/>
        </w:rPr>
      </w:pP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072CAD">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https://www.prophecymarketinsights.com/market_insight/Global-Blockchain-in-Transportation-and-Logistics-Market-4570</w:t>
        </w:r>
      </w:hyperlink>
    </w:p>
    <w:p w:rsidR="00072CAD" w:rsidRDefault="00072CAD" w:rsidP="00072CAD">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072CAD" w:rsidRPr="00072CAD" w:rsidRDefault="00072CAD" w:rsidP="00072CAD">
      <w:pPr>
        <w:shd w:val="clear" w:color="auto" w:fill="FFFFFF"/>
        <w:spacing w:after="0" w:line="240" w:lineRule="auto"/>
        <w:jc w:val="both"/>
        <w:rPr>
          <w:rFonts w:ascii="Open Sans" w:eastAsia="Times New Roman" w:hAnsi="Open Sans" w:cs="Times New Roman"/>
          <w:color w:val="3C3C3C"/>
          <w:sz w:val="23"/>
          <w:szCs w:val="23"/>
        </w:rPr>
      </w:pPr>
      <w:r w:rsidRPr="00072CAD">
        <w:rPr>
          <w:rFonts w:ascii="Calibri" w:eastAsia="Times New Roman" w:hAnsi="Calibri" w:cs="Times New Roman"/>
          <w:b/>
          <w:bCs/>
          <w:color w:val="3C3C3C"/>
          <w:sz w:val="24"/>
          <w:szCs w:val="24"/>
          <w:bdr w:val="none" w:sz="0" w:space="0" w:color="auto" w:frame="1"/>
          <w:shd w:val="clear" w:color="auto" w:fill="FFFFFF"/>
        </w:rPr>
        <w:t>Competitive Landscape:</w:t>
      </w:r>
    </w:p>
    <w:p w:rsidR="00072CAD" w:rsidRDefault="00072CAD"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072CAD" w:rsidRDefault="00072CAD"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072CAD">
        <w:rPr>
          <w:rFonts w:ascii="Calibri" w:eastAsia="Times New Roman" w:hAnsi="Calibri" w:cs="Times New Roman"/>
          <w:color w:val="3C3C3C"/>
          <w:sz w:val="24"/>
          <w:szCs w:val="24"/>
          <w:bdr w:val="none" w:sz="0" w:space="0" w:color="auto" w:frame="1"/>
          <w:shd w:val="clear" w:color="auto" w:fill="FFFFFF"/>
        </w:rPr>
        <w:t xml:space="preserve">The prominent player operating in the global </w:t>
      </w:r>
      <w:proofErr w:type="spellStart"/>
      <w:r w:rsidRPr="00072CAD">
        <w:rPr>
          <w:rFonts w:ascii="Calibri" w:eastAsia="Times New Roman" w:hAnsi="Calibri" w:cs="Times New Roman"/>
          <w:color w:val="3C3C3C"/>
          <w:sz w:val="24"/>
          <w:szCs w:val="24"/>
          <w:bdr w:val="none" w:sz="0" w:space="0" w:color="auto" w:frame="1"/>
          <w:shd w:val="clear" w:color="auto" w:fill="FFFFFF"/>
        </w:rPr>
        <w:t>blockchain</w:t>
      </w:r>
      <w:proofErr w:type="spellEnd"/>
      <w:r w:rsidRPr="00072CAD">
        <w:rPr>
          <w:rFonts w:ascii="Calibri" w:eastAsia="Times New Roman" w:hAnsi="Calibri" w:cs="Times New Roman"/>
          <w:color w:val="3C3C3C"/>
          <w:sz w:val="24"/>
          <w:szCs w:val="24"/>
          <w:bdr w:val="none" w:sz="0" w:space="0" w:color="auto" w:frame="1"/>
          <w:shd w:val="clear" w:color="auto" w:fill="FFFFFF"/>
        </w:rPr>
        <w:t xml:space="preserve"> in transportation and logistics market includes </w:t>
      </w:r>
      <w:r w:rsidRPr="00072CAD">
        <w:rPr>
          <w:rFonts w:ascii="Calibri" w:eastAsia="Times New Roman" w:hAnsi="Calibri" w:cs="Times New Roman"/>
          <w:color w:val="3C3C3C"/>
          <w:sz w:val="24"/>
          <w:szCs w:val="24"/>
          <w:bdr w:val="none" w:sz="0" w:space="0" w:color="auto" w:frame="1"/>
        </w:rPr>
        <w:t xml:space="preserve">IBM, AWS, Microsoft, SAP, Intel, Oracle, </w:t>
      </w:r>
      <w:proofErr w:type="spellStart"/>
      <w:r w:rsidRPr="00072CAD">
        <w:rPr>
          <w:rFonts w:ascii="Calibri" w:eastAsia="Times New Roman" w:hAnsi="Calibri" w:cs="Times New Roman"/>
          <w:color w:val="3C3C3C"/>
          <w:sz w:val="24"/>
          <w:szCs w:val="24"/>
          <w:bdr w:val="none" w:sz="0" w:space="0" w:color="auto" w:frame="1"/>
        </w:rPr>
        <w:t>Bitfury</w:t>
      </w:r>
      <w:proofErr w:type="spellEnd"/>
      <w:r w:rsidRPr="00072CAD">
        <w:rPr>
          <w:rFonts w:ascii="Calibri" w:eastAsia="Times New Roman" w:hAnsi="Calibri" w:cs="Times New Roman"/>
          <w:color w:val="3C3C3C"/>
          <w:sz w:val="24"/>
          <w:szCs w:val="24"/>
          <w:bdr w:val="none" w:sz="0" w:space="0" w:color="auto" w:frame="1"/>
        </w:rPr>
        <w:t xml:space="preserve">, </w:t>
      </w:r>
      <w:proofErr w:type="spellStart"/>
      <w:r w:rsidRPr="00072CAD">
        <w:rPr>
          <w:rFonts w:ascii="Calibri" w:eastAsia="Times New Roman" w:hAnsi="Calibri" w:cs="Times New Roman"/>
          <w:color w:val="3C3C3C"/>
          <w:sz w:val="24"/>
          <w:szCs w:val="24"/>
          <w:bdr w:val="none" w:sz="0" w:space="0" w:color="auto" w:frame="1"/>
        </w:rPr>
        <w:t>Cegeka</w:t>
      </w:r>
      <w:proofErr w:type="spellEnd"/>
      <w:r w:rsidRPr="00072CAD">
        <w:rPr>
          <w:rFonts w:ascii="Calibri" w:eastAsia="Times New Roman" w:hAnsi="Calibri" w:cs="Times New Roman"/>
          <w:color w:val="3C3C3C"/>
          <w:sz w:val="24"/>
          <w:szCs w:val="24"/>
          <w:bdr w:val="none" w:sz="0" w:space="0" w:color="auto" w:frame="1"/>
        </w:rPr>
        <w:t xml:space="preserve">, </w:t>
      </w:r>
      <w:proofErr w:type="spellStart"/>
      <w:r w:rsidRPr="00072CAD">
        <w:rPr>
          <w:rFonts w:ascii="Calibri" w:eastAsia="Times New Roman" w:hAnsi="Calibri" w:cs="Times New Roman"/>
          <w:color w:val="3C3C3C"/>
          <w:sz w:val="24"/>
          <w:szCs w:val="24"/>
          <w:bdr w:val="none" w:sz="0" w:space="0" w:color="auto" w:frame="1"/>
        </w:rPr>
        <w:t>Earthport</w:t>
      </w:r>
      <w:proofErr w:type="spellEnd"/>
      <w:r w:rsidRPr="00072CAD">
        <w:rPr>
          <w:rFonts w:ascii="Calibri" w:eastAsia="Times New Roman" w:hAnsi="Calibri" w:cs="Times New Roman"/>
          <w:color w:val="3C3C3C"/>
          <w:sz w:val="24"/>
          <w:szCs w:val="24"/>
          <w:bdr w:val="none" w:sz="0" w:space="0" w:color="auto" w:frame="1"/>
        </w:rPr>
        <w:t xml:space="preserve">, </w:t>
      </w:r>
      <w:proofErr w:type="spellStart"/>
      <w:r w:rsidRPr="00072CAD">
        <w:rPr>
          <w:rFonts w:ascii="Calibri" w:eastAsia="Times New Roman" w:hAnsi="Calibri" w:cs="Times New Roman"/>
          <w:color w:val="3C3C3C"/>
          <w:sz w:val="24"/>
          <w:szCs w:val="24"/>
          <w:bdr w:val="none" w:sz="0" w:space="0" w:color="auto" w:frame="1"/>
        </w:rPr>
        <w:t>Guardtime</w:t>
      </w:r>
      <w:proofErr w:type="spellEnd"/>
      <w:r w:rsidRPr="00072CAD">
        <w:rPr>
          <w:rFonts w:ascii="Calibri" w:eastAsia="Times New Roman" w:hAnsi="Calibri" w:cs="Times New Roman"/>
          <w:color w:val="3C3C3C"/>
          <w:sz w:val="24"/>
          <w:szCs w:val="24"/>
          <w:bdr w:val="none" w:sz="0" w:space="0" w:color="auto" w:frame="1"/>
        </w:rPr>
        <w:t>, Digital Asset Holdings, Chain, and  Huawei.</w:t>
      </w:r>
    </w:p>
    <w:p w:rsidR="002A2C14" w:rsidRDefault="002A2C14" w:rsidP="00072CAD">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2A2C14" w:rsidRPr="002A2C14" w:rsidRDefault="002A2C14" w:rsidP="002A2C14">
      <w:pPr>
        <w:jc w:val="both"/>
        <w:rPr>
          <w:rFonts w:ascii="Calibri" w:eastAsia="Times New Roman" w:hAnsi="Calibri" w:cs="Times New Roman"/>
          <w:color w:val="0563C1"/>
          <w:u w:val="single"/>
        </w:rPr>
      </w:pPr>
      <w:r>
        <w:rPr>
          <w:rFonts w:ascii="Calibri" w:eastAsia="Times New Roman" w:hAnsi="Calibri" w:cs="Times New Roman"/>
          <w:color w:val="3C3C3C"/>
          <w:sz w:val="24"/>
          <w:szCs w:val="24"/>
          <w:bdr w:val="none" w:sz="0" w:space="0" w:color="auto" w:frame="1"/>
        </w:rPr>
        <w:lastRenderedPageBreak/>
        <w:t xml:space="preserve">Other Topics: </w:t>
      </w:r>
      <w:hyperlink r:id="rId6" w:history="1">
        <w:r w:rsidRPr="002A2C14">
          <w:rPr>
            <w:rFonts w:ascii="Calibri" w:eastAsia="Times New Roman" w:hAnsi="Calibri" w:cs="Times New Roman"/>
            <w:color w:val="0563C1"/>
            <w:u w:val="single"/>
          </w:rPr>
          <w:t>https://www.digitaljournal.com/pr/fructose-market-size-shares-and-analysis-trends-with-top-most-key-players-tate-lyle-archer-daniels-midland-adm-corn-processing</w:t>
        </w:r>
      </w:hyperlink>
    </w:p>
    <w:p w:rsidR="002A2C14" w:rsidRPr="002A2C14" w:rsidRDefault="002A2C14" w:rsidP="002A2C14">
      <w:pPr>
        <w:spacing w:after="0" w:line="240" w:lineRule="auto"/>
        <w:jc w:val="both"/>
        <w:rPr>
          <w:rFonts w:ascii="Calibri" w:eastAsia="Times New Roman" w:hAnsi="Calibri" w:cs="Times New Roman"/>
          <w:color w:val="0563C1"/>
          <w:u w:val="single"/>
        </w:rPr>
      </w:pPr>
      <w:hyperlink r:id="rId7" w:history="1">
        <w:r w:rsidRPr="002A2C14">
          <w:rPr>
            <w:rFonts w:ascii="Calibri" w:eastAsia="Times New Roman" w:hAnsi="Calibri" w:cs="Times New Roman"/>
            <w:color w:val="0563C1"/>
            <w:u w:val="single"/>
          </w:rPr>
          <w:t>https://www.digitaljournal.com/pr/education-data-security-market-size-shares-and-analysis-trends-with-top-most-key-players-cisco-systems-inc-international-business-machines-corporation-fujitsu-inc</w:t>
        </w:r>
      </w:hyperlink>
    </w:p>
    <w:p w:rsidR="002A2C14" w:rsidRPr="00072CAD" w:rsidRDefault="002A2C14" w:rsidP="00072CAD">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p>
    <w:p w:rsidR="00036342" w:rsidRDefault="00036342"/>
    <w:sectPr w:rsidR="0003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440"/>
    <w:multiLevelType w:val="multilevel"/>
    <w:tmpl w:val="52A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E6571"/>
    <w:multiLevelType w:val="multilevel"/>
    <w:tmpl w:val="FEC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AD"/>
    <w:rsid w:val="00036342"/>
    <w:rsid w:val="00072CAD"/>
    <w:rsid w:val="002A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9FDBA-89AC-417D-B019-74609462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C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CAD"/>
    <w:rPr>
      <w:b/>
      <w:bCs/>
    </w:rPr>
  </w:style>
  <w:style w:type="character" w:styleId="Emphasis">
    <w:name w:val="Emphasis"/>
    <w:basedOn w:val="DefaultParagraphFont"/>
    <w:uiPriority w:val="20"/>
    <w:qFormat/>
    <w:rsid w:val="00072CAD"/>
    <w:rPr>
      <w:i/>
      <w:iCs/>
    </w:rPr>
  </w:style>
  <w:style w:type="character" w:styleId="Hyperlink">
    <w:name w:val="Hyperlink"/>
    <w:basedOn w:val="DefaultParagraphFont"/>
    <w:uiPriority w:val="99"/>
    <w:semiHidden/>
    <w:unhideWhenUsed/>
    <w:rsid w:val="00072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9751">
      <w:bodyDiv w:val="1"/>
      <w:marLeft w:val="0"/>
      <w:marRight w:val="0"/>
      <w:marTop w:val="0"/>
      <w:marBottom w:val="0"/>
      <w:divBdr>
        <w:top w:val="none" w:sz="0" w:space="0" w:color="auto"/>
        <w:left w:val="none" w:sz="0" w:space="0" w:color="auto"/>
        <w:bottom w:val="none" w:sz="0" w:space="0" w:color="auto"/>
        <w:right w:val="none" w:sz="0" w:space="0" w:color="auto"/>
      </w:divBdr>
    </w:div>
    <w:div w:id="415631561">
      <w:bodyDiv w:val="1"/>
      <w:marLeft w:val="0"/>
      <w:marRight w:val="0"/>
      <w:marTop w:val="0"/>
      <w:marBottom w:val="0"/>
      <w:divBdr>
        <w:top w:val="none" w:sz="0" w:space="0" w:color="auto"/>
        <w:left w:val="none" w:sz="0" w:space="0" w:color="auto"/>
        <w:bottom w:val="none" w:sz="0" w:space="0" w:color="auto"/>
        <w:right w:val="none" w:sz="0" w:space="0" w:color="auto"/>
      </w:divBdr>
    </w:div>
    <w:div w:id="49796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education-data-security-market-size-shares-and-analysis-trends-with-top-most-key-players-cisco-systems-inc-international-business-machines-corporation-fujitsu-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fructose-market-size-shares-and-analysis-trends-with-top-most-key-players-tate-lyle-archer-daniels-midland-adm-corn-processing" TargetMode="External"/><Relationship Id="rId5" Type="http://schemas.openxmlformats.org/officeDocument/2006/relationships/hyperlink" Target="https://www.prophecymarketinsights.com/market_insight/Global-Blockchain-in-Transportation-and-Logistics-Market-45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2022-08-25T07:12:00Z</dcterms:created>
  <dcterms:modified xsi:type="dcterms:W3CDTF">2022-08-25T07:14:00Z</dcterms:modified>
</cp:coreProperties>
</file>