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37A" w:rsidRPr="00D9237A" w:rsidRDefault="00D9237A" w:rsidP="00D9237A">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D9237A">
        <w:rPr>
          <w:rFonts w:ascii="Calibri" w:eastAsia="Times New Roman" w:hAnsi="Calibri" w:cs="Times New Roman"/>
          <w:color w:val="3C3C3C"/>
          <w:sz w:val="24"/>
          <w:szCs w:val="24"/>
          <w:bdr w:val="none" w:sz="0" w:space="0" w:color="auto" w:frame="1"/>
          <w:shd w:val="clear" w:color="auto" w:fill="FFFFFF"/>
        </w:rPr>
        <w:t>Major driving factors such as commercialization of 5G, the rise in a number of gamers, and the upsurge of immersive and competitive gaming on mobile. An increase in the number of internet users is also expected to drive cloud gaming growth during the forecast period.</w:t>
      </w:r>
    </w:p>
    <w:p w:rsidR="00D9237A" w:rsidRDefault="00D9237A" w:rsidP="00D9237A">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D9237A">
        <w:rPr>
          <w:rFonts w:ascii="Calibri" w:eastAsia="Times New Roman" w:hAnsi="Calibri" w:cs="Times New Roman"/>
          <w:color w:val="3C3C3C"/>
          <w:sz w:val="24"/>
          <w:szCs w:val="24"/>
          <w:bdr w:val="none" w:sz="0" w:space="0" w:color="auto" w:frame="1"/>
          <w:shd w:val="clear" w:color="auto" w:fill="FFFFFF"/>
        </w:rPr>
        <w:t>The global cloud gaming market accounted for US$ 300 million in 2019 and is anticipated to register a CAGR of 55.3%.</w:t>
      </w:r>
    </w:p>
    <w:p w:rsidR="00D9237A" w:rsidRPr="00D9237A" w:rsidRDefault="00D9237A" w:rsidP="00D9237A">
      <w:pPr>
        <w:shd w:val="clear" w:color="auto" w:fill="FFFFFF"/>
        <w:spacing w:after="0" w:line="240" w:lineRule="auto"/>
        <w:jc w:val="both"/>
        <w:rPr>
          <w:rFonts w:ascii="Open Sans" w:eastAsia="Times New Roman" w:hAnsi="Open Sans" w:cs="Times New Roman"/>
          <w:color w:val="3C3C3C"/>
          <w:sz w:val="23"/>
          <w:szCs w:val="23"/>
        </w:rPr>
      </w:pPr>
    </w:p>
    <w:p w:rsidR="00D9237A" w:rsidRDefault="00D9237A" w:rsidP="00D9237A">
      <w:pPr>
        <w:shd w:val="clear" w:color="auto" w:fill="FFFFFF"/>
        <w:spacing w:after="0" w:line="240" w:lineRule="auto"/>
        <w:jc w:val="both"/>
        <w:rPr>
          <w:rFonts w:ascii="Calibri" w:eastAsia="Times New Roman" w:hAnsi="Calibri" w:cs="Times New Roman"/>
          <w:color w:val="3C3C3C"/>
          <w:sz w:val="28"/>
          <w:szCs w:val="28"/>
          <w:bdr w:val="none" w:sz="0" w:space="0" w:color="auto" w:frame="1"/>
        </w:rPr>
      </w:pPr>
      <w:r w:rsidRPr="00D9237A">
        <w:rPr>
          <w:rFonts w:ascii="Calibri" w:eastAsia="Times New Roman" w:hAnsi="Calibri" w:cs="Times New Roman"/>
          <w:color w:val="3C3C3C"/>
          <w:sz w:val="24"/>
          <w:szCs w:val="24"/>
          <w:bdr w:val="none" w:sz="0" w:space="0" w:color="auto" w:frame="1"/>
          <w:shd w:val="clear" w:color="auto" w:fill="FFFFFF"/>
        </w:rPr>
        <w:t>The report </w:t>
      </w:r>
      <w:r w:rsidRPr="00D9237A">
        <w:rPr>
          <w:rFonts w:ascii="Times New Roman" w:eastAsia="Times New Roman" w:hAnsi="Times New Roman" w:cs="Times New Roman"/>
          <w:color w:val="3C3C3C"/>
          <w:sz w:val="28"/>
          <w:szCs w:val="28"/>
          <w:bdr w:val="none" w:sz="0" w:space="0" w:color="auto" w:frame="1"/>
        </w:rPr>
        <w:t>"</w:t>
      </w:r>
      <w:r w:rsidRPr="00D9237A">
        <w:rPr>
          <w:rFonts w:ascii="Calibri" w:eastAsia="Times New Roman" w:hAnsi="Calibri" w:cs="Times New Roman"/>
          <w:b/>
          <w:bCs/>
          <w:color w:val="3C3C3C"/>
          <w:sz w:val="28"/>
          <w:szCs w:val="28"/>
          <w:bdr w:val="none" w:sz="0" w:space="0" w:color="auto" w:frame="1"/>
        </w:rPr>
        <w:t>Global Cloud Gaming Market, By Type (Video Streaming, and File Streaming), By Device (Smartphones, Gaming Consoles, PCs, and Tablets), and By Region (North America, Europe, Asia Pacific, Latin America, and the Middle East &amp; Africa) - Trends, Analysis and Forecast till 2029”</w:t>
      </w:r>
      <w:r w:rsidRPr="00D9237A">
        <w:rPr>
          <w:rFonts w:ascii="Calibri" w:eastAsia="Times New Roman" w:hAnsi="Calibri" w:cs="Times New Roman"/>
          <w:color w:val="3C3C3C"/>
          <w:sz w:val="28"/>
          <w:szCs w:val="28"/>
          <w:bdr w:val="none" w:sz="0" w:space="0" w:color="auto" w:frame="1"/>
        </w:rPr>
        <w:t>.</w:t>
      </w:r>
    </w:p>
    <w:p w:rsidR="00D9237A" w:rsidRPr="00D9237A" w:rsidRDefault="00D9237A" w:rsidP="00D9237A">
      <w:pPr>
        <w:shd w:val="clear" w:color="auto" w:fill="FFFFFF"/>
        <w:spacing w:after="0" w:line="240" w:lineRule="auto"/>
        <w:jc w:val="both"/>
        <w:rPr>
          <w:rFonts w:ascii="Open Sans" w:eastAsia="Times New Roman" w:hAnsi="Open Sans" w:cs="Times New Roman"/>
          <w:color w:val="3C3C3C"/>
          <w:sz w:val="23"/>
          <w:szCs w:val="23"/>
        </w:rPr>
      </w:pPr>
    </w:p>
    <w:p w:rsidR="00D9237A" w:rsidRDefault="00D9237A" w:rsidP="00D9237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r w:rsidRPr="00D9237A">
        <w:rPr>
          <w:rFonts w:ascii="Calibri" w:eastAsia="Times New Roman" w:hAnsi="Calibri" w:cs="Times New Roman"/>
          <w:b/>
          <w:bCs/>
          <w:color w:val="3C3C3C"/>
          <w:sz w:val="24"/>
          <w:szCs w:val="24"/>
          <w:bdr w:val="none" w:sz="0" w:space="0" w:color="auto" w:frame="1"/>
          <w:shd w:val="clear" w:color="auto" w:fill="FFFFFF"/>
        </w:rPr>
        <w:t>Key Highlights:</w:t>
      </w:r>
    </w:p>
    <w:p w:rsidR="00D9237A" w:rsidRPr="00D9237A" w:rsidRDefault="00D9237A" w:rsidP="00D9237A">
      <w:pPr>
        <w:shd w:val="clear" w:color="auto" w:fill="FFFFFF"/>
        <w:spacing w:after="0" w:line="240" w:lineRule="auto"/>
        <w:jc w:val="both"/>
        <w:rPr>
          <w:rFonts w:ascii="Open Sans" w:eastAsia="Times New Roman" w:hAnsi="Open Sans" w:cs="Times New Roman"/>
          <w:color w:val="3C3C3C"/>
          <w:sz w:val="23"/>
          <w:szCs w:val="23"/>
        </w:rPr>
      </w:pPr>
    </w:p>
    <w:p w:rsidR="00D9237A" w:rsidRPr="00D9237A" w:rsidRDefault="00D9237A" w:rsidP="00D9237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D9237A">
        <w:rPr>
          <w:rFonts w:ascii="Calibri" w:eastAsia="Times New Roman" w:hAnsi="Calibri" w:cs="Times New Roman"/>
          <w:color w:val="3C3C3C"/>
          <w:sz w:val="24"/>
          <w:szCs w:val="24"/>
          <w:bdr w:val="none" w:sz="0" w:space="0" w:color="auto" w:frame="1"/>
          <w:shd w:val="clear" w:color="auto" w:fill="FFFFFF"/>
        </w:rPr>
        <w:t xml:space="preserve">In December 2019, </w:t>
      </w:r>
      <w:proofErr w:type="spellStart"/>
      <w:r w:rsidRPr="00D9237A">
        <w:rPr>
          <w:rFonts w:ascii="Calibri" w:eastAsia="Times New Roman" w:hAnsi="Calibri" w:cs="Times New Roman"/>
          <w:color w:val="3C3C3C"/>
          <w:sz w:val="24"/>
          <w:szCs w:val="24"/>
          <w:bdr w:val="none" w:sz="0" w:space="0" w:color="auto" w:frame="1"/>
          <w:shd w:val="clear" w:color="auto" w:fill="FFFFFF"/>
        </w:rPr>
        <w:t>Tencent</w:t>
      </w:r>
      <w:proofErr w:type="spellEnd"/>
      <w:r w:rsidRPr="00D9237A">
        <w:rPr>
          <w:rFonts w:ascii="Calibri" w:eastAsia="Times New Roman" w:hAnsi="Calibri" w:cs="Times New Roman"/>
          <w:color w:val="3C3C3C"/>
          <w:sz w:val="24"/>
          <w:szCs w:val="24"/>
          <w:bdr w:val="none" w:sz="0" w:space="0" w:color="auto" w:frame="1"/>
          <w:shd w:val="clear" w:color="auto" w:fill="FFFFFF"/>
        </w:rPr>
        <w:t xml:space="preserve"> partnered with a chip designer company called NVIDIA Corporation to launch cloud gaming in China. Through the partnership, the company planned to launch Start, a cloud game streaming service in China. Start provides gamers with access to AAA games on underpowered devices anywhere and at any time</w:t>
      </w:r>
      <w:r w:rsidRPr="00D9237A">
        <w:rPr>
          <w:rFonts w:ascii="Times New Roman" w:eastAsia="Times New Roman" w:hAnsi="Times New Roman" w:cs="Times New Roman"/>
          <w:color w:val="3C3C3C"/>
          <w:sz w:val="24"/>
          <w:szCs w:val="24"/>
          <w:bdr w:val="none" w:sz="0" w:space="0" w:color="auto" w:frame="1"/>
          <w:shd w:val="clear" w:color="auto" w:fill="FFFFFF"/>
        </w:rPr>
        <w:t>.</w:t>
      </w:r>
    </w:p>
    <w:p w:rsidR="00D9237A" w:rsidRPr="00D9237A" w:rsidRDefault="00D9237A" w:rsidP="00D9237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D9237A">
        <w:rPr>
          <w:rFonts w:ascii="Calibri" w:eastAsia="Times New Roman" w:hAnsi="Calibri" w:cs="Times New Roman"/>
          <w:color w:val="3C3C3C"/>
          <w:sz w:val="24"/>
          <w:szCs w:val="24"/>
          <w:bdr w:val="none" w:sz="0" w:space="0" w:color="auto" w:frame="1"/>
          <w:shd w:val="clear" w:color="auto" w:fill="FFFFFF"/>
        </w:rPr>
        <w:t>In May 2019, Microsoft entered into a partnership with Sony to jointly develop new &amp; innovative cloud gaming platforms and content streaming solutions. The start-ups in the cloud gaming landscape are forming tie-ups with GPU-as-a-service providers such as NVIDIA, AMD, and Huawei to enhance the performance of their existing streaming services. They are also conducting various R&amp;D initiatives to develop various customized solutions to accommodate as per the changing user requirements based on their geographical location.</w:t>
      </w:r>
    </w:p>
    <w:p w:rsidR="00D9237A" w:rsidRPr="00D9237A" w:rsidRDefault="00D9237A" w:rsidP="00D9237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D9237A">
        <w:rPr>
          <w:rFonts w:ascii="Calibri" w:eastAsia="Times New Roman" w:hAnsi="Calibri" w:cs="Times New Roman"/>
          <w:color w:val="3C3C3C"/>
          <w:sz w:val="24"/>
          <w:szCs w:val="24"/>
          <w:bdr w:val="none" w:sz="0" w:space="0" w:color="auto" w:frame="1"/>
          <w:shd w:val="clear" w:color="auto" w:fill="FFFFFF"/>
        </w:rPr>
        <w:t>In March 2019, Google launched its Stadia cloud gaming service at the Game Developers Conference (GDC) in San Francisco.</w:t>
      </w:r>
    </w:p>
    <w:p w:rsidR="00D9237A" w:rsidRPr="00D9237A" w:rsidRDefault="00D9237A" w:rsidP="00D9237A">
      <w:pPr>
        <w:shd w:val="clear" w:color="auto" w:fill="FFFFFF"/>
        <w:spacing w:after="0" w:line="240" w:lineRule="auto"/>
        <w:ind w:left="450"/>
        <w:jc w:val="both"/>
        <w:rPr>
          <w:rFonts w:ascii="Open Sans" w:eastAsia="Times New Roman" w:hAnsi="Open Sans" w:cs="Times New Roman"/>
          <w:color w:val="3C3C3C"/>
          <w:sz w:val="21"/>
          <w:szCs w:val="21"/>
        </w:rPr>
      </w:pPr>
    </w:p>
    <w:p w:rsidR="00D9237A" w:rsidRDefault="00D9237A" w:rsidP="00D9237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r w:rsidRPr="00D9237A">
        <w:rPr>
          <w:rFonts w:ascii="Calibri" w:eastAsia="Times New Roman" w:hAnsi="Calibri" w:cs="Times New Roman"/>
          <w:b/>
          <w:bCs/>
          <w:color w:val="3C3C3C"/>
          <w:sz w:val="24"/>
          <w:szCs w:val="24"/>
          <w:bdr w:val="none" w:sz="0" w:space="0" w:color="auto" w:frame="1"/>
        </w:rPr>
        <w:t>Analyst View:</w:t>
      </w:r>
    </w:p>
    <w:p w:rsidR="00D9237A" w:rsidRPr="00D9237A" w:rsidRDefault="00D9237A" w:rsidP="00D9237A">
      <w:pPr>
        <w:shd w:val="clear" w:color="auto" w:fill="FFFFFF"/>
        <w:spacing w:after="0" w:line="240" w:lineRule="auto"/>
        <w:jc w:val="both"/>
        <w:rPr>
          <w:rFonts w:ascii="Open Sans" w:eastAsia="Times New Roman" w:hAnsi="Open Sans" w:cs="Times New Roman"/>
          <w:color w:val="3C3C3C"/>
          <w:sz w:val="23"/>
          <w:szCs w:val="23"/>
        </w:rPr>
      </w:pPr>
    </w:p>
    <w:p w:rsidR="00D9237A" w:rsidRPr="00D9237A" w:rsidRDefault="00D9237A" w:rsidP="00D9237A">
      <w:pPr>
        <w:shd w:val="clear" w:color="auto" w:fill="FFFFFF"/>
        <w:spacing w:after="0" w:line="240" w:lineRule="auto"/>
        <w:jc w:val="center"/>
        <w:rPr>
          <w:rFonts w:ascii="Open Sans" w:eastAsia="Times New Roman" w:hAnsi="Open Sans" w:cs="Times New Roman"/>
          <w:color w:val="3C3C3C"/>
          <w:sz w:val="23"/>
          <w:szCs w:val="23"/>
        </w:rPr>
      </w:pPr>
      <w:r w:rsidRPr="00D9237A">
        <w:rPr>
          <w:rFonts w:ascii="Calibri" w:eastAsia="Times New Roman" w:hAnsi="Calibri" w:cs="Times New Roman"/>
          <w:b/>
          <w:bCs/>
          <w:i/>
          <w:iCs/>
          <w:color w:val="80819F"/>
          <w:sz w:val="24"/>
          <w:szCs w:val="24"/>
          <w:bdr w:val="none" w:sz="0" w:space="0" w:color="auto" w:frame="1"/>
        </w:rPr>
        <w:t>Rising trend of social media gaming</w:t>
      </w:r>
    </w:p>
    <w:p w:rsidR="00D9237A" w:rsidRPr="00D9237A" w:rsidRDefault="00D9237A" w:rsidP="00D9237A">
      <w:pPr>
        <w:shd w:val="clear" w:color="auto" w:fill="FFFFFF"/>
        <w:spacing w:after="0" w:line="240" w:lineRule="auto"/>
        <w:jc w:val="both"/>
        <w:rPr>
          <w:rFonts w:ascii="Open Sans" w:eastAsia="Times New Roman" w:hAnsi="Open Sans" w:cs="Times New Roman"/>
          <w:color w:val="3C3C3C"/>
          <w:sz w:val="23"/>
          <w:szCs w:val="23"/>
        </w:rPr>
      </w:pPr>
      <w:r w:rsidRPr="00D9237A">
        <w:rPr>
          <w:rFonts w:ascii="Calibri" w:eastAsia="Times New Roman" w:hAnsi="Calibri" w:cs="Times New Roman"/>
          <w:color w:val="3C3C3C"/>
          <w:sz w:val="24"/>
          <w:szCs w:val="24"/>
          <w:bdr w:val="none" w:sz="0" w:space="0" w:color="auto" w:frame="1"/>
        </w:rPr>
        <w:t xml:space="preserve">The rising trend of social media gaming is anticipated to have a positive impact on market growth. A significant percentage of the global population spends time on social networking sites such as Facebook, </w:t>
      </w:r>
      <w:proofErr w:type="spellStart"/>
      <w:r w:rsidRPr="00D9237A">
        <w:rPr>
          <w:rFonts w:ascii="Calibri" w:eastAsia="Times New Roman" w:hAnsi="Calibri" w:cs="Times New Roman"/>
          <w:color w:val="3C3C3C"/>
          <w:sz w:val="24"/>
          <w:szCs w:val="24"/>
          <w:bdr w:val="none" w:sz="0" w:space="0" w:color="auto" w:frame="1"/>
        </w:rPr>
        <w:t>Instagram</w:t>
      </w:r>
      <w:proofErr w:type="spellEnd"/>
      <w:r w:rsidRPr="00D9237A">
        <w:rPr>
          <w:rFonts w:ascii="Calibri" w:eastAsia="Times New Roman" w:hAnsi="Calibri" w:cs="Times New Roman"/>
          <w:color w:val="3C3C3C"/>
          <w:sz w:val="24"/>
          <w:szCs w:val="24"/>
          <w:bdr w:val="none" w:sz="0" w:space="0" w:color="auto" w:frame="1"/>
        </w:rPr>
        <w:t xml:space="preserve">, and </w:t>
      </w:r>
      <w:proofErr w:type="spellStart"/>
      <w:r w:rsidRPr="00D9237A">
        <w:rPr>
          <w:rFonts w:ascii="Calibri" w:eastAsia="Times New Roman" w:hAnsi="Calibri" w:cs="Times New Roman"/>
          <w:color w:val="3C3C3C"/>
          <w:sz w:val="24"/>
          <w:szCs w:val="24"/>
          <w:bdr w:val="none" w:sz="0" w:space="0" w:color="auto" w:frame="1"/>
        </w:rPr>
        <w:t>Reddit</w:t>
      </w:r>
      <w:proofErr w:type="spellEnd"/>
      <w:r w:rsidRPr="00D9237A">
        <w:rPr>
          <w:rFonts w:ascii="Calibri" w:eastAsia="Times New Roman" w:hAnsi="Calibri" w:cs="Times New Roman"/>
          <w:color w:val="3C3C3C"/>
          <w:sz w:val="24"/>
          <w:szCs w:val="24"/>
          <w:bdr w:val="none" w:sz="0" w:space="0" w:color="auto" w:frame="1"/>
        </w:rPr>
        <w:t xml:space="preserve"> to play games. Additionally, social networking firms are focusing on acquiring cloud gaming providers to offer various cloud games on social media platforms and improve engagement with customers. For instance, in December 2019, Facebook, Inc. acquired </w:t>
      </w:r>
      <w:proofErr w:type="spellStart"/>
      <w:r w:rsidRPr="00D9237A">
        <w:rPr>
          <w:rFonts w:ascii="Calibri" w:eastAsia="Times New Roman" w:hAnsi="Calibri" w:cs="Times New Roman"/>
          <w:color w:val="3C3C3C"/>
          <w:sz w:val="24"/>
          <w:szCs w:val="24"/>
          <w:bdr w:val="none" w:sz="0" w:space="0" w:color="auto" w:frame="1"/>
        </w:rPr>
        <w:t>Playgiga</w:t>
      </w:r>
      <w:proofErr w:type="spellEnd"/>
      <w:r w:rsidRPr="00D9237A">
        <w:rPr>
          <w:rFonts w:ascii="Calibri" w:eastAsia="Times New Roman" w:hAnsi="Calibri" w:cs="Times New Roman"/>
          <w:color w:val="3C3C3C"/>
          <w:sz w:val="24"/>
          <w:szCs w:val="24"/>
          <w:bdr w:val="none" w:sz="0" w:space="0" w:color="auto" w:frame="1"/>
        </w:rPr>
        <w:t>, a cloud gaming service provider. Through the acquisition, the company intended to launch cloud gaming services on its platform to increase user engagement.</w:t>
      </w:r>
    </w:p>
    <w:p w:rsidR="00D9237A" w:rsidRPr="00D9237A" w:rsidRDefault="00D9237A" w:rsidP="00D9237A">
      <w:pPr>
        <w:shd w:val="clear" w:color="auto" w:fill="FFFFFF"/>
        <w:spacing w:after="0" w:line="240" w:lineRule="auto"/>
        <w:jc w:val="center"/>
        <w:rPr>
          <w:rFonts w:ascii="Open Sans" w:eastAsia="Times New Roman" w:hAnsi="Open Sans" w:cs="Times New Roman"/>
          <w:color w:val="3C3C3C"/>
          <w:sz w:val="23"/>
          <w:szCs w:val="23"/>
        </w:rPr>
      </w:pPr>
      <w:r w:rsidRPr="00D9237A">
        <w:rPr>
          <w:rFonts w:ascii="Calibri" w:eastAsia="Times New Roman" w:hAnsi="Calibri" w:cs="Times New Roman"/>
          <w:b/>
          <w:bCs/>
          <w:i/>
          <w:iCs/>
          <w:color w:val="80819F"/>
          <w:sz w:val="24"/>
          <w:szCs w:val="24"/>
          <w:bdr w:val="none" w:sz="0" w:space="0" w:color="auto" w:frame="1"/>
        </w:rPr>
        <w:t>Increasing uses of Smartphone</w:t>
      </w:r>
    </w:p>
    <w:p w:rsidR="00D9237A" w:rsidRDefault="00D9237A" w:rsidP="00D9237A">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D9237A">
        <w:rPr>
          <w:rFonts w:ascii="Calibri" w:eastAsia="Times New Roman" w:hAnsi="Calibri" w:cs="Times New Roman"/>
          <w:color w:val="3C3C3C"/>
          <w:sz w:val="24"/>
          <w:szCs w:val="24"/>
          <w:bdr w:val="none" w:sz="0" w:space="0" w:color="auto" w:frame="1"/>
        </w:rPr>
        <w:t xml:space="preserve">The proliferation of Smartphone across the world is further expected to drive the market growth. Smartphone developers are focused on developing gaming Smartphone’s to supply enhanced gaming experience to gamers. For instance, in February 2020, Vivo Mobile Communication Co., Ltd. launched a gaming Smartphone called iQOO3. The Smartphone is provided with a Snapdragon 865 processor and 5G capabilities to supply a seamless and enhanced gaming experience to gamers. However, the lack of proper network infrastructure, particularly in </w:t>
      </w:r>
      <w:r w:rsidRPr="00D9237A">
        <w:rPr>
          <w:rFonts w:ascii="Calibri" w:eastAsia="Times New Roman" w:hAnsi="Calibri" w:cs="Times New Roman"/>
          <w:color w:val="3C3C3C"/>
          <w:sz w:val="24"/>
          <w:szCs w:val="24"/>
          <w:bdr w:val="none" w:sz="0" w:space="0" w:color="auto" w:frame="1"/>
        </w:rPr>
        <w:lastRenderedPageBreak/>
        <w:t>developing countries such as India, Brazil, Mexico, and Chile, causes fluctuating internet speed. This is likely to hamper the market growth.</w:t>
      </w:r>
    </w:p>
    <w:p w:rsidR="00D9237A" w:rsidRPr="00D9237A" w:rsidRDefault="00D9237A" w:rsidP="00D9237A">
      <w:pPr>
        <w:shd w:val="clear" w:color="auto" w:fill="FFFFFF"/>
        <w:spacing w:after="0" w:line="240" w:lineRule="auto"/>
        <w:jc w:val="both"/>
        <w:rPr>
          <w:rFonts w:ascii="Open Sans" w:eastAsia="Times New Roman" w:hAnsi="Open Sans" w:cs="Times New Roman"/>
          <w:color w:val="3C3C3C"/>
          <w:sz w:val="23"/>
          <w:szCs w:val="23"/>
        </w:rPr>
      </w:pPr>
    </w:p>
    <w:p w:rsidR="00D9237A" w:rsidRDefault="00D9237A" w:rsidP="00D9237A">
      <w:pPr>
        <w:shd w:val="clear" w:color="auto" w:fill="FFFFFF"/>
        <w:spacing w:after="0" w:line="240" w:lineRule="auto"/>
        <w:jc w:val="both"/>
        <w:rPr>
          <w:rFonts w:ascii="Calibri" w:eastAsia="Times New Roman" w:hAnsi="Calibri" w:cs="Times New Roman"/>
          <w:i/>
          <w:iCs/>
          <w:color w:val="80819F"/>
          <w:sz w:val="20"/>
          <w:szCs w:val="20"/>
          <w:bdr w:val="none" w:sz="0" w:space="0" w:color="auto" w:frame="1"/>
          <w:shd w:val="clear" w:color="auto" w:fill="FFFFFF"/>
        </w:rPr>
      </w:pPr>
      <w:r w:rsidRPr="00D9237A">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“Global </w:t>
      </w:r>
      <w:r w:rsidRPr="00D9237A">
        <w:rPr>
          <w:rFonts w:ascii="Calibri" w:eastAsia="Times New Roman" w:hAnsi="Calibri" w:cs="Times New Roman"/>
          <w:color w:val="3C3C3C"/>
          <w:sz w:val="20"/>
          <w:szCs w:val="20"/>
          <w:bdr w:val="none" w:sz="0" w:space="0" w:color="auto" w:frame="1"/>
          <w:shd w:val="clear" w:color="auto" w:fill="FFFFFF"/>
        </w:rPr>
        <w:t>Cloud Gaming</w:t>
      </w:r>
      <w:r w:rsidRPr="00D9237A">
        <w:rPr>
          <w:rFonts w:ascii="Calibri" w:eastAsia="Times New Roman" w:hAnsi="Calibri" w:cs="Times New Roman"/>
          <w:i/>
          <w:iCs/>
          <w:color w:val="80819F"/>
          <w:sz w:val="20"/>
          <w:szCs w:val="20"/>
          <w:bdr w:val="none" w:sz="0" w:space="0" w:color="auto" w:frame="1"/>
          <w:shd w:val="clear" w:color="auto" w:fill="FFFFFF"/>
        </w:rPr>
        <w:t> Market”, By Type (Video Streaming, and File Streaming), By Device (Smartphones, Gaming Consoles, PCs, and Tablets), and By Region (North America, Europe, Asia Pacific, Latin America, and the Middle East &amp; Africa) - Trends, Analysis and Forecast till 2029</w:t>
      </w:r>
    </w:p>
    <w:p w:rsidR="00D9237A" w:rsidRPr="00D9237A" w:rsidRDefault="00D9237A" w:rsidP="00D9237A">
      <w:pPr>
        <w:shd w:val="clear" w:color="auto" w:fill="FFFFFF"/>
        <w:spacing w:after="0" w:line="240" w:lineRule="auto"/>
        <w:jc w:val="both"/>
        <w:rPr>
          <w:rFonts w:ascii="Open Sans" w:eastAsia="Times New Roman" w:hAnsi="Open Sans" w:cs="Times New Roman"/>
          <w:color w:val="3C3C3C"/>
          <w:sz w:val="23"/>
          <w:szCs w:val="23"/>
        </w:rPr>
      </w:pPr>
    </w:p>
    <w:p w:rsidR="00D9237A" w:rsidRDefault="00D9237A" w:rsidP="00D9237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r w:rsidRPr="00D9237A">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D9237A" w:rsidRPr="00D9237A" w:rsidRDefault="00D9237A" w:rsidP="00D9237A">
      <w:pPr>
        <w:shd w:val="clear" w:color="auto" w:fill="FFFFFF"/>
        <w:spacing w:after="0" w:line="240" w:lineRule="auto"/>
        <w:jc w:val="both"/>
        <w:rPr>
          <w:rFonts w:ascii="Open Sans" w:eastAsia="Times New Roman" w:hAnsi="Open Sans" w:cs="Times New Roman"/>
          <w:color w:val="3C3C3C"/>
          <w:sz w:val="23"/>
          <w:szCs w:val="23"/>
        </w:rPr>
      </w:pPr>
      <w:r w:rsidRPr="00D9237A">
        <w:rPr>
          <w:rFonts w:ascii="Calibri" w:eastAsia="Times New Roman" w:hAnsi="Calibri" w:cs="Times New Roman"/>
          <w:b/>
          <w:bCs/>
          <w:color w:val="3C3C3C"/>
          <w:sz w:val="24"/>
          <w:szCs w:val="24"/>
          <w:bdr w:val="none" w:sz="0" w:space="0" w:color="auto" w:frame="1"/>
          <w:shd w:val="clear" w:color="auto" w:fill="FFFFFF"/>
        </w:rPr>
        <w:t>      </w:t>
      </w:r>
    </w:p>
    <w:p w:rsidR="00D9237A" w:rsidRDefault="00D9237A" w:rsidP="00D9237A">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D9237A">
        <w:rPr>
          <w:rFonts w:ascii="Calibri" w:eastAsia="Times New Roman" w:hAnsi="Calibri" w:cs="Times New Roman"/>
          <w:color w:val="3C3C3C"/>
          <w:sz w:val="24"/>
          <w:szCs w:val="24"/>
          <w:bdr w:val="none" w:sz="0" w:space="0" w:color="auto" w:frame="1"/>
          <w:shd w:val="clear" w:color="auto" w:fill="FFFFFF"/>
        </w:rPr>
        <w:t>The global cloud gaming market accounted for US$ 300 million in 2019 and is anticipated to register a CAGR of 55.3%. The market report has been segmented on the basis of</w:t>
      </w:r>
      <w:r w:rsidRPr="00D9237A">
        <w:rPr>
          <w:rFonts w:ascii="Calibri" w:eastAsia="Times New Roman" w:hAnsi="Calibri" w:cs="Times New Roman"/>
          <w:color w:val="3C3C3C"/>
          <w:sz w:val="24"/>
          <w:szCs w:val="24"/>
          <w:bdr w:val="none" w:sz="0" w:space="0" w:color="auto" w:frame="1"/>
        </w:rPr>
        <w:t> type, device, and region.</w:t>
      </w:r>
    </w:p>
    <w:p w:rsidR="00D9237A" w:rsidRPr="00D9237A" w:rsidRDefault="00D9237A" w:rsidP="00D9237A">
      <w:pPr>
        <w:shd w:val="clear" w:color="auto" w:fill="FFFFFF"/>
        <w:spacing w:after="0" w:line="240" w:lineRule="auto"/>
        <w:jc w:val="both"/>
        <w:rPr>
          <w:rFonts w:ascii="Open Sans" w:eastAsia="Times New Roman" w:hAnsi="Open Sans" w:cs="Times New Roman"/>
          <w:color w:val="3C3C3C"/>
          <w:sz w:val="23"/>
          <w:szCs w:val="23"/>
        </w:rPr>
      </w:pPr>
    </w:p>
    <w:p w:rsidR="00D9237A" w:rsidRPr="00D9237A" w:rsidRDefault="00D9237A" w:rsidP="00D9237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9237A">
        <w:rPr>
          <w:rFonts w:ascii="Calibri" w:eastAsia="Times New Roman" w:hAnsi="Calibri" w:cs="Times New Roman"/>
          <w:color w:val="3C3C3C"/>
          <w:sz w:val="24"/>
          <w:szCs w:val="24"/>
          <w:bdr w:val="none" w:sz="0" w:space="0" w:color="auto" w:frame="1"/>
          <w:shd w:val="clear" w:color="auto" w:fill="FFFFFF"/>
        </w:rPr>
        <w:t>Depending upon </w:t>
      </w:r>
      <w:r w:rsidRPr="00D9237A">
        <w:rPr>
          <w:rFonts w:ascii="Calibri" w:eastAsia="Times New Roman" w:hAnsi="Calibri" w:cs="Times New Roman"/>
          <w:color w:val="3C3C3C"/>
          <w:sz w:val="24"/>
          <w:szCs w:val="24"/>
          <w:bdr w:val="none" w:sz="0" w:space="0" w:color="auto" w:frame="1"/>
        </w:rPr>
        <w:t>type, the video streaming segment is projected to grow at highest CAGR over the forecast period. The demand for video streaming is increasing as it eliminates the need for additional hardware devices. Furthermore, video streaming services allow users to play games on any platform and from anywhere via the Internet.</w:t>
      </w:r>
    </w:p>
    <w:p w:rsidR="00D9237A" w:rsidRPr="00D9237A" w:rsidRDefault="00D9237A" w:rsidP="00D9237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9237A">
        <w:rPr>
          <w:rFonts w:ascii="Calibri" w:eastAsia="Times New Roman" w:hAnsi="Calibri" w:cs="Times New Roman"/>
          <w:color w:val="3C3C3C"/>
          <w:sz w:val="24"/>
          <w:szCs w:val="24"/>
          <w:bdr w:val="none" w:sz="0" w:space="0" w:color="auto" w:frame="1"/>
          <w:shd w:val="clear" w:color="auto" w:fill="FFFFFF"/>
        </w:rPr>
        <w:t>Depending upon </w:t>
      </w:r>
      <w:r w:rsidRPr="00D9237A">
        <w:rPr>
          <w:rFonts w:ascii="Calibri" w:eastAsia="Times New Roman" w:hAnsi="Calibri" w:cs="Times New Roman"/>
          <w:color w:val="3C3C3C"/>
          <w:sz w:val="24"/>
          <w:szCs w:val="24"/>
          <w:bdr w:val="none" w:sz="0" w:space="0" w:color="auto" w:frame="1"/>
        </w:rPr>
        <w:t>device, the gaming consoles segment is projected to grow at highest CAGR over the forecast period. Benefits such as high-end sound systems and displays, which offer a rich and improved gaming experience to users, are expected to drive the demand for gaming consoles. Furthermore, console manufacturers are introducing new gaming devices that are compatible with the latest specifications based on gamers’ demands, while enhancing the gameplay experience. Based on the device, the market has been segmented into smartphone, tablets, gaming consoles, PCs &amp; laptops, smart TVs, and head-mounted displays.</w:t>
      </w:r>
    </w:p>
    <w:p w:rsidR="00D9237A" w:rsidRPr="00D9237A" w:rsidRDefault="00D9237A" w:rsidP="00D9237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D9237A">
        <w:rPr>
          <w:rFonts w:ascii="Calibri" w:eastAsia="Times New Roman" w:hAnsi="Calibri" w:cs="Times New Roman"/>
          <w:color w:val="3C3C3C"/>
          <w:sz w:val="24"/>
          <w:szCs w:val="24"/>
          <w:bdr w:val="none" w:sz="0" w:space="0" w:color="auto" w:frame="1"/>
          <w:shd w:val="clear" w:color="auto" w:fill="FFFFFF"/>
        </w:rPr>
        <w:t>By region, </w:t>
      </w:r>
      <w:r w:rsidRPr="00D9237A">
        <w:rPr>
          <w:rFonts w:ascii="Calibri" w:eastAsia="Times New Roman" w:hAnsi="Calibri" w:cs="Times New Roman"/>
          <w:color w:val="3C3C3C"/>
          <w:sz w:val="24"/>
          <w:szCs w:val="24"/>
          <w:bdr w:val="none" w:sz="0" w:space="0" w:color="auto" w:frame="1"/>
        </w:rPr>
        <w:t xml:space="preserve">Asia Pacific dominated the market with a revenue share of over 44% in 2019. The growing penetration of smartphones and rising demand for entertainment across the region is expected to drive the growth. Cloud providers are partnering with cloud gaming service providers to launch cloud gaming services in the region. For instance, in September 2019, </w:t>
      </w:r>
      <w:proofErr w:type="spellStart"/>
      <w:r w:rsidRPr="00D9237A">
        <w:rPr>
          <w:rFonts w:ascii="Calibri" w:eastAsia="Times New Roman" w:hAnsi="Calibri" w:cs="Times New Roman"/>
          <w:color w:val="3C3C3C"/>
          <w:sz w:val="24"/>
          <w:szCs w:val="24"/>
          <w:bdr w:val="none" w:sz="0" w:space="0" w:color="auto" w:frame="1"/>
        </w:rPr>
        <w:t>Alibaba</w:t>
      </w:r>
      <w:proofErr w:type="spellEnd"/>
      <w:r w:rsidRPr="00D9237A">
        <w:rPr>
          <w:rFonts w:ascii="Calibri" w:eastAsia="Times New Roman" w:hAnsi="Calibri" w:cs="Times New Roman"/>
          <w:color w:val="3C3C3C"/>
          <w:sz w:val="24"/>
          <w:szCs w:val="24"/>
          <w:bdr w:val="none" w:sz="0" w:space="0" w:color="auto" w:frame="1"/>
        </w:rPr>
        <w:t xml:space="preserve"> Cloud, a subsidiary of </w:t>
      </w:r>
      <w:proofErr w:type="spellStart"/>
      <w:r w:rsidRPr="00D9237A">
        <w:rPr>
          <w:rFonts w:ascii="Calibri" w:eastAsia="Times New Roman" w:hAnsi="Calibri" w:cs="Times New Roman"/>
          <w:color w:val="3C3C3C"/>
          <w:sz w:val="24"/>
          <w:szCs w:val="24"/>
          <w:bdr w:val="none" w:sz="0" w:space="0" w:color="auto" w:frame="1"/>
        </w:rPr>
        <w:t>Alibaba</w:t>
      </w:r>
      <w:proofErr w:type="spellEnd"/>
      <w:r w:rsidRPr="00D9237A">
        <w:rPr>
          <w:rFonts w:ascii="Calibri" w:eastAsia="Times New Roman" w:hAnsi="Calibri" w:cs="Times New Roman"/>
          <w:color w:val="3C3C3C"/>
          <w:sz w:val="24"/>
          <w:szCs w:val="24"/>
          <w:bdr w:val="none" w:sz="0" w:space="0" w:color="auto" w:frame="1"/>
        </w:rPr>
        <w:t xml:space="preserve"> Group Holding Limited, partnered with </w:t>
      </w:r>
      <w:proofErr w:type="spellStart"/>
      <w:r w:rsidRPr="00D9237A">
        <w:rPr>
          <w:rFonts w:ascii="Calibri" w:eastAsia="Times New Roman" w:hAnsi="Calibri" w:cs="Times New Roman"/>
          <w:color w:val="3C3C3C"/>
          <w:sz w:val="24"/>
          <w:szCs w:val="24"/>
          <w:bdr w:val="none" w:sz="0" w:space="0" w:color="auto" w:frame="1"/>
        </w:rPr>
        <w:t>Ubitus</w:t>
      </w:r>
      <w:proofErr w:type="spellEnd"/>
      <w:r w:rsidRPr="00D9237A">
        <w:rPr>
          <w:rFonts w:ascii="Calibri" w:eastAsia="Times New Roman" w:hAnsi="Calibri" w:cs="Times New Roman"/>
          <w:color w:val="3C3C3C"/>
          <w:sz w:val="24"/>
          <w:szCs w:val="24"/>
          <w:bdr w:val="none" w:sz="0" w:space="0" w:color="auto" w:frame="1"/>
        </w:rPr>
        <w:t xml:space="preserve"> Inc. to launch a cloud gaming solution on the </w:t>
      </w:r>
      <w:proofErr w:type="spellStart"/>
      <w:r w:rsidRPr="00D9237A">
        <w:rPr>
          <w:rFonts w:ascii="Calibri" w:eastAsia="Times New Roman" w:hAnsi="Calibri" w:cs="Times New Roman"/>
          <w:color w:val="3C3C3C"/>
          <w:sz w:val="24"/>
          <w:szCs w:val="24"/>
          <w:bdr w:val="none" w:sz="0" w:space="0" w:color="auto" w:frame="1"/>
        </w:rPr>
        <w:t>Alibaba</w:t>
      </w:r>
      <w:proofErr w:type="spellEnd"/>
      <w:r w:rsidRPr="00D9237A">
        <w:rPr>
          <w:rFonts w:ascii="Calibri" w:eastAsia="Times New Roman" w:hAnsi="Calibri" w:cs="Times New Roman"/>
          <w:color w:val="3C3C3C"/>
          <w:sz w:val="24"/>
          <w:szCs w:val="24"/>
          <w:bdr w:val="none" w:sz="0" w:space="0" w:color="auto" w:frame="1"/>
        </w:rPr>
        <w:t xml:space="preserve"> cloud platform. The new solution enables users to provide enhanced gaming experience to gamers in China.</w:t>
      </w:r>
    </w:p>
    <w:p w:rsidR="00D9237A" w:rsidRDefault="00D9237A" w:rsidP="00D9237A">
      <w:pPr>
        <w:shd w:val="clear" w:color="auto" w:fill="FFFFFF"/>
        <w:spacing w:after="0" w:line="240" w:lineRule="auto"/>
        <w:jc w:val="both"/>
        <w:rPr>
          <w:rFonts w:ascii="Calibri" w:eastAsia="Times New Roman" w:hAnsi="Calibri" w:cs="Times New Roman"/>
          <w:i/>
          <w:iCs/>
          <w:color w:val="80819F"/>
          <w:sz w:val="24"/>
          <w:szCs w:val="24"/>
          <w:bdr w:val="none" w:sz="0" w:space="0" w:color="auto" w:frame="1"/>
        </w:rPr>
      </w:pPr>
    </w:p>
    <w:p w:rsidR="00D9237A" w:rsidRDefault="00D9237A" w:rsidP="00D9237A">
      <w:pPr>
        <w:shd w:val="clear" w:color="auto" w:fill="FFFFFF"/>
        <w:spacing w:after="0" w:line="240" w:lineRule="auto"/>
        <w:jc w:val="both"/>
        <w:rPr>
          <w:rFonts w:ascii="Calibri" w:eastAsia="Times New Roman" w:hAnsi="Calibri" w:cs="Times New Roman"/>
          <w:b/>
          <w:bCs/>
          <w:i/>
          <w:iCs/>
          <w:color w:val="80819F"/>
          <w:sz w:val="24"/>
          <w:szCs w:val="24"/>
          <w:bdr w:val="none" w:sz="0" w:space="0" w:color="auto" w:frame="1"/>
          <w:shd w:val="clear" w:color="auto" w:fill="FFFFFF"/>
        </w:rPr>
      </w:pPr>
      <w:r w:rsidRPr="00D9237A">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D9237A">
        <w:rPr>
          <w:rFonts w:ascii="Calibri" w:eastAsia="Times New Roman" w:hAnsi="Calibri" w:cs="Times New Roman"/>
          <w:b/>
          <w:bCs/>
          <w:i/>
          <w:iCs/>
          <w:color w:val="80819F"/>
          <w:sz w:val="24"/>
          <w:szCs w:val="24"/>
          <w:bdr w:val="none" w:sz="0" w:space="0" w:color="auto" w:frame="1"/>
          <w:shd w:val="clear" w:color="auto" w:fill="FFFFFF"/>
        </w:rPr>
        <w:t>:</w:t>
      </w:r>
    </w:p>
    <w:p w:rsidR="00D9237A" w:rsidRPr="00D9237A" w:rsidRDefault="00D9237A" w:rsidP="00D9237A">
      <w:pPr>
        <w:shd w:val="clear" w:color="auto" w:fill="FFFFFF"/>
        <w:spacing w:after="0" w:line="240" w:lineRule="auto"/>
        <w:jc w:val="both"/>
        <w:rPr>
          <w:rFonts w:ascii="Open Sans" w:eastAsia="Times New Roman" w:hAnsi="Open Sans" w:cs="Times New Roman"/>
          <w:color w:val="3C3C3C"/>
          <w:sz w:val="23"/>
          <w:szCs w:val="23"/>
        </w:rPr>
      </w:pPr>
    </w:p>
    <w:p w:rsidR="00D9237A" w:rsidRPr="00D9237A" w:rsidRDefault="00D9237A" w:rsidP="00D9237A">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D9237A">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https://www.prophecymarketinsights.com/market_insight/Global-Cloud-Gaming-Market-4582</w:t>
        </w:r>
      </w:hyperlink>
    </w:p>
    <w:p w:rsidR="00D9237A" w:rsidRDefault="00D9237A" w:rsidP="00D9237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D9237A" w:rsidRDefault="00D9237A" w:rsidP="00D9237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r w:rsidRPr="00D9237A">
        <w:rPr>
          <w:rFonts w:ascii="Calibri" w:eastAsia="Times New Roman" w:hAnsi="Calibri" w:cs="Times New Roman"/>
          <w:b/>
          <w:bCs/>
          <w:color w:val="3C3C3C"/>
          <w:sz w:val="24"/>
          <w:szCs w:val="24"/>
          <w:bdr w:val="none" w:sz="0" w:space="0" w:color="auto" w:frame="1"/>
          <w:shd w:val="clear" w:color="auto" w:fill="FFFFFF"/>
        </w:rPr>
        <w:t>Competitive Landscape:</w:t>
      </w:r>
    </w:p>
    <w:p w:rsidR="00D9237A" w:rsidRPr="00D9237A" w:rsidRDefault="00D9237A" w:rsidP="00D9237A">
      <w:pPr>
        <w:shd w:val="clear" w:color="auto" w:fill="FFFFFF"/>
        <w:spacing w:after="0" w:line="240" w:lineRule="auto"/>
        <w:jc w:val="both"/>
        <w:rPr>
          <w:rFonts w:ascii="Open Sans" w:eastAsia="Times New Roman" w:hAnsi="Open Sans" w:cs="Times New Roman"/>
          <w:color w:val="3C3C3C"/>
          <w:sz w:val="23"/>
          <w:szCs w:val="23"/>
        </w:rPr>
      </w:pPr>
    </w:p>
    <w:p w:rsidR="00D9237A" w:rsidRDefault="00D9237A" w:rsidP="00D9237A">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D9237A">
        <w:rPr>
          <w:rFonts w:ascii="Calibri" w:eastAsia="Times New Roman" w:hAnsi="Calibri" w:cs="Times New Roman"/>
          <w:color w:val="3C3C3C"/>
          <w:sz w:val="24"/>
          <w:szCs w:val="24"/>
          <w:bdr w:val="none" w:sz="0" w:space="0" w:color="auto" w:frame="1"/>
          <w:shd w:val="clear" w:color="auto" w:fill="FFFFFF"/>
        </w:rPr>
        <w:t>The prominent player operating in the global cloud gaming market includes </w:t>
      </w:r>
      <w:r w:rsidRPr="00D9237A">
        <w:rPr>
          <w:rFonts w:ascii="Calibri" w:eastAsia="Times New Roman" w:hAnsi="Calibri" w:cs="Times New Roman"/>
          <w:color w:val="3C3C3C"/>
          <w:sz w:val="24"/>
          <w:szCs w:val="24"/>
          <w:bdr w:val="none" w:sz="0" w:space="0" w:color="auto" w:frame="1"/>
        </w:rPr>
        <w:t xml:space="preserve">Sony Corporation, Game Fly, </w:t>
      </w:r>
      <w:proofErr w:type="spellStart"/>
      <w:r w:rsidRPr="00D9237A">
        <w:rPr>
          <w:rFonts w:ascii="Calibri" w:eastAsia="Times New Roman" w:hAnsi="Calibri" w:cs="Times New Roman"/>
          <w:color w:val="3C3C3C"/>
          <w:sz w:val="24"/>
          <w:szCs w:val="24"/>
          <w:bdr w:val="none" w:sz="0" w:space="0" w:color="auto" w:frame="1"/>
        </w:rPr>
        <w:t>Nvidia</w:t>
      </w:r>
      <w:proofErr w:type="spellEnd"/>
      <w:r w:rsidRPr="00D9237A">
        <w:rPr>
          <w:rFonts w:ascii="Calibri" w:eastAsia="Times New Roman" w:hAnsi="Calibri" w:cs="Times New Roman"/>
          <w:color w:val="3C3C3C"/>
          <w:sz w:val="24"/>
          <w:szCs w:val="24"/>
          <w:bdr w:val="none" w:sz="0" w:space="0" w:color="auto" w:frame="1"/>
        </w:rPr>
        <w:t xml:space="preserve"> Corporation, </w:t>
      </w:r>
      <w:proofErr w:type="spellStart"/>
      <w:r w:rsidRPr="00D9237A">
        <w:rPr>
          <w:rFonts w:ascii="Calibri" w:eastAsia="Times New Roman" w:hAnsi="Calibri" w:cs="Times New Roman"/>
          <w:color w:val="3C3C3C"/>
          <w:sz w:val="24"/>
          <w:szCs w:val="24"/>
          <w:bdr w:val="none" w:sz="0" w:space="0" w:color="auto" w:frame="1"/>
        </w:rPr>
        <w:t>Ubitus</w:t>
      </w:r>
      <w:proofErr w:type="spellEnd"/>
      <w:r w:rsidRPr="00D9237A">
        <w:rPr>
          <w:rFonts w:ascii="Calibri" w:eastAsia="Times New Roman" w:hAnsi="Calibri" w:cs="Times New Roman"/>
          <w:color w:val="3C3C3C"/>
          <w:sz w:val="24"/>
          <w:szCs w:val="24"/>
          <w:bdr w:val="none" w:sz="0" w:space="0" w:color="auto" w:frame="1"/>
        </w:rPr>
        <w:t xml:space="preserve"> Inc., </w:t>
      </w:r>
      <w:proofErr w:type="spellStart"/>
      <w:r w:rsidRPr="00D9237A">
        <w:rPr>
          <w:rFonts w:ascii="Calibri" w:eastAsia="Times New Roman" w:hAnsi="Calibri" w:cs="Times New Roman"/>
          <w:color w:val="3C3C3C"/>
          <w:sz w:val="24"/>
          <w:szCs w:val="24"/>
          <w:bdr w:val="none" w:sz="0" w:space="0" w:color="auto" w:frame="1"/>
        </w:rPr>
        <w:t>Playkey</w:t>
      </w:r>
      <w:proofErr w:type="spellEnd"/>
      <w:r w:rsidRPr="00D9237A">
        <w:rPr>
          <w:rFonts w:ascii="Calibri" w:eastAsia="Times New Roman" w:hAnsi="Calibri" w:cs="Times New Roman"/>
          <w:color w:val="3C3C3C"/>
          <w:sz w:val="24"/>
          <w:szCs w:val="24"/>
          <w:bdr w:val="none" w:sz="0" w:space="0" w:color="auto" w:frame="1"/>
        </w:rPr>
        <w:t xml:space="preserve">, </w:t>
      </w:r>
      <w:proofErr w:type="spellStart"/>
      <w:r w:rsidRPr="00D9237A">
        <w:rPr>
          <w:rFonts w:ascii="Calibri" w:eastAsia="Times New Roman" w:hAnsi="Calibri" w:cs="Times New Roman"/>
          <w:color w:val="3C3C3C"/>
          <w:sz w:val="24"/>
          <w:szCs w:val="24"/>
          <w:bdr w:val="none" w:sz="0" w:space="0" w:color="auto" w:frame="1"/>
        </w:rPr>
        <w:t>PlayGiga</w:t>
      </w:r>
      <w:proofErr w:type="spellEnd"/>
      <w:r w:rsidRPr="00D9237A">
        <w:rPr>
          <w:rFonts w:ascii="Calibri" w:eastAsia="Times New Roman" w:hAnsi="Calibri" w:cs="Times New Roman"/>
          <w:color w:val="3C3C3C"/>
          <w:sz w:val="24"/>
          <w:szCs w:val="24"/>
          <w:bdr w:val="none" w:sz="0" w:space="0" w:color="auto" w:frame="1"/>
        </w:rPr>
        <w:t xml:space="preserve">, Tsinghua </w:t>
      </w:r>
      <w:proofErr w:type="spellStart"/>
      <w:r w:rsidRPr="00D9237A">
        <w:rPr>
          <w:rFonts w:ascii="Calibri" w:eastAsia="Times New Roman" w:hAnsi="Calibri" w:cs="Times New Roman"/>
          <w:color w:val="3C3C3C"/>
          <w:sz w:val="24"/>
          <w:szCs w:val="24"/>
          <w:bdr w:val="none" w:sz="0" w:space="0" w:color="auto" w:frame="1"/>
        </w:rPr>
        <w:t>Tongfang</w:t>
      </w:r>
      <w:proofErr w:type="spellEnd"/>
      <w:r w:rsidRPr="00D9237A">
        <w:rPr>
          <w:rFonts w:ascii="Calibri" w:eastAsia="Times New Roman" w:hAnsi="Calibri" w:cs="Times New Roman"/>
          <w:color w:val="3C3C3C"/>
          <w:sz w:val="24"/>
          <w:szCs w:val="24"/>
          <w:bdr w:val="none" w:sz="0" w:space="0" w:color="auto" w:frame="1"/>
        </w:rPr>
        <w:t xml:space="preserve"> Co., Ltd, Microsoft Corporation, Zynga, Inc., </w:t>
      </w:r>
      <w:proofErr w:type="spellStart"/>
      <w:r w:rsidRPr="00D9237A">
        <w:rPr>
          <w:rFonts w:ascii="Calibri" w:eastAsia="Times New Roman" w:hAnsi="Calibri" w:cs="Times New Roman"/>
          <w:color w:val="3C3C3C"/>
          <w:sz w:val="24"/>
          <w:szCs w:val="24"/>
          <w:bdr w:val="none" w:sz="0" w:space="0" w:color="auto" w:frame="1"/>
        </w:rPr>
        <w:t>Cirrascale</w:t>
      </w:r>
      <w:proofErr w:type="spellEnd"/>
      <w:r w:rsidRPr="00D9237A">
        <w:rPr>
          <w:rFonts w:ascii="Calibri" w:eastAsia="Times New Roman" w:hAnsi="Calibri" w:cs="Times New Roman"/>
          <w:color w:val="3C3C3C"/>
          <w:sz w:val="24"/>
          <w:szCs w:val="24"/>
          <w:bdr w:val="none" w:sz="0" w:space="0" w:color="auto" w:frame="1"/>
        </w:rPr>
        <w:t xml:space="preserve"> Corporation, Google, LLC, and Hatch Entertainment Ltd.</w:t>
      </w:r>
    </w:p>
    <w:p w:rsidR="00D9237A" w:rsidRDefault="00D9237A" w:rsidP="00D9237A">
      <w:pPr>
        <w:shd w:val="clear" w:color="auto" w:fill="FFFFFF"/>
        <w:spacing w:after="0" w:line="240" w:lineRule="auto"/>
        <w:jc w:val="both"/>
        <w:rPr>
          <w:rFonts w:ascii="Open Sans" w:eastAsia="Times New Roman" w:hAnsi="Open Sans" w:cs="Times New Roman"/>
          <w:color w:val="3C3C3C"/>
          <w:sz w:val="23"/>
          <w:szCs w:val="23"/>
        </w:rPr>
      </w:pPr>
    </w:p>
    <w:p w:rsidR="00847449" w:rsidRDefault="00847449" w:rsidP="00D9237A">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847449">
        <w:rPr>
          <w:rFonts w:ascii="Calibri" w:eastAsia="Times New Roman" w:hAnsi="Calibri" w:cs="Times New Roman"/>
          <w:color w:val="3C3C3C"/>
          <w:sz w:val="24"/>
          <w:szCs w:val="24"/>
          <w:bdr w:val="none" w:sz="0" w:space="0" w:color="auto" w:frame="1"/>
        </w:rPr>
        <w:lastRenderedPageBreak/>
        <w:t>Other Topics:</w:t>
      </w:r>
    </w:p>
    <w:p w:rsidR="00847449" w:rsidRPr="00847449" w:rsidRDefault="00847449" w:rsidP="00847449">
      <w:pPr>
        <w:spacing w:after="0" w:line="240" w:lineRule="auto"/>
        <w:jc w:val="both"/>
        <w:rPr>
          <w:rFonts w:ascii="Calibri" w:eastAsia="Times New Roman" w:hAnsi="Calibri" w:cs="Times New Roman"/>
          <w:color w:val="0563C1"/>
          <w:u w:val="single"/>
        </w:rPr>
      </w:pPr>
      <w:hyperlink r:id="rId6" w:history="1">
        <w:r w:rsidRPr="00847449">
          <w:rPr>
            <w:rFonts w:ascii="Calibri" w:eastAsia="Times New Roman" w:hAnsi="Calibri" w:cs="Times New Roman"/>
            <w:color w:val="0563C1"/>
            <w:u w:val="single"/>
          </w:rPr>
          <w:t>https://www.digitaljournal.com/pr/dairy-products-market-size-shares-and-analysis-trends-with-top-most-key-players-dean-foods-company-china-mengniu-dairy-company-limited-savencia-sa</w:t>
        </w:r>
      </w:hyperlink>
    </w:p>
    <w:p w:rsidR="00847449" w:rsidRDefault="00847449" w:rsidP="00D9237A">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
    <w:p w:rsidR="00847449" w:rsidRPr="00847449" w:rsidRDefault="00847449" w:rsidP="00847449">
      <w:pPr>
        <w:spacing w:after="0" w:line="240" w:lineRule="auto"/>
        <w:jc w:val="both"/>
        <w:rPr>
          <w:rFonts w:ascii="Calibri" w:eastAsia="Times New Roman" w:hAnsi="Calibri" w:cs="Times New Roman"/>
          <w:color w:val="0563C1"/>
          <w:u w:val="single"/>
        </w:rPr>
      </w:pPr>
      <w:hyperlink r:id="rId7" w:history="1">
        <w:r w:rsidRPr="00847449">
          <w:rPr>
            <w:rFonts w:ascii="Calibri" w:eastAsia="Times New Roman" w:hAnsi="Calibri" w:cs="Times New Roman"/>
            <w:color w:val="0563C1"/>
            <w:u w:val="single"/>
          </w:rPr>
          <w:t>https://www.digitaljournal.com/pr/mobile-cardiac-telemetry-systems-market-size-shares-and-analysis-trends-with-top-most-key-players-biotelemetry-inc-scottcare-biotricity-inc</w:t>
        </w:r>
      </w:hyperlink>
    </w:p>
    <w:p w:rsidR="00847449" w:rsidRDefault="00847449" w:rsidP="00D9237A">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bookmarkStart w:id="0" w:name="_GoBack"/>
      <w:bookmarkEnd w:id="0"/>
    </w:p>
    <w:p w:rsidR="00847449" w:rsidRPr="00D9237A" w:rsidRDefault="00847449" w:rsidP="00D9237A">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
    <w:p w:rsidR="00570C26" w:rsidRDefault="00570C26"/>
    <w:sectPr w:rsidR="0057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1A3E"/>
    <w:multiLevelType w:val="multilevel"/>
    <w:tmpl w:val="D406A3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4A2373"/>
    <w:multiLevelType w:val="multilevel"/>
    <w:tmpl w:val="5190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86AB3"/>
    <w:multiLevelType w:val="multilevel"/>
    <w:tmpl w:val="422E46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303C0F"/>
    <w:multiLevelType w:val="multilevel"/>
    <w:tmpl w:val="8A3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EC20AD"/>
    <w:multiLevelType w:val="multilevel"/>
    <w:tmpl w:val="8E82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1677B1"/>
    <w:multiLevelType w:val="multilevel"/>
    <w:tmpl w:val="2DD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3546FF"/>
    <w:multiLevelType w:val="multilevel"/>
    <w:tmpl w:val="D0C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6C07DD"/>
    <w:multiLevelType w:val="multilevel"/>
    <w:tmpl w:val="B27C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7A"/>
    <w:rsid w:val="00570C26"/>
    <w:rsid w:val="00847449"/>
    <w:rsid w:val="00D9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36BDE-6E73-4777-9A92-B4470798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3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37A"/>
    <w:rPr>
      <w:b/>
      <w:bCs/>
    </w:rPr>
  </w:style>
  <w:style w:type="character" w:styleId="Emphasis">
    <w:name w:val="Emphasis"/>
    <w:basedOn w:val="DefaultParagraphFont"/>
    <w:uiPriority w:val="20"/>
    <w:qFormat/>
    <w:rsid w:val="00D9237A"/>
    <w:rPr>
      <w:i/>
      <w:iCs/>
    </w:rPr>
  </w:style>
  <w:style w:type="character" w:styleId="Hyperlink">
    <w:name w:val="Hyperlink"/>
    <w:basedOn w:val="DefaultParagraphFont"/>
    <w:uiPriority w:val="99"/>
    <w:semiHidden/>
    <w:unhideWhenUsed/>
    <w:rsid w:val="00D923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527846">
      <w:bodyDiv w:val="1"/>
      <w:marLeft w:val="0"/>
      <w:marRight w:val="0"/>
      <w:marTop w:val="0"/>
      <w:marBottom w:val="0"/>
      <w:divBdr>
        <w:top w:val="none" w:sz="0" w:space="0" w:color="auto"/>
        <w:left w:val="none" w:sz="0" w:space="0" w:color="auto"/>
        <w:bottom w:val="none" w:sz="0" w:space="0" w:color="auto"/>
        <w:right w:val="none" w:sz="0" w:space="0" w:color="auto"/>
      </w:divBdr>
    </w:div>
    <w:div w:id="1549494303">
      <w:bodyDiv w:val="1"/>
      <w:marLeft w:val="0"/>
      <w:marRight w:val="0"/>
      <w:marTop w:val="0"/>
      <w:marBottom w:val="0"/>
      <w:divBdr>
        <w:top w:val="none" w:sz="0" w:space="0" w:color="auto"/>
        <w:left w:val="none" w:sz="0" w:space="0" w:color="auto"/>
        <w:bottom w:val="none" w:sz="0" w:space="0" w:color="auto"/>
        <w:right w:val="none" w:sz="0" w:space="0" w:color="auto"/>
      </w:divBdr>
    </w:div>
    <w:div w:id="190626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mobile-cardiac-telemetry-systems-market-size-shares-and-analysis-trends-with-top-most-key-players-biotelemetry-inc-scottcare-biotricity-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dairy-products-market-size-shares-and-analysis-trends-with-top-most-key-players-dean-foods-company-china-mengniu-dairy-company-limited-savencia-sa" TargetMode="External"/><Relationship Id="rId5" Type="http://schemas.openxmlformats.org/officeDocument/2006/relationships/hyperlink" Target="https://www.prophecymarketinsights.com/market_insight/Global-Cloud-Gaming-Market-458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2022-08-24T06:32:00Z</dcterms:created>
  <dcterms:modified xsi:type="dcterms:W3CDTF">2022-08-24T06:41:00Z</dcterms:modified>
</cp:coreProperties>
</file>