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color w:val="3C3C3C"/>
          <w:sz w:val="24"/>
          <w:szCs w:val="24"/>
          <w:bdr w:val="none" w:sz="0" w:space="0" w:color="auto" w:frame="1"/>
          <w:shd w:val="clear" w:color="auto" w:fill="FFFFFF"/>
        </w:rPr>
        <w:t xml:space="preserve">Global </w:t>
      </w:r>
      <w:bookmarkStart w:id="0" w:name="_GoBack"/>
      <w:r w:rsidRPr="0092775A">
        <w:rPr>
          <w:rFonts w:ascii="Calibri" w:eastAsia="Times New Roman" w:hAnsi="Calibri" w:cs="Times New Roman"/>
          <w:color w:val="3C3C3C"/>
          <w:sz w:val="24"/>
          <w:szCs w:val="24"/>
          <w:bdr w:val="none" w:sz="0" w:space="0" w:color="auto" w:frame="1"/>
          <w:shd w:val="clear" w:color="auto" w:fill="FFFFFF"/>
        </w:rPr>
        <w:t xml:space="preserve">Electronic Access Control Market </w:t>
      </w:r>
      <w:bookmarkEnd w:id="0"/>
      <w:r w:rsidRPr="0092775A">
        <w:rPr>
          <w:rFonts w:ascii="Calibri" w:eastAsia="Times New Roman" w:hAnsi="Calibri" w:cs="Times New Roman"/>
          <w:color w:val="3C3C3C"/>
          <w:sz w:val="24"/>
          <w:szCs w:val="24"/>
          <w:bdr w:val="none" w:sz="0" w:space="0" w:color="auto" w:frame="1"/>
          <w:shd w:val="clear" w:color="auto" w:fill="FFFFFF"/>
        </w:rPr>
        <w:t>accounted for US$ 6.2 billion in 2020 and is estimated to be US$ 12.84 billion by 2030 and is anticipated to register a CAGR of 7.6%. Electronic access control provide or deny access to a physical or a virtual space. Electronic access control and management is mostly utilized to control people and vehicles, in and out movement. Further, the electronic access control installed include access cards or key fobs as credentials. Electronic access control included technology ubiquitous as the magnetic stripe card to latest in biometrics. </w:t>
      </w:r>
    </w:p>
    <w:p w:rsidR="0092775A" w:rsidRDefault="0092775A" w:rsidP="0092775A">
      <w:pPr>
        <w:shd w:val="clear" w:color="auto" w:fill="FFFFFF"/>
        <w:spacing w:after="0" w:line="240" w:lineRule="auto"/>
        <w:jc w:val="both"/>
        <w:outlineLvl w:val="1"/>
        <w:rPr>
          <w:rFonts w:ascii="Calibri" w:eastAsia="Times New Roman" w:hAnsi="Calibri" w:cs="Times New Roman"/>
          <w:b/>
          <w:bCs/>
          <w:color w:val="262626"/>
          <w:spacing w:val="4"/>
          <w:sz w:val="28"/>
          <w:szCs w:val="28"/>
          <w:bdr w:val="none" w:sz="0" w:space="0" w:color="auto" w:frame="1"/>
          <w:shd w:val="clear" w:color="auto" w:fill="FFFFFF"/>
        </w:rPr>
      </w:pPr>
    </w:p>
    <w:p w:rsidR="0092775A" w:rsidRPr="0092775A" w:rsidRDefault="0092775A" w:rsidP="0092775A">
      <w:pPr>
        <w:shd w:val="clear" w:color="auto" w:fill="FFFFFF"/>
        <w:spacing w:after="0" w:line="240" w:lineRule="auto"/>
        <w:jc w:val="both"/>
        <w:outlineLvl w:val="1"/>
        <w:rPr>
          <w:rFonts w:ascii="Arial" w:eastAsia="Times New Roman" w:hAnsi="Arial" w:cs="Arial"/>
          <w:b/>
          <w:bCs/>
          <w:color w:val="262626"/>
          <w:spacing w:val="4"/>
          <w:sz w:val="30"/>
          <w:szCs w:val="30"/>
        </w:rPr>
      </w:pPr>
      <w:r w:rsidRPr="0092775A">
        <w:rPr>
          <w:rFonts w:ascii="Calibri" w:eastAsia="Times New Roman" w:hAnsi="Calibri" w:cs="Times New Roman"/>
          <w:b/>
          <w:bCs/>
          <w:color w:val="262626"/>
          <w:spacing w:val="4"/>
          <w:sz w:val="28"/>
          <w:szCs w:val="28"/>
          <w:bdr w:val="none" w:sz="0" w:space="0" w:color="auto" w:frame="1"/>
          <w:shd w:val="clear" w:color="auto" w:fill="FFFFFF"/>
        </w:rPr>
        <w:t>The report</w:t>
      </w:r>
      <w:r w:rsidRPr="0092775A">
        <w:rPr>
          <w:rFonts w:ascii="Times New Roman" w:eastAsia="Times New Roman" w:hAnsi="Times New Roman" w:cs="Times New Roman"/>
          <w:b/>
          <w:bCs/>
          <w:color w:val="262626"/>
          <w:spacing w:val="4"/>
          <w:sz w:val="36"/>
          <w:szCs w:val="36"/>
          <w:bdr w:val="none" w:sz="0" w:space="0" w:color="auto" w:frame="1"/>
          <w:shd w:val="clear" w:color="auto" w:fill="FFFFFF"/>
        </w:rPr>
        <w:t> </w:t>
      </w:r>
      <w:r w:rsidRPr="0092775A">
        <w:rPr>
          <w:rFonts w:ascii="Calibri" w:eastAsia="Times New Roman" w:hAnsi="Calibri" w:cs="Times New Roman"/>
          <w:b/>
          <w:bCs/>
          <w:color w:val="262626"/>
          <w:spacing w:val="4"/>
          <w:sz w:val="36"/>
          <w:szCs w:val="36"/>
          <w:bdr w:val="none" w:sz="0" w:space="0" w:color="auto" w:frame="1"/>
          <w:shd w:val="clear" w:color="auto" w:fill="FFFFFF"/>
        </w:rPr>
        <w:t>"</w:t>
      </w:r>
      <w:r w:rsidRPr="0092775A">
        <w:rPr>
          <w:rFonts w:ascii="Calibri" w:eastAsia="Times New Roman" w:hAnsi="Calibri" w:cs="Times New Roman"/>
          <w:b/>
          <w:bCs/>
          <w:color w:val="262626"/>
          <w:spacing w:val="4"/>
          <w:sz w:val="28"/>
          <w:szCs w:val="28"/>
          <w:bdr w:val="none" w:sz="0" w:space="0" w:color="auto" w:frame="1"/>
          <w:shd w:val="clear" w:color="auto" w:fill="FFFFFF"/>
        </w:rPr>
        <w:t>Global Electronic Access Control Market, By Type (Card-based and Biometrics), By Application (Commercial, Industrial, and Residential), and By Region (North America, Europe, Asia Pacific, Latin America, and Middle East &amp; Africa) - Market Trends, Analysis, and Forecast till 2029’’</w:t>
      </w:r>
    </w:p>
    <w:p w:rsidR="0092775A" w:rsidRDefault="0092775A" w:rsidP="0092775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b/>
          <w:bCs/>
          <w:color w:val="3C3C3C"/>
          <w:sz w:val="24"/>
          <w:szCs w:val="24"/>
          <w:bdr w:val="none" w:sz="0" w:space="0" w:color="auto" w:frame="1"/>
          <w:shd w:val="clear" w:color="auto" w:fill="FFFFFF"/>
        </w:rPr>
        <w:t>Key Highlights:</w:t>
      </w:r>
    </w:p>
    <w:p w:rsidR="0092775A" w:rsidRPr="0092775A" w:rsidRDefault="0092775A" w:rsidP="0092775A">
      <w:pPr>
        <w:shd w:val="clear" w:color="auto" w:fill="FFFFFF"/>
        <w:spacing w:after="0" w:line="240" w:lineRule="auto"/>
        <w:ind w:left="450"/>
        <w:jc w:val="both"/>
        <w:rPr>
          <w:rFonts w:ascii="Open Sans" w:eastAsia="Times New Roman" w:hAnsi="Open Sans" w:cs="Times New Roman"/>
          <w:color w:val="3C3C3C"/>
          <w:sz w:val="21"/>
          <w:szCs w:val="21"/>
        </w:rPr>
      </w:pPr>
    </w:p>
    <w:p w:rsidR="0092775A" w:rsidRPr="0092775A" w:rsidRDefault="0092775A" w:rsidP="0092775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 xml:space="preserve">In September 2021, </w:t>
      </w:r>
      <w:proofErr w:type="spellStart"/>
      <w:r w:rsidRPr="0092775A">
        <w:rPr>
          <w:rFonts w:ascii="Calibri" w:eastAsia="Times New Roman" w:hAnsi="Calibri" w:cs="Times New Roman"/>
          <w:color w:val="3C3C3C"/>
          <w:sz w:val="24"/>
          <w:szCs w:val="24"/>
          <w:bdr w:val="none" w:sz="0" w:space="0" w:color="auto" w:frame="1"/>
          <w:shd w:val="clear" w:color="auto" w:fill="FFFFFF"/>
        </w:rPr>
        <w:t>DoorPro</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Systems, ("</w:t>
      </w:r>
      <w:proofErr w:type="spellStart"/>
      <w:r w:rsidRPr="0092775A">
        <w:rPr>
          <w:rFonts w:ascii="Calibri" w:eastAsia="Times New Roman" w:hAnsi="Calibri" w:cs="Times New Roman"/>
          <w:color w:val="3C3C3C"/>
          <w:sz w:val="24"/>
          <w:szCs w:val="24"/>
          <w:bdr w:val="none" w:sz="0" w:space="0" w:color="auto" w:frame="1"/>
          <w:shd w:val="clear" w:color="auto" w:fill="FFFFFF"/>
        </w:rPr>
        <w:t>DoorPro</w:t>
      </w:r>
      <w:proofErr w:type="spellEnd"/>
      <w:r w:rsidRPr="0092775A">
        <w:rPr>
          <w:rFonts w:ascii="Calibri" w:eastAsia="Times New Roman" w:hAnsi="Calibri" w:cs="Times New Roman"/>
          <w:color w:val="3C3C3C"/>
          <w:sz w:val="24"/>
          <w:szCs w:val="24"/>
          <w:bdr w:val="none" w:sz="0" w:space="0" w:color="auto" w:frame="1"/>
          <w:shd w:val="clear" w:color="auto" w:fill="FFFFFF"/>
        </w:rPr>
        <w:t>"), Houston's premier supplier of architectural doors, frames, hardware and specialty products including electronic access control, has announced the launch of their new company website and e-commerce portal.</w:t>
      </w:r>
    </w:p>
    <w:p w:rsidR="0092775A" w:rsidRPr="0092775A" w:rsidRDefault="0092775A" w:rsidP="0092775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In March 2020, Johnson Controls released Tyco Software House C CURE Visit Verified Identity solution to ensure improved visitor management process, thereby eliminating the risks and overheads associated with visitor’s data collection and storage on site.</w:t>
      </w:r>
    </w:p>
    <w:p w:rsidR="0092775A" w:rsidRPr="0092775A" w:rsidRDefault="0092775A" w:rsidP="0092775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 xml:space="preserve">In February 2020, </w:t>
      </w:r>
      <w:proofErr w:type="spellStart"/>
      <w:r w:rsidRPr="0092775A">
        <w:rPr>
          <w:rFonts w:ascii="Calibri" w:eastAsia="Times New Roman" w:hAnsi="Calibri" w:cs="Times New Roman"/>
          <w:color w:val="3C3C3C"/>
          <w:sz w:val="24"/>
          <w:szCs w:val="24"/>
          <w:bdr w:val="none" w:sz="0" w:space="0" w:color="auto" w:frame="1"/>
          <w:shd w:val="clear" w:color="auto" w:fill="FFFFFF"/>
        </w:rPr>
        <w:t>dormakaba</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and </w:t>
      </w:r>
      <w:proofErr w:type="spellStart"/>
      <w:r w:rsidRPr="0092775A">
        <w:rPr>
          <w:rFonts w:ascii="Calibri" w:eastAsia="Times New Roman" w:hAnsi="Calibri" w:cs="Times New Roman"/>
          <w:color w:val="3C3C3C"/>
          <w:sz w:val="24"/>
          <w:szCs w:val="24"/>
          <w:bdr w:val="none" w:sz="0" w:space="0" w:color="auto" w:frame="1"/>
          <w:shd w:val="clear" w:color="auto" w:fill="FFFFFF"/>
        </w:rPr>
        <w:t>everis</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collaborated to develop solutions that will enable the travelers to access security checkpoints at airports using their own biometric facial recognition profile, without using any ID or boarding pass.</w:t>
      </w:r>
    </w:p>
    <w:p w:rsidR="0092775A" w:rsidRDefault="0092775A" w:rsidP="0092775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b/>
          <w:bCs/>
          <w:color w:val="3C3C3C"/>
          <w:sz w:val="24"/>
          <w:szCs w:val="24"/>
          <w:bdr w:val="none" w:sz="0" w:space="0" w:color="auto" w:frame="1"/>
          <w:shd w:val="clear" w:color="auto" w:fill="FFFFFF"/>
        </w:rPr>
        <w:t>Analyst View:</w:t>
      </w:r>
    </w:p>
    <w:p w:rsidR="0092775A" w:rsidRDefault="0092775A" w:rsidP="0092775A">
      <w:pPr>
        <w:shd w:val="clear" w:color="auto" w:fill="FFFFFF"/>
        <w:spacing w:after="0" w:line="240" w:lineRule="auto"/>
        <w:jc w:val="both"/>
        <w:rPr>
          <w:rFonts w:ascii="Calibri" w:eastAsia="Times New Roman" w:hAnsi="Calibri" w:cs="Times New Roman"/>
          <w:color w:val="3C3C3C"/>
          <w:sz w:val="23"/>
          <w:szCs w:val="23"/>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color w:val="3C3C3C"/>
          <w:sz w:val="23"/>
          <w:szCs w:val="23"/>
          <w:bdr w:val="none" w:sz="0" w:space="0" w:color="auto" w:frame="1"/>
          <w:shd w:val="clear" w:color="auto" w:fill="FFFFFF"/>
        </w:rPr>
        <w:t>Growing crime rate and evolving security trends are majorly expected to positively change the scenario of electronic access control market. Further, increasing governments as well as private sectors investment in providing better facilities and infrastructure is also expected to foster the market. Healthcare centers, road construction, commercial and educational building are also projected to increase over the forecast period supporting the growth of electronic access system market. However, lack of interoperability among the electronic access control systems with existing system hampers the growth of market.</w:t>
      </w:r>
    </w:p>
    <w:p w:rsidR="0092775A" w:rsidRDefault="0092775A" w:rsidP="0092775A">
      <w:pPr>
        <w:shd w:val="clear" w:color="auto" w:fill="FFFFFF"/>
        <w:spacing w:after="0" w:line="240" w:lineRule="auto"/>
        <w:jc w:val="both"/>
        <w:outlineLvl w:val="1"/>
        <w:rPr>
          <w:rFonts w:ascii="Times New Roman" w:eastAsia="Times New Roman" w:hAnsi="Times New Roman" w:cs="Times New Roman"/>
          <w:b/>
          <w:bCs/>
          <w:i/>
          <w:iCs/>
          <w:color w:val="262626"/>
          <w:spacing w:val="4"/>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outlineLvl w:val="1"/>
        <w:rPr>
          <w:rFonts w:ascii="Arial" w:eastAsia="Times New Roman" w:hAnsi="Arial" w:cs="Arial"/>
          <w:b/>
          <w:bCs/>
          <w:color w:val="262626"/>
          <w:spacing w:val="4"/>
          <w:sz w:val="30"/>
          <w:szCs w:val="30"/>
        </w:rPr>
      </w:pPr>
      <w:r w:rsidRPr="0092775A">
        <w:rPr>
          <w:rFonts w:ascii="Times New Roman" w:eastAsia="Times New Roman" w:hAnsi="Times New Roman" w:cs="Times New Roman"/>
          <w:b/>
          <w:bCs/>
          <w:i/>
          <w:iCs/>
          <w:color w:val="262626"/>
          <w:spacing w:val="4"/>
          <w:sz w:val="24"/>
          <w:szCs w:val="24"/>
          <w:bdr w:val="none" w:sz="0" w:space="0" w:color="auto" w:frame="1"/>
          <w:shd w:val="clear" w:color="auto" w:fill="FFFFFF"/>
        </w:rPr>
        <w:t>Browse 60 market data tables* and 35 figures* through 140 slides and in-depth TOC on “Global Electronic Access Control Market, By Type (Card-based and Biometrics), By Application (Commercial, Industrial, and Residential), and By Region (North America, Europe, Asia Pacific, Latin America, and Middle East &amp; Africa) - Market Trends, Analysis, and Forecast till 2029</w:t>
      </w:r>
    </w:p>
    <w:p w:rsidR="0092775A" w:rsidRDefault="0092775A" w:rsidP="0092775A">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92775A">
        <w:rPr>
          <w:rFonts w:ascii="Calibri" w:eastAsia="Times New Roman" w:hAnsi="Calibri" w:cs="Times New Roman"/>
          <w:b/>
          <w:bCs/>
          <w:i/>
          <w:iCs/>
          <w:color w:val="80819F"/>
          <w:sz w:val="23"/>
          <w:szCs w:val="23"/>
          <w:bdr w:val="none" w:sz="0" w:space="0" w:color="auto" w:frame="1"/>
          <w:shd w:val="clear" w:color="auto" w:fill="FFFFFF"/>
        </w:rPr>
        <w:t>:</w:t>
      </w:r>
    </w:p>
    <w:p w:rsidR="0092775A" w:rsidRDefault="0092775A" w:rsidP="0092775A">
      <w:pPr>
        <w:shd w:val="clear" w:color="auto" w:fill="FFFFFF"/>
        <w:spacing w:after="0" w:line="240" w:lineRule="auto"/>
        <w:jc w:val="both"/>
        <w:rPr>
          <w:rFonts w:ascii="Calibri" w:eastAsia="Times New Roman" w:hAnsi="Calibri" w:cs="Times New Roman"/>
          <w:color w:val="3C3C3C"/>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92775A">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https://www.prophecymarketinsights.com/market_insight/Global-Electronic-Access-Control-Market-3103</w:t>
        </w:r>
      </w:hyperlink>
    </w:p>
    <w:p w:rsidR="0092775A" w:rsidRDefault="0092775A" w:rsidP="0092775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92775A" w:rsidRDefault="0092775A" w:rsidP="0092775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color w:val="3C3C3C"/>
          <w:sz w:val="24"/>
          <w:szCs w:val="24"/>
          <w:bdr w:val="none" w:sz="0" w:space="0" w:color="auto" w:frame="1"/>
        </w:rPr>
        <w:t>Global Electronic Access Control Market accounted for US$ 6.2 billion in 2020 and is estimated to be US$ 12.84 billion by 2030 and is anticipated to register a CAGR of 7.6%. </w:t>
      </w:r>
      <w:r w:rsidRPr="0092775A">
        <w:rPr>
          <w:rFonts w:ascii="Calibri" w:eastAsia="Times New Roman" w:hAnsi="Calibri" w:cs="Times New Roman"/>
          <w:color w:val="3C3C3C"/>
          <w:sz w:val="24"/>
          <w:szCs w:val="24"/>
          <w:bdr w:val="none" w:sz="0" w:space="0" w:color="auto" w:frame="1"/>
          <w:shd w:val="clear" w:color="auto" w:fill="FFFFFF"/>
        </w:rPr>
        <w:t>Global Electronic Access Control Market is segmented into product type, technology, end-use industry and region.</w:t>
      </w:r>
    </w:p>
    <w:p w:rsidR="0092775A" w:rsidRPr="0092775A" w:rsidRDefault="0092775A" w:rsidP="0092775A">
      <w:pPr>
        <w:shd w:val="clear" w:color="auto" w:fill="FFFFFF"/>
        <w:spacing w:after="0" w:line="240" w:lineRule="auto"/>
        <w:ind w:left="450"/>
        <w:jc w:val="both"/>
        <w:rPr>
          <w:rFonts w:ascii="Open Sans" w:eastAsia="Times New Roman" w:hAnsi="Open Sans" w:cs="Times New Roman"/>
          <w:color w:val="3C3C3C"/>
          <w:sz w:val="21"/>
          <w:szCs w:val="21"/>
        </w:rPr>
      </w:pPr>
    </w:p>
    <w:p w:rsidR="0092775A" w:rsidRPr="0092775A" w:rsidRDefault="0092775A" w:rsidP="0092775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Based on Type, Global Electronic Access Control Market is segmented into Card-based and Biometrics.</w:t>
      </w:r>
    </w:p>
    <w:p w:rsidR="0092775A" w:rsidRPr="0092775A" w:rsidRDefault="0092775A" w:rsidP="0092775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Based on Application Global Electronic Access Control Market is segmented into Commercial, Industrial, and Residential.</w:t>
      </w:r>
    </w:p>
    <w:p w:rsidR="0092775A" w:rsidRPr="0092775A" w:rsidRDefault="0092775A" w:rsidP="0092775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2775A">
        <w:rPr>
          <w:rFonts w:ascii="Calibri" w:eastAsia="Times New Roman" w:hAnsi="Calibri" w:cs="Times New Roman"/>
          <w:color w:val="3C3C3C"/>
          <w:sz w:val="24"/>
          <w:szCs w:val="24"/>
          <w:bdr w:val="none" w:sz="0" w:space="0" w:color="auto" w:frame="1"/>
          <w:shd w:val="clear" w:color="auto" w:fill="FFFFFF"/>
        </w:rPr>
        <w:t>By Region, the Global Electronic Access Control Market is segmented into North America, Europe, Asia Pacific, Latin America, and Middle East &amp; Africa.</w:t>
      </w:r>
    </w:p>
    <w:p w:rsidR="0092775A" w:rsidRDefault="0092775A" w:rsidP="0092775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Electronic Access Control Market:</w:t>
      </w:r>
    </w:p>
    <w:p w:rsidR="0092775A" w:rsidRDefault="0092775A" w:rsidP="0092775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92775A" w:rsidRPr="0092775A" w:rsidRDefault="0092775A" w:rsidP="0092775A">
      <w:pPr>
        <w:shd w:val="clear" w:color="auto" w:fill="FFFFFF"/>
        <w:spacing w:after="0" w:line="240" w:lineRule="auto"/>
        <w:jc w:val="both"/>
        <w:rPr>
          <w:rFonts w:ascii="Open Sans" w:eastAsia="Times New Roman" w:hAnsi="Open Sans" w:cs="Times New Roman"/>
          <w:color w:val="3C3C3C"/>
          <w:sz w:val="23"/>
          <w:szCs w:val="23"/>
        </w:rPr>
      </w:pPr>
      <w:r w:rsidRPr="0092775A">
        <w:rPr>
          <w:rFonts w:ascii="Calibri" w:eastAsia="Times New Roman" w:hAnsi="Calibri" w:cs="Times New Roman"/>
          <w:color w:val="3C3C3C"/>
          <w:sz w:val="24"/>
          <w:szCs w:val="24"/>
          <w:bdr w:val="none" w:sz="0" w:space="0" w:color="auto" w:frame="1"/>
          <w:shd w:val="clear" w:color="auto" w:fill="FFFFFF"/>
        </w:rPr>
        <w:t xml:space="preserve">The key players in the Global Electronic Access Control Market includes Honeywell International </w:t>
      </w:r>
      <w:proofErr w:type="spellStart"/>
      <w:proofErr w:type="gramStart"/>
      <w:r w:rsidRPr="0092775A">
        <w:rPr>
          <w:rFonts w:ascii="Calibri" w:eastAsia="Times New Roman" w:hAnsi="Calibri" w:cs="Times New Roman"/>
          <w:color w:val="3C3C3C"/>
          <w:sz w:val="24"/>
          <w:szCs w:val="24"/>
          <w:bdr w:val="none" w:sz="0" w:space="0" w:color="auto" w:frame="1"/>
          <w:shd w:val="clear" w:color="auto" w:fill="FFFFFF"/>
        </w:rPr>
        <w:t>Inc</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w:t>
      </w:r>
      <w:proofErr w:type="gramEnd"/>
      <w:r w:rsidRPr="0092775A">
        <w:rPr>
          <w:rFonts w:ascii="Calibri" w:eastAsia="Times New Roman" w:hAnsi="Calibri" w:cs="Times New Roman"/>
          <w:color w:val="3C3C3C"/>
          <w:sz w:val="24"/>
          <w:szCs w:val="24"/>
          <w:bdr w:val="none" w:sz="0" w:space="0" w:color="auto" w:frame="1"/>
          <w:shd w:val="clear" w:color="auto" w:fill="FFFFFF"/>
        </w:rPr>
        <w:t xml:space="preserve"> ASSA </w:t>
      </w:r>
      <w:proofErr w:type="spellStart"/>
      <w:r w:rsidRPr="0092775A">
        <w:rPr>
          <w:rFonts w:ascii="Calibri" w:eastAsia="Times New Roman" w:hAnsi="Calibri" w:cs="Times New Roman"/>
          <w:color w:val="3C3C3C"/>
          <w:sz w:val="24"/>
          <w:szCs w:val="24"/>
          <w:bdr w:val="none" w:sz="0" w:space="0" w:color="auto" w:frame="1"/>
          <w:shd w:val="clear" w:color="auto" w:fill="FFFFFF"/>
        </w:rPr>
        <w:t>Abloy</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AB, SIEMENS AG, TYCO LLC, BOSCH Security Systems </w:t>
      </w:r>
      <w:proofErr w:type="spellStart"/>
      <w:r w:rsidRPr="0092775A">
        <w:rPr>
          <w:rFonts w:ascii="Calibri" w:eastAsia="Times New Roman" w:hAnsi="Calibri" w:cs="Times New Roman"/>
          <w:color w:val="3C3C3C"/>
          <w:sz w:val="24"/>
          <w:szCs w:val="24"/>
          <w:bdr w:val="none" w:sz="0" w:space="0" w:color="auto" w:frame="1"/>
          <w:shd w:val="clear" w:color="auto" w:fill="FFFFFF"/>
        </w:rPr>
        <w:t>Inc</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DDS Services Inc., ADT LLC, </w:t>
      </w:r>
      <w:proofErr w:type="spellStart"/>
      <w:r w:rsidRPr="0092775A">
        <w:rPr>
          <w:rFonts w:ascii="Calibri" w:eastAsia="Times New Roman" w:hAnsi="Calibri" w:cs="Times New Roman"/>
          <w:color w:val="3C3C3C"/>
          <w:sz w:val="24"/>
          <w:szCs w:val="24"/>
          <w:bdr w:val="none" w:sz="0" w:space="0" w:color="auto" w:frame="1"/>
          <w:shd w:val="clear" w:color="auto" w:fill="FFFFFF"/>
        </w:rPr>
        <w:t>Dorma</w:t>
      </w:r>
      <w:proofErr w:type="spellEnd"/>
      <w:r w:rsidRPr="0092775A">
        <w:rPr>
          <w:rFonts w:ascii="Calibri" w:eastAsia="Times New Roman" w:hAnsi="Calibri" w:cs="Times New Roman"/>
          <w:color w:val="3C3C3C"/>
          <w:sz w:val="24"/>
          <w:szCs w:val="24"/>
          <w:bdr w:val="none" w:sz="0" w:space="0" w:color="auto" w:frame="1"/>
          <w:shd w:val="clear" w:color="auto" w:fill="FFFFFF"/>
        </w:rPr>
        <w:t xml:space="preserve"> GmbH, KABA Group Ltd., and Schneider </w:t>
      </w:r>
      <w:proofErr w:type="spellStart"/>
      <w:r w:rsidRPr="0092775A">
        <w:rPr>
          <w:rFonts w:ascii="Calibri" w:eastAsia="Times New Roman" w:hAnsi="Calibri" w:cs="Times New Roman"/>
          <w:color w:val="3C3C3C"/>
          <w:sz w:val="24"/>
          <w:szCs w:val="24"/>
          <w:bdr w:val="none" w:sz="0" w:space="0" w:color="auto" w:frame="1"/>
          <w:shd w:val="clear" w:color="auto" w:fill="FFFFFF"/>
        </w:rPr>
        <w:t>Inc</w:t>
      </w:r>
      <w:proofErr w:type="spellEnd"/>
    </w:p>
    <w:p w:rsidR="007D480B" w:rsidRDefault="007D480B"/>
    <w:p w:rsidR="0092775A" w:rsidRDefault="0092775A" w:rsidP="0092775A">
      <w:pPr>
        <w:rPr>
          <w:rFonts w:ascii="Calibri" w:eastAsia="Times New Roman" w:hAnsi="Calibri" w:cs="Times New Roman"/>
          <w:color w:val="000000"/>
        </w:rPr>
      </w:pPr>
      <w:r>
        <w:t xml:space="preserve">Other Topics: </w:t>
      </w:r>
      <w:hyperlink r:id="rId6" w:history="1">
        <w:r w:rsidRPr="000D5564">
          <w:rPr>
            <w:rStyle w:val="Hyperlink"/>
            <w:rFonts w:ascii="Calibri" w:eastAsia="Times New Roman" w:hAnsi="Calibri" w:cs="Times New Roman"/>
          </w:rPr>
          <w:t>https://www.digitaljournal.com/pr/high-speed-camera-market-size-shares-and-analysis-trends-with-top-most-key-players-photron-limited-olympus-corporation-mikrotron-gmbh-nac-imaging-technology-inc</w:t>
        </w:r>
      </w:hyperlink>
    </w:p>
    <w:p w:rsidR="0092775A" w:rsidRPr="0092775A" w:rsidRDefault="0092775A" w:rsidP="0092775A">
      <w:pPr>
        <w:spacing w:after="0" w:line="240" w:lineRule="auto"/>
        <w:rPr>
          <w:rFonts w:ascii="Calibri" w:eastAsia="Times New Roman" w:hAnsi="Calibri" w:cs="Times New Roman"/>
          <w:color w:val="0563C1"/>
          <w:u w:val="single"/>
        </w:rPr>
      </w:pPr>
      <w:hyperlink r:id="rId7" w:history="1">
        <w:r w:rsidRPr="0092775A">
          <w:rPr>
            <w:rFonts w:ascii="Calibri" w:eastAsia="Times New Roman" w:hAnsi="Calibri" w:cs="Times New Roman"/>
            <w:color w:val="0563C1"/>
            <w:u w:val="single"/>
          </w:rPr>
          <w:t>https://www.digitaljournal.com/pr/trade-finance-market-size-shares-and-analysis-trends-with-top-most-key-players-banco-santander-sa-bank-of-america-corp-bnp-paribas-sa</w:t>
        </w:r>
      </w:hyperlink>
    </w:p>
    <w:p w:rsidR="0092775A" w:rsidRPr="0092775A" w:rsidRDefault="0092775A" w:rsidP="0092775A">
      <w:pPr>
        <w:rPr>
          <w:rFonts w:ascii="Calibri" w:eastAsia="Times New Roman" w:hAnsi="Calibri" w:cs="Times New Roman"/>
          <w:color w:val="000000"/>
        </w:rPr>
      </w:pPr>
    </w:p>
    <w:p w:rsidR="0092775A" w:rsidRDefault="0092775A"/>
    <w:sectPr w:rsidR="0092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F0F73"/>
    <w:multiLevelType w:val="multilevel"/>
    <w:tmpl w:val="B8FC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97E28"/>
    <w:multiLevelType w:val="multilevel"/>
    <w:tmpl w:val="1FB8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5A"/>
    <w:rsid w:val="007D480B"/>
    <w:rsid w:val="0092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1BACD-158A-4A24-A7E9-63DC9758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7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7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75A"/>
    <w:rPr>
      <w:b/>
      <w:bCs/>
    </w:rPr>
  </w:style>
  <w:style w:type="character" w:styleId="Emphasis">
    <w:name w:val="Emphasis"/>
    <w:basedOn w:val="DefaultParagraphFont"/>
    <w:uiPriority w:val="20"/>
    <w:qFormat/>
    <w:rsid w:val="0092775A"/>
    <w:rPr>
      <w:i/>
      <w:iCs/>
    </w:rPr>
  </w:style>
  <w:style w:type="character" w:styleId="Hyperlink">
    <w:name w:val="Hyperlink"/>
    <w:basedOn w:val="DefaultParagraphFont"/>
    <w:uiPriority w:val="99"/>
    <w:unhideWhenUsed/>
    <w:rsid w:val="009277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19229">
      <w:bodyDiv w:val="1"/>
      <w:marLeft w:val="0"/>
      <w:marRight w:val="0"/>
      <w:marTop w:val="0"/>
      <w:marBottom w:val="0"/>
      <w:divBdr>
        <w:top w:val="none" w:sz="0" w:space="0" w:color="auto"/>
        <w:left w:val="none" w:sz="0" w:space="0" w:color="auto"/>
        <w:bottom w:val="none" w:sz="0" w:space="0" w:color="auto"/>
        <w:right w:val="none" w:sz="0" w:space="0" w:color="auto"/>
      </w:divBdr>
    </w:div>
    <w:div w:id="537668281">
      <w:bodyDiv w:val="1"/>
      <w:marLeft w:val="0"/>
      <w:marRight w:val="0"/>
      <w:marTop w:val="0"/>
      <w:marBottom w:val="0"/>
      <w:divBdr>
        <w:top w:val="none" w:sz="0" w:space="0" w:color="auto"/>
        <w:left w:val="none" w:sz="0" w:space="0" w:color="auto"/>
        <w:bottom w:val="none" w:sz="0" w:space="0" w:color="auto"/>
        <w:right w:val="none" w:sz="0" w:space="0" w:color="auto"/>
      </w:divBdr>
    </w:div>
    <w:div w:id="137300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trade-finance-market-size-shares-and-analysis-trends-with-top-most-key-players-banco-santander-sa-bank-of-america-corp-bnp-paribas-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high-speed-camera-market-size-shares-and-analysis-trends-with-top-most-key-players-photron-limited-olympus-corporation-mikrotron-gmbh-nac-imaging-technology-inc" TargetMode="External"/><Relationship Id="rId5" Type="http://schemas.openxmlformats.org/officeDocument/2006/relationships/hyperlink" Target="https://www.prophecymarketinsights.com/market_insight/Global-Electronic-Access-Control-Market-31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2022-09-06T04:49:00Z</dcterms:created>
  <dcterms:modified xsi:type="dcterms:W3CDTF">2022-09-06T04:55:00Z</dcterms:modified>
</cp:coreProperties>
</file>