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B94" w:rsidRDefault="009E4B94" w:rsidP="009E4B94">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9E4B94">
        <w:rPr>
          <w:rFonts w:ascii="Calibri" w:eastAsia="Times New Roman" w:hAnsi="Calibri" w:cs="Times New Roman"/>
          <w:color w:val="3C3C3C"/>
          <w:sz w:val="24"/>
          <w:szCs w:val="24"/>
          <w:bdr w:val="none" w:sz="0" w:space="0" w:color="auto" w:frame="1"/>
          <w:shd w:val="clear" w:color="auto" w:fill="FFFFFF"/>
        </w:rPr>
        <w:t>Global Pneumococcal Vaccine Market accounted for US$ US$8.1 billion in 2020 and is estimated to be US$ 13.5 billion by 2030 and is anticipated to register a CAGR of 5.3%. Serious and potentially fatal pneumococcal infections is protected by the pneumococcal vaccine. It's also known as the pneumonia vaccine. Pneumococcal infections caused by the bacterium Streptococcus pneumonia which lead to pneumonia, septicemia (a kind of blood poisoning) and meningitis.</w:t>
      </w:r>
      <w:r w:rsidRPr="009E4B94">
        <w:rPr>
          <w:rFonts w:ascii="Calibri" w:eastAsia="Times New Roman" w:hAnsi="Calibri" w:cs="Times New Roman"/>
          <w:color w:val="3C3C3C"/>
          <w:bdr w:val="none" w:sz="0" w:space="0" w:color="auto" w:frame="1"/>
          <w:shd w:val="clear" w:color="auto" w:fill="FFFFFF"/>
        </w:rPr>
        <w:t> </w:t>
      </w:r>
      <w:r w:rsidRPr="009E4B94">
        <w:rPr>
          <w:rFonts w:ascii="Calibri" w:eastAsia="Times New Roman" w:hAnsi="Calibri" w:cs="Times New Roman"/>
          <w:color w:val="3C3C3C"/>
          <w:sz w:val="24"/>
          <w:szCs w:val="24"/>
          <w:bdr w:val="none" w:sz="0" w:space="0" w:color="auto" w:frame="1"/>
          <w:shd w:val="clear" w:color="auto" w:fill="FFFFFF"/>
        </w:rPr>
        <w:t>All adults (65 years or older) should receive dose of pneumococcal polysaccharide vaccine (PPSV23). In addition, CDC recommends PCV13 based on shared clinical decision-making for adults 65 years or older who do not have an immune compromising condition, cerebrospinal fluid leak, or cochlear implant.</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p>
    <w:p w:rsidR="009E4B94" w:rsidRDefault="009E4B94" w:rsidP="009E4B9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r w:rsidRPr="009E4B94">
        <w:rPr>
          <w:rFonts w:ascii="Calibri" w:eastAsia="Times New Roman" w:hAnsi="Calibri" w:cs="Times New Roman"/>
          <w:color w:val="3C3C3C"/>
          <w:sz w:val="24"/>
          <w:szCs w:val="24"/>
          <w:bdr w:val="none" w:sz="0" w:space="0" w:color="auto" w:frame="1"/>
        </w:rPr>
        <w:t>The report "</w:t>
      </w:r>
      <w:r w:rsidRPr="009E4B94">
        <w:rPr>
          <w:rFonts w:ascii="Calibri" w:eastAsia="Times New Roman" w:hAnsi="Calibri" w:cs="Times New Roman"/>
          <w:b/>
          <w:bCs/>
          <w:color w:val="3C3C3C"/>
          <w:sz w:val="24"/>
          <w:szCs w:val="24"/>
          <w:bdr w:val="none" w:sz="0" w:space="0" w:color="auto" w:frame="1"/>
        </w:rPr>
        <w:t> Global Pneumococcal Vaccine Market, By Vaccine type (Pneumococcal Conjugate Vaccine and Pneumococcal Polysaccharide Vaccine), By Product Type (</w:t>
      </w:r>
      <w:proofErr w:type="spellStart"/>
      <w:r w:rsidRPr="009E4B94">
        <w:rPr>
          <w:rFonts w:ascii="Calibri" w:eastAsia="Times New Roman" w:hAnsi="Calibri" w:cs="Times New Roman"/>
          <w:b/>
          <w:bCs/>
          <w:color w:val="3C3C3C"/>
          <w:sz w:val="24"/>
          <w:szCs w:val="24"/>
          <w:bdr w:val="none" w:sz="0" w:space="0" w:color="auto" w:frame="1"/>
        </w:rPr>
        <w:t>Prevnar</w:t>
      </w:r>
      <w:proofErr w:type="spellEnd"/>
      <w:r w:rsidRPr="009E4B94">
        <w:rPr>
          <w:rFonts w:ascii="Calibri" w:eastAsia="Times New Roman" w:hAnsi="Calibri" w:cs="Times New Roman"/>
          <w:b/>
          <w:bCs/>
          <w:color w:val="3C3C3C"/>
          <w:sz w:val="24"/>
          <w:szCs w:val="24"/>
          <w:bdr w:val="none" w:sz="0" w:space="0" w:color="auto" w:frame="1"/>
        </w:rPr>
        <w:t xml:space="preserve"> 13, </w:t>
      </w:r>
      <w:proofErr w:type="spellStart"/>
      <w:r w:rsidRPr="009E4B94">
        <w:rPr>
          <w:rFonts w:ascii="Calibri" w:eastAsia="Times New Roman" w:hAnsi="Calibri" w:cs="Times New Roman"/>
          <w:b/>
          <w:bCs/>
          <w:color w:val="3C3C3C"/>
          <w:sz w:val="24"/>
          <w:szCs w:val="24"/>
          <w:bdr w:val="none" w:sz="0" w:space="0" w:color="auto" w:frame="1"/>
        </w:rPr>
        <w:t>Synflorix</w:t>
      </w:r>
      <w:proofErr w:type="spellEnd"/>
      <w:r w:rsidRPr="009E4B94">
        <w:rPr>
          <w:rFonts w:ascii="Calibri" w:eastAsia="Times New Roman" w:hAnsi="Calibri" w:cs="Times New Roman"/>
          <w:b/>
          <w:bCs/>
          <w:color w:val="3C3C3C"/>
          <w:sz w:val="24"/>
          <w:szCs w:val="24"/>
          <w:bdr w:val="none" w:sz="0" w:space="0" w:color="auto" w:frame="1"/>
        </w:rPr>
        <w:t xml:space="preserve">, </w:t>
      </w:r>
      <w:proofErr w:type="spellStart"/>
      <w:r w:rsidRPr="009E4B94">
        <w:rPr>
          <w:rFonts w:ascii="Calibri" w:eastAsia="Times New Roman" w:hAnsi="Calibri" w:cs="Times New Roman"/>
          <w:b/>
          <w:bCs/>
          <w:color w:val="3C3C3C"/>
          <w:sz w:val="24"/>
          <w:szCs w:val="24"/>
          <w:bdr w:val="none" w:sz="0" w:space="0" w:color="auto" w:frame="1"/>
        </w:rPr>
        <w:t>Pneumovax</w:t>
      </w:r>
      <w:proofErr w:type="spellEnd"/>
      <w:r w:rsidRPr="009E4B94">
        <w:rPr>
          <w:rFonts w:ascii="Calibri" w:eastAsia="Times New Roman" w:hAnsi="Calibri" w:cs="Times New Roman"/>
          <w:b/>
          <w:bCs/>
          <w:color w:val="3C3C3C"/>
          <w:sz w:val="24"/>
          <w:szCs w:val="24"/>
          <w:bdr w:val="none" w:sz="0" w:space="0" w:color="auto" w:frame="1"/>
        </w:rPr>
        <w:t xml:space="preserve"> 23), By Sector (Public and Private), By Distribution Channel (Distribution Partner Companies, Non-Governmental Organization, Government Authorities) and By Region (North America, Europe, Asia Pacific, Latin America, and Middle East &amp; Africa) - Market Trends, Analysis, and Forecast till 2030”</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b/>
          <w:bCs/>
          <w:color w:val="3C3C3C"/>
          <w:sz w:val="24"/>
          <w:szCs w:val="24"/>
          <w:bdr w:val="none" w:sz="0" w:space="0" w:color="auto" w:frame="1"/>
          <w:shd w:val="clear" w:color="auto" w:fill="FFFFFF"/>
        </w:rPr>
        <w:t>Key Highlights:</w:t>
      </w:r>
    </w:p>
    <w:p w:rsidR="009E4B94" w:rsidRPr="009E4B94" w:rsidRDefault="009E4B94" w:rsidP="009E4B9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E4B94">
        <w:rPr>
          <w:rFonts w:ascii="Calibri" w:eastAsia="Times New Roman" w:hAnsi="Calibri" w:cs="Times New Roman"/>
          <w:color w:val="3C3C3C"/>
          <w:sz w:val="24"/>
          <w:szCs w:val="24"/>
          <w:bdr w:val="none" w:sz="0" w:space="0" w:color="auto" w:frame="1"/>
          <w:shd w:val="clear" w:color="auto" w:fill="FFFFFF"/>
        </w:rPr>
        <w:t>World Health Organization (WHO) estimated that 1.6 million people die of pneumococcal disease every year; this estimate includes the deaths of 0.7-1 million children aged less than 5 years, most of whom live in developing countries.</w:t>
      </w:r>
    </w:p>
    <w:p w:rsidR="009E4B94" w:rsidRPr="009E4B94" w:rsidRDefault="009E4B94" w:rsidP="009E4B9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E4B94">
        <w:rPr>
          <w:rFonts w:ascii="Calibri" w:eastAsia="Times New Roman" w:hAnsi="Calibri" w:cs="Times New Roman"/>
          <w:color w:val="3C3C3C"/>
          <w:sz w:val="24"/>
          <w:szCs w:val="24"/>
          <w:bdr w:val="none" w:sz="0" w:space="0" w:color="auto" w:frame="1"/>
          <w:shd w:val="clear" w:color="auto" w:fill="FFFFFF"/>
        </w:rPr>
        <w:t xml:space="preserve">Pfizer’s </w:t>
      </w:r>
      <w:proofErr w:type="spellStart"/>
      <w:r w:rsidRPr="009E4B94">
        <w:rPr>
          <w:rFonts w:ascii="Calibri" w:eastAsia="Times New Roman" w:hAnsi="Calibri" w:cs="Times New Roman"/>
          <w:color w:val="3C3C3C"/>
          <w:sz w:val="24"/>
          <w:szCs w:val="24"/>
          <w:bdr w:val="none" w:sz="0" w:space="0" w:color="auto" w:frame="1"/>
          <w:shd w:val="clear" w:color="auto" w:fill="FFFFFF"/>
        </w:rPr>
        <w:t>Prevnar</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13 follow-up, a 20-strain pneumococcal shot has been set for an FDA filing later this year, with a possible approval in the middle of 2021.</w:t>
      </w:r>
    </w:p>
    <w:p w:rsidR="009E4B94" w:rsidRPr="009E4B94" w:rsidRDefault="009E4B94" w:rsidP="009E4B94">
      <w:pPr>
        <w:shd w:val="clear" w:color="auto" w:fill="FFFFFF"/>
        <w:spacing w:after="0" w:line="240" w:lineRule="auto"/>
        <w:ind w:left="450"/>
        <w:jc w:val="both"/>
        <w:rPr>
          <w:rFonts w:ascii="Open Sans" w:eastAsia="Times New Roman" w:hAnsi="Open Sans" w:cs="Times New Roman"/>
          <w:color w:val="3C3C3C"/>
          <w:sz w:val="21"/>
          <w:szCs w:val="21"/>
        </w:rPr>
      </w:pP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b/>
          <w:bCs/>
          <w:color w:val="3C3C3C"/>
          <w:sz w:val="24"/>
          <w:szCs w:val="24"/>
          <w:bdr w:val="none" w:sz="0" w:space="0" w:color="auto" w:frame="1"/>
          <w:shd w:val="clear" w:color="auto" w:fill="FFFFFF"/>
        </w:rPr>
        <w:t>Analyst View:</w:t>
      </w:r>
    </w:p>
    <w:p w:rsidR="009E4B94" w:rsidRDefault="009E4B94" w:rsidP="009E4B94">
      <w:pPr>
        <w:shd w:val="clear" w:color="auto" w:fill="FFFFFF"/>
        <w:spacing w:after="0" w:line="240" w:lineRule="auto"/>
        <w:jc w:val="both"/>
        <w:rPr>
          <w:rFonts w:ascii="Calibri" w:eastAsia="Times New Roman" w:hAnsi="Calibri" w:cs="Times New Roman"/>
          <w:color w:val="000000"/>
          <w:sz w:val="24"/>
          <w:szCs w:val="24"/>
          <w:bdr w:val="none" w:sz="0" w:space="0" w:color="auto" w:frame="1"/>
          <w:shd w:val="clear" w:color="auto" w:fill="FFFFFF"/>
        </w:rPr>
      </w:pPr>
      <w:r w:rsidRPr="009E4B94">
        <w:rPr>
          <w:rFonts w:ascii="Calibri" w:eastAsia="Times New Roman" w:hAnsi="Calibri" w:cs="Times New Roman"/>
          <w:color w:val="000000"/>
          <w:sz w:val="24"/>
          <w:szCs w:val="24"/>
          <w:bdr w:val="none" w:sz="0" w:space="0" w:color="auto" w:frame="1"/>
          <w:shd w:val="clear" w:color="auto" w:fill="FFFFFF"/>
        </w:rPr>
        <w:t>Adoption of pneumococcal vaccines has shown significant growth due to focus of governmental and non- governmental bodies. Moreover, rise in prevalence of pneumonia within the developing countries further boost the market. Global Action Plan for the Prevention and Control of Pneumonia and Diarrhea (GAPPD) and Gates Foundation are the non-governmental organizations which encourages the manufacturers to develop novel vaccines to cater large population.</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“Global Pneumococcal Vaccine Market, By Vaccine type (Pneumococcal Conjugate Vaccine and Pneumococcal Polysaccharide Vaccine), By Product Type (</w:t>
      </w:r>
      <w:proofErr w:type="spellStart"/>
      <w:r w:rsidRPr="009E4B94">
        <w:rPr>
          <w:rFonts w:ascii="Calibri" w:eastAsia="Times New Roman" w:hAnsi="Calibri" w:cs="Times New Roman"/>
          <w:i/>
          <w:iCs/>
          <w:color w:val="80819F"/>
          <w:sz w:val="24"/>
          <w:szCs w:val="24"/>
          <w:bdr w:val="none" w:sz="0" w:space="0" w:color="auto" w:frame="1"/>
          <w:shd w:val="clear" w:color="auto" w:fill="FFFFFF"/>
        </w:rPr>
        <w:t>Prevnar</w:t>
      </w:r>
      <w:proofErr w:type="spellEnd"/>
      <w:r w:rsidRPr="009E4B94">
        <w:rPr>
          <w:rFonts w:ascii="Calibri" w:eastAsia="Times New Roman" w:hAnsi="Calibri" w:cs="Times New Roman"/>
          <w:i/>
          <w:iCs/>
          <w:color w:val="80819F"/>
          <w:sz w:val="24"/>
          <w:szCs w:val="24"/>
          <w:bdr w:val="none" w:sz="0" w:space="0" w:color="auto" w:frame="1"/>
          <w:shd w:val="clear" w:color="auto" w:fill="FFFFFF"/>
        </w:rPr>
        <w:t xml:space="preserve"> 13, </w:t>
      </w:r>
      <w:proofErr w:type="spellStart"/>
      <w:r w:rsidRPr="009E4B94">
        <w:rPr>
          <w:rFonts w:ascii="Calibri" w:eastAsia="Times New Roman" w:hAnsi="Calibri" w:cs="Times New Roman"/>
          <w:i/>
          <w:iCs/>
          <w:color w:val="80819F"/>
          <w:sz w:val="24"/>
          <w:szCs w:val="24"/>
          <w:bdr w:val="none" w:sz="0" w:space="0" w:color="auto" w:frame="1"/>
          <w:shd w:val="clear" w:color="auto" w:fill="FFFFFF"/>
        </w:rPr>
        <w:t>Synflorix</w:t>
      </w:r>
      <w:proofErr w:type="spellEnd"/>
      <w:r w:rsidRPr="009E4B94">
        <w:rPr>
          <w:rFonts w:ascii="Calibri" w:eastAsia="Times New Roman" w:hAnsi="Calibri" w:cs="Times New Roman"/>
          <w:i/>
          <w:iCs/>
          <w:color w:val="80819F"/>
          <w:sz w:val="24"/>
          <w:szCs w:val="24"/>
          <w:bdr w:val="none" w:sz="0" w:space="0" w:color="auto" w:frame="1"/>
          <w:shd w:val="clear" w:color="auto" w:fill="FFFFFF"/>
        </w:rPr>
        <w:t xml:space="preserve">, </w:t>
      </w:r>
      <w:proofErr w:type="spellStart"/>
      <w:r w:rsidRPr="009E4B94">
        <w:rPr>
          <w:rFonts w:ascii="Calibri" w:eastAsia="Times New Roman" w:hAnsi="Calibri" w:cs="Times New Roman"/>
          <w:i/>
          <w:iCs/>
          <w:color w:val="80819F"/>
          <w:sz w:val="24"/>
          <w:szCs w:val="24"/>
          <w:bdr w:val="none" w:sz="0" w:space="0" w:color="auto" w:frame="1"/>
          <w:shd w:val="clear" w:color="auto" w:fill="FFFFFF"/>
        </w:rPr>
        <w:t>Pneumovax</w:t>
      </w:r>
      <w:proofErr w:type="spellEnd"/>
      <w:r w:rsidRPr="009E4B94">
        <w:rPr>
          <w:rFonts w:ascii="Calibri" w:eastAsia="Times New Roman" w:hAnsi="Calibri" w:cs="Times New Roman"/>
          <w:i/>
          <w:iCs/>
          <w:color w:val="80819F"/>
          <w:sz w:val="24"/>
          <w:szCs w:val="24"/>
          <w:bdr w:val="none" w:sz="0" w:space="0" w:color="auto" w:frame="1"/>
          <w:shd w:val="clear" w:color="auto" w:fill="FFFFFF"/>
        </w:rPr>
        <w:t xml:space="preserve"> 23), By Sector(Public and Private), By Distribution Channel (Distribution partner companies, Non-governmental organization, Government Authorities) and By Region (North America, Europe, Asia Pacific, Latin America, and Middle East &amp; Africa) - Market Trends, Analysis, and Forecast till 2030”</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i/>
          <w:iCs/>
          <w:color w:val="80819F"/>
          <w:sz w:val="24"/>
          <w:szCs w:val="24"/>
          <w:bdr w:val="none" w:sz="0" w:space="0" w:color="auto" w:frame="1"/>
          <w:shd w:val="clear" w:color="auto" w:fill="FFFFFF"/>
        </w:rPr>
        <w:t>To know the upcoming trends and insights prevalent in this market, click the link below</w:t>
      </w:r>
      <w:r w:rsidRPr="009E4B94">
        <w:rPr>
          <w:rFonts w:ascii="Calibri" w:eastAsia="Times New Roman" w:hAnsi="Calibri" w:cs="Times New Roman"/>
          <w:b/>
          <w:bCs/>
          <w:i/>
          <w:iCs/>
          <w:color w:val="80819F"/>
          <w:sz w:val="24"/>
          <w:szCs w:val="24"/>
          <w:bdr w:val="none" w:sz="0" w:space="0" w:color="auto" w:frame="1"/>
          <w:shd w:val="clear" w:color="auto" w:fill="FFFFFF"/>
        </w:rPr>
        <w:t>:</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9E4B94">
          <w:rPr>
            <w:rFonts w:ascii="Calibri" w:eastAsia="Times New Roman" w:hAnsi="Calibri" w:cs="Times New Roman"/>
            <w:i/>
            <w:iCs/>
            <w:color w:val="80819F"/>
            <w:sz w:val="24"/>
            <w:szCs w:val="24"/>
            <w:bdr w:val="none" w:sz="0" w:space="0" w:color="auto" w:frame="1"/>
            <w:shd w:val="clear" w:color="auto" w:fill="F5F5F5"/>
          </w:rPr>
          <w:t>https://www.prophecymarketinsights.com/market_insight/global-pneumococcal-vaccine-market-4632</w:t>
        </w:r>
      </w:hyperlink>
    </w:p>
    <w:p w:rsidR="009E4B94" w:rsidRPr="009E4B94" w:rsidRDefault="009E4B94" w:rsidP="009E4B94">
      <w:pPr>
        <w:shd w:val="clear" w:color="auto" w:fill="FFFFFF"/>
        <w:spacing w:after="225" w:line="240" w:lineRule="auto"/>
        <w:jc w:val="both"/>
        <w:rPr>
          <w:rFonts w:ascii="Open Sans" w:eastAsia="Times New Roman" w:hAnsi="Open Sans" w:cs="Times New Roman"/>
          <w:color w:val="3C3C3C"/>
          <w:sz w:val="23"/>
          <w:szCs w:val="23"/>
        </w:rPr>
      </w:pPr>
      <w:r w:rsidRPr="009E4B94">
        <w:rPr>
          <w:rFonts w:ascii="Open Sans" w:eastAsia="Times New Roman" w:hAnsi="Open Sans" w:cs="Times New Roman"/>
          <w:color w:val="3C3C3C"/>
          <w:sz w:val="23"/>
          <w:szCs w:val="23"/>
        </w:rPr>
        <w:t> </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color w:val="3C3C3C"/>
          <w:sz w:val="24"/>
          <w:szCs w:val="24"/>
          <w:bdr w:val="none" w:sz="0" w:space="0" w:color="auto" w:frame="1"/>
          <w:shd w:val="clear" w:color="auto" w:fill="FFFFFF"/>
        </w:rPr>
        <w:lastRenderedPageBreak/>
        <w:t>The global pneumococcal vaccine market accounted for US$ 8.1 billion in 2020 and is estimated to be US$ 13.5 billion by 2030 and is anticipated to register a CAGR of 5.3%. The global pneumococcal vaccine market is segmented based on the vaccine type, product type, sector, distribution channel and region.</w:t>
      </w:r>
    </w:p>
    <w:p w:rsidR="009E4B94" w:rsidRPr="009E4B94" w:rsidRDefault="009E4B94" w:rsidP="009E4B9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E4B94">
        <w:rPr>
          <w:rFonts w:ascii="Calibri" w:eastAsia="Times New Roman" w:hAnsi="Calibri" w:cs="Times New Roman"/>
          <w:color w:val="3C3C3C"/>
          <w:sz w:val="24"/>
          <w:szCs w:val="24"/>
          <w:bdr w:val="none" w:sz="0" w:space="0" w:color="auto" w:frame="1"/>
          <w:shd w:val="clear" w:color="auto" w:fill="FFFFFF"/>
        </w:rPr>
        <w:t>By vaccine type, the global pneumococcal vaccine market is segmented into Pneumococcal conjugate vaccine and Pneumococcal polysaccharide vaccine.</w:t>
      </w:r>
    </w:p>
    <w:p w:rsidR="009E4B94" w:rsidRPr="009E4B94" w:rsidRDefault="009E4B94" w:rsidP="009E4B9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E4B94">
        <w:rPr>
          <w:rFonts w:ascii="Calibri" w:eastAsia="Times New Roman" w:hAnsi="Calibri" w:cs="Times New Roman"/>
          <w:color w:val="3C3C3C"/>
          <w:sz w:val="24"/>
          <w:szCs w:val="24"/>
          <w:bdr w:val="none" w:sz="0" w:space="0" w:color="auto" w:frame="1"/>
          <w:shd w:val="clear" w:color="auto" w:fill="FFFFFF"/>
        </w:rPr>
        <w:t xml:space="preserve">By product type, the market is segmented in </w:t>
      </w:r>
      <w:proofErr w:type="spellStart"/>
      <w:r w:rsidRPr="009E4B94">
        <w:rPr>
          <w:rFonts w:ascii="Calibri" w:eastAsia="Times New Roman" w:hAnsi="Calibri" w:cs="Times New Roman"/>
          <w:color w:val="3C3C3C"/>
          <w:sz w:val="24"/>
          <w:szCs w:val="24"/>
          <w:bdr w:val="none" w:sz="0" w:space="0" w:color="auto" w:frame="1"/>
          <w:shd w:val="clear" w:color="auto" w:fill="FFFFFF"/>
        </w:rPr>
        <w:t>Prevnar</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13, </w:t>
      </w:r>
      <w:proofErr w:type="spellStart"/>
      <w:r w:rsidRPr="009E4B94">
        <w:rPr>
          <w:rFonts w:ascii="Calibri" w:eastAsia="Times New Roman" w:hAnsi="Calibri" w:cs="Times New Roman"/>
          <w:color w:val="3C3C3C"/>
          <w:sz w:val="24"/>
          <w:szCs w:val="24"/>
          <w:bdr w:val="none" w:sz="0" w:space="0" w:color="auto" w:frame="1"/>
          <w:shd w:val="clear" w:color="auto" w:fill="FFFFFF"/>
        </w:rPr>
        <w:t>Synflorix</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and </w:t>
      </w:r>
      <w:proofErr w:type="spellStart"/>
      <w:r w:rsidRPr="009E4B94">
        <w:rPr>
          <w:rFonts w:ascii="Calibri" w:eastAsia="Times New Roman" w:hAnsi="Calibri" w:cs="Times New Roman"/>
          <w:color w:val="3C3C3C"/>
          <w:sz w:val="24"/>
          <w:szCs w:val="24"/>
          <w:bdr w:val="none" w:sz="0" w:space="0" w:color="auto" w:frame="1"/>
          <w:shd w:val="clear" w:color="auto" w:fill="FFFFFF"/>
        </w:rPr>
        <w:t>Pneumovax</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23.</w:t>
      </w:r>
    </w:p>
    <w:p w:rsidR="009E4B94" w:rsidRPr="009E4B94" w:rsidRDefault="009E4B94" w:rsidP="009E4B9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E4B94">
        <w:rPr>
          <w:rFonts w:ascii="Calibri" w:eastAsia="Times New Roman" w:hAnsi="Calibri" w:cs="Times New Roman"/>
          <w:color w:val="3C3C3C"/>
          <w:sz w:val="24"/>
          <w:szCs w:val="24"/>
          <w:bdr w:val="none" w:sz="0" w:space="0" w:color="auto" w:frame="1"/>
          <w:shd w:val="clear" w:color="auto" w:fill="FFFFFF"/>
        </w:rPr>
        <w:t>By sector, the global pneumococcal vaccine market is segmented into Public and Private.</w:t>
      </w:r>
    </w:p>
    <w:p w:rsidR="009E4B94" w:rsidRPr="009E4B94" w:rsidRDefault="009E4B94" w:rsidP="009E4B9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E4B94">
        <w:rPr>
          <w:rFonts w:ascii="Calibri" w:eastAsia="Times New Roman" w:hAnsi="Calibri" w:cs="Times New Roman"/>
          <w:color w:val="3C3C3C"/>
          <w:sz w:val="24"/>
          <w:szCs w:val="24"/>
          <w:bdr w:val="none" w:sz="0" w:space="0" w:color="auto" w:frame="1"/>
          <w:shd w:val="clear" w:color="auto" w:fill="FFFFFF"/>
        </w:rPr>
        <w:t>By distribution channel, the Global Pneumococcal Vaccine Market is segmented into Distribution partner companies, Non-governmental organizations and Government authorities.</w:t>
      </w:r>
    </w:p>
    <w:p w:rsidR="009E4B94" w:rsidRPr="009E4B94" w:rsidRDefault="009E4B94" w:rsidP="009E4B9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E4B94">
        <w:rPr>
          <w:rFonts w:ascii="Calibri" w:eastAsia="Times New Roman" w:hAnsi="Calibri" w:cs="Times New Roman"/>
          <w:color w:val="3C3C3C"/>
          <w:sz w:val="24"/>
          <w:szCs w:val="24"/>
          <w:bdr w:val="none" w:sz="0" w:space="0" w:color="auto" w:frame="1"/>
          <w:shd w:val="clear" w:color="auto" w:fill="FFFFFF"/>
        </w:rPr>
        <w:t>By region, the global pneumococcal vaccine market is segmented into North America, Europe, Asia Pacific, Latin America, and Middle East &amp; Africa. North America is the worldwide leader in the pneumococcal vaccine market in terms of revenue, due to the developed healthcare system and health awareness among people.</w:t>
      </w:r>
    </w:p>
    <w:p w:rsidR="00475352" w:rsidRDefault="00475352" w:rsidP="009E4B9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b/>
          <w:bCs/>
          <w:color w:val="3C3C3C"/>
          <w:sz w:val="24"/>
          <w:szCs w:val="24"/>
          <w:bdr w:val="none" w:sz="0" w:space="0" w:color="auto" w:frame="1"/>
          <w:shd w:val="clear" w:color="auto" w:fill="FFFFFF"/>
        </w:rPr>
        <w:t>Competitive Landscape:</w:t>
      </w:r>
    </w:p>
    <w:p w:rsidR="009E4B94" w:rsidRPr="009E4B94" w:rsidRDefault="009E4B94" w:rsidP="009E4B94">
      <w:pPr>
        <w:shd w:val="clear" w:color="auto" w:fill="FFFFFF"/>
        <w:spacing w:after="0" w:line="240" w:lineRule="auto"/>
        <w:jc w:val="both"/>
        <w:rPr>
          <w:rFonts w:ascii="Open Sans" w:eastAsia="Times New Roman" w:hAnsi="Open Sans" w:cs="Times New Roman"/>
          <w:color w:val="3C3C3C"/>
          <w:sz w:val="23"/>
          <w:szCs w:val="23"/>
        </w:rPr>
      </w:pPr>
      <w:r w:rsidRPr="009E4B94">
        <w:rPr>
          <w:rFonts w:ascii="Calibri" w:eastAsia="Times New Roman" w:hAnsi="Calibri" w:cs="Times New Roman"/>
          <w:color w:val="3C3C3C"/>
          <w:sz w:val="24"/>
          <w:szCs w:val="24"/>
          <w:bdr w:val="none" w:sz="0" w:space="0" w:color="auto" w:frame="1"/>
          <w:shd w:val="clear" w:color="auto" w:fill="FFFFFF"/>
        </w:rPr>
        <w:t xml:space="preserve">The key players operating in the global pneumococcal vaccine market include Pfizer, Merck, </w:t>
      </w:r>
      <w:proofErr w:type="spellStart"/>
      <w:r w:rsidRPr="009E4B94">
        <w:rPr>
          <w:rFonts w:ascii="Calibri" w:eastAsia="Times New Roman" w:hAnsi="Calibri" w:cs="Times New Roman"/>
          <w:color w:val="3C3C3C"/>
          <w:sz w:val="24"/>
          <w:szCs w:val="24"/>
          <w:bdr w:val="none" w:sz="0" w:space="0" w:color="auto" w:frame="1"/>
          <w:shd w:val="clear" w:color="auto" w:fill="FFFFFF"/>
        </w:rPr>
        <w:t>Glaxosmith</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Kline </w:t>
      </w:r>
      <w:proofErr w:type="spellStart"/>
      <w:r w:rsidRPr="009E4B94">
        <w:rPr>
          <w:rFonts w:ascii="Calibri" w:eastAsia="Times New Roman" w:hAnsi="Calibri" w:cs="Times New Roman"/>
          <w:color w:val="3C3C3C"/>
          <w:sz w:val="24"/>
          <w:szCs w:val="24"/>
          <w:bdr w:val="none" w:sz="0" w:space="0" w:color="auto" w:frame="1"/>
          <w:shd w:val="clear" w:color="auto" w:fill="FFFFFF"/>
        </w:rPr>
        <w:t>plc</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Astra Zeneca, Baxter International, </w:t>
      </w:r>
      <w:proofErr w:type="spellStart"/>
      <w:r w:rsidRPr="009E4B94">
        <w:rPr>
          <w:rFonts w:ascii="Calibri" w:eastAsia="Times New Roman" w:hAnsi="Calibri" w:cs="Times New Roman"/>
          <w:color w:val="3C3C3C"/>
          <w:sz w:val="24"/>
          <w:szCs w:val="24"/>
          <w:bdr w:val="none" w:sz="0" w:space="0" w:color="auto" w:frame="1"/>
          <w:shd w:val="clear" w:color="auto" w:fill="FFFFFF"/>
        </w:rPr>
        <w:t>Sanofi</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Pasteur MSD, CSL Ltd, Shenzhen </w:t>
      </w:r>
      <w:proofErr w:type="spellStart"/>
      <w:r w:rsidRPr="009E4B94">
        <w:rPr>
          <w:rFonts w:ascii="Calibri" w:eastAsia="Times New Roman" w:hAnsi="Calibri" w:cs="Times New Roman"/>
          <w:color w:val="3C3C3C"/>
          <w:sz w:val="24"/>
          <w:szCs w:val="24"/>
          <w:bdr w:val="none" w:sz="0" w:space="0" w:color="auto" w:frame="1"/>
          <w:shd w:val="clear" w:color="auto" w:fill="FFFFFF"/>
        </w:rPr>
        <w:t>Kangtai</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Biological Products Co., Ltd. (Beijing </w:t>
      </w:r>
      <w:proofErr w:type="spellStart"/>
      <w:r w:rsidRPr="009E4B94">
        <w:rPr>
          <w:rFonts w:ascii="Calibri" w:eastAsia="Times New Roman" w:hAnsi="Calibri" w:cs="Times New Roman"/>
          <w:color w:val="3C3C3C"/>
          <w:sz w:val="24"/>
          <w:szCs w:val="24"/>
          <w:bdr w:val="none" w:sz="0" w:space="0" w:color="auto" w:frame="1"/>
          <w:shd w:val="clear" w:color="auto" w:fill="FFFFFF"/>
        </w:rPr>
        <w:t>Minhai</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Biotechnology Corporation Limited), SK Bioscience and </w:t>
      </w:r>
      <w:proofErr w:type="spellStart"/>
      <w:r w:rsidRPr="009E4B94">
        <w:rPr>
          <w:rFonts w:ascii="Calibri" w:eastAsia="Times New Roman" w:hAnsi="Calibri" w:cs="Times New Roman"/>
          <w:color w:val="3C3C3C"/>
          <w:sz w:val="24"/>
          <w:szCs w:val="24"/>
          <w:bdr w:val="none" w:sz="0" w:space="0" w:color="auto" w:frame="1"/>
          <w:shd w:val="clear" w:color="auto" w:fill="FFFFFF"/>
        </w:rPr>
        <w:t>Walvax</w:t>
      </w:r>
      <w:proofErr w:type="spellEnd"/>
      <w:r w:rsidRPr="009E4B94">
        <w:rPr>
          <w:rFonts w:ascii="Calibri" w:eastAsia="Times New Roman" w:hAnsi="Calibri" w:cs="Times New Roman"/>
          <w:color w:val="3C3C3C"/>
          <w:sz w:val="24"/>
          <w:szCs w:val="24"/>
          <w:bdr w:val="none" w:sz="0" w:space="0" w:color="auto" w:frame="1"/>
          <w:shd w:val="clear" w:color="auto" w:fill="FFFFFF"/>
        </w:rPr>
        <w:t xml:space="preserve"> Biotechnology Co., Ltd.</w:t>
      </w:r>
    </w:p>
    <w:p w:rsidR="000704FF" w:rsidRDefault="000704FF" w:rsidP="009E4B94"/>
    <w:p w:rsidR="00BC6660" w:rsidRDefault="00BC6660" w:rsidP="009E4B94">
      <w:r>
        <w:t xml:space="preserve">Other Related Topics: </w:t>
      </w:r>
    </w:p>
    <w:p w:rsidR="00BC6660" w:rsidRPr="00BC6660" w:rsidRDefault="00BC6660" w:rsidP="00BC6660">
      <w:pPr>
        <w:spacing w:after="0" w:line="240" w:lineRule="auto"/>
        <w:rPr>
          <w:rFonts w:ascii="Calibri" w:eastAsia="Times New Roman" w:hAnsi="Calibri" w:cs="Times New Roman"/>
          <w:color w:val="0563C1"/>
          <w:u w:val="single"/>
        </w:rPr>
      </w:pPr>
      <w:hyperlink r:id="rId6" w:history="1">
        <w:r w:rsidRPr="00BC6660">
          <w:rPr>
            <w:rFonts w:ascii="Calibri" w:eastAsia="Times New Roman" w:hAnsi="Calibri" w:cs="Times New Roman"/>
            <w:color w:val="0563C1"/>
            <w:u w:val="single"/>
          </w:rPr>
          <w:t>https://www.digitaljournal.com/pr/waste-or-garbage-collection-vehicle-market-size-shares-and-analysis-trends-with-top-most-key-players-mack-autocar-trucks-environmental-solutions-group</w:t>
        </w:r>
      </w:hyperlink>
    </w:p>
    <w:p w:rsidR="00BC6660" w:rsidRDefault="00BC6660" w:rsidP="009E4B94"/>
    <w:p w:rsidR="00BC6660" w:rsidRPr="00BC6660" w:rsidRDefault="00BC6660" w:rsidP="00BC6660">
      <w:pPr>
        <w:spacing w:after="0" w:line="240" w:lineRule="auto"/>
        <w:rPr>
          <w:rFonts w:ascii="Calibri" w:eastAsia="Times New Roman" w:hAnsi="Calibri" w:cs="Times New Roman"/>
          <w:color w:val="0563C1"/>
          <w:u w:val="single"/>
        </w:rPr>
      </w:pPr>
      <w:hyperlink r:id="rId7" w:history="1">
        <w:r w:rsidRPr="00BC6660">
          <w:rPr>
            <w:rFonts w:ascii="Calibri" w:eastAsia="Times New Roman" w:hAnsi="Calibri" w:cs="Times New Roman"/>
            <w:color w:val="0563C1"/>
            <w:u w:val="single"/>
          </w:rPr>
          <w:t>https://www.digitaljournal.com/pr/first-and-last-mile-delivery-market-size-shares-and-analysis-trends-with-top-most-key-players-cargo-carriers-limited-fedex-corporation-united-parcel-service-inc</w:t>
        </w:r>
      </w:hyperlink>
    </w:p>
    <w:p w:rsidR="00BC6660" w:rsidRDefault="00BC6660" w:rsidP="009E4B94"/>
    <w:p w:rsidR="00BC6660" w:rsidRDefault="00BC6660" w:rsidP="009E4B94"/>
    <w:p w:rsidR="00BC6660" w:rsidRPr="009E4B94" w:rsidRDefault="00BC6660" w:rsidP="009E4B94">
      <w:bookmarkStart w:id="0" w:name="_GoBack"/>
      <w:bookmarkEnd w:id="0"/>
    </w:p>
    <w:sectPr w:rsidR="00BC6660" w:rsidRPr="009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2615"/>
    <w:multiLevelType w:val="multilevel"/>
    <w:tmpl w:val="721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65054"/>
    <w:multiLevelType w:val="multilevel"/>
    <w:tmpl w:val="F56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94"/>
    <w:rsid w:val="000704FF"/>
    <w:rsid w:val="00475352"/>
    <w:rsid w:val="009E4B94"/>
    <w:rsid w:val="00BC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0F070-669D-4307-8083-67998A2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B94"/>
    <w:rPr>
      <w:b/>
      <w:bCs/>
    </w:rPr>
  </w:style>
  <w:style w:type="character" w:styleId="Emphasis">
    <w:name w:val="Emphasis"/>
    <w:basedOn w:val="DefaultParagraphFont"/>
    <w:uiPriority w:val="20"/>
    <w:qFormat/>
    <w:rsid w:val="009E4B94"/>
    <w:rPr>
      <w:i/>
      <w:iCs/>
    </w:rPr>
  </w:style>
  <w:style w:type="character" w:styleId="Hyperlink">
    <w:name w:val="Hyperlink"/>
    <w:basedOn w:val="DefaultParagraphFont"/>
    <w:uiPriority w:val="99"/>
    <w:semiHidden/>
    <w:unhideWhenUsed/>
    <w:rsid w:val="009E4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00934">
      <w:bodyDiv w:val="1"/>
      <w:marLeft w:val="0"/>
      <w:marRight w:val="0"/>
      <w:marTop w:val="0"/>
      <w:marBottom w:val="0"/>
      <w:divBdr>
        <w:top w:val="none" w:sz="0" w:space="0" w:color="auto"/>
        <w:left w:val="none" w:sz="0" w:space="0" w:color="auto"/>
        <w:bottom w:val="none" w:sz="0" w:space="0" w:color="auto"/>
        <w:right w:val="none" w:sz="0" w:space="0" w:color="auto"/>
      </w:divBdr>
    </w:div>
    <w:div w:id="504633347">
      <w:bodyDiv w:val="1"/>
      <w:marLeft w:val="0"/>
      <w:marRight w:val="0"/>
      <w:marTop w:val="0"/>
      <w:marBottom w:val="0"/>
      <w:divBdr>
        <w:top w:val="none" w:sz="0" w:space="0" w:color="auto"/>
        <w:left w:val="none" w:sz="0" w:space="0" w:color="auto"/>
        <w:bottom w:val="none" w:sz="0" w:space="0" w:color="auto"/>
        <w:right w:val="none" w:sz="0" w:space="0" w:color="auto"/>
      </w:divBdr>
    </w:div>
    <w:div w:id="515389563">
      <w:bodyDiv w:val="1"/>
      <w:marLeft w:val="0"/>
      <w:marRight w:val="0"/>
      <w:marTop w:val="0"/>
      <w:marBottom w:val="0"/>
      <w:divBdr>
        <w:top w:val="none" w:sz="0" w:space="0" w:color="auto"/>
        <w:left w:val="none" w:sz="0" w:space="0" w:color="auto"/>
        <w:bottom w:val="none" w:sz="0" w:space="0" w:color="auto"/>
        <w:right w:val="none" w:sz="0" w:space="0" w:color="auto"/>
      </w:divBdr>
    </w:div>
    <w:div w:id="677777999">
      <w:bodyDiv w:val="1"/>
      <w:marLeft w:val="0"/>
      <w:marRight w:val="0"/>
      <w:marTop w:val="0"/>
      <w:marBottom w:val="0"/>
      <w:divBdr>
        <w:top w:val="none" w:sz="0" w:space="0" w:color="auto"/>
        <w:left w:val="none" w:sz="0" w:space="0" w:color="auto"/>
        <w:bottom w:val="none" w:sz="0" w:space="0" w:color="auto"/>
        <w:right w:val="none" w:sz="0" w:space="0" w:color="auto"/>
      </w:divBdr>
    </w:div>
    <w:div w:id="1013612197">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
    <w:div w:id="1705248264">
      <w:bodyDiv w:val="1"/>
      <w:marLeft w:val="0"/>
      <w:marRight w:val="0"/>
      <w:marTop w:val="0"/>
      <w:marBottom w:val="0"/>
      <w:divBdr>
        <w:top w:val="none" w:sz="0" w:space="0" w:color="auto"/>
        <w:left w:val="none" w:sz="0" w:space="0" w:color="auto"/>
        <w:bottom w:val="none" w:sz="0" w:space="0" w:color="auto"/>
        <w:right w:val="none" w:sz="0" w:space="0" w:color="auto"/>
      </w:divBdr>
    </w:div>
    <w:div w:id="192059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first-and-last-mile-delivery-market-size-shares-and-analysis-trends-with-top-most-key-players-cargo-carriers-limited-fedex-corporation-united-parcel-service-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waste-or-garbage-collection-vehicle-market-size-shares-and-analysis-trends-with-top-most-key-players-mack-autocar-trucks-environmental-solutions-group" TargetMode="External"/><Relationship Id="rId5" Type="http://schemas.openxmlformats.org/officeDocument/2006/relationships/hyperlink" Target="https://www.prophecymarketinsights.com/market_insight/global-pneumococcal-vaccine-market-46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2022-08-18T06:33:00Z</dcterms:created>
  <dcterms:modified xsi:type="dcterms:W3CDTF">2022-08-18T06:49:00Z</dcterms:modified>
</cp:coreProperties>
</file>