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color w:val="000000"/>
          <w:sz w:val="24"/>
          <w:szCs w:val="24"/>
          <w:bdr w:val="none" w:sz="0" w:space="0" w:color="auto" w:frame="1"/>
          <w:shd w:val="clear" w:color="auto" w:fill="FFFFFF"/>
        </w:rPr>
        <w:t>The report </w:t>
      </w:r>
      <w:r w:rsidRPr="007D6E7B">
        <w:rPr>
          <w:rFonts w:ascii="Open Sans" w:eastAsia="Times New Roman" w:hAnsi="Open Sans" w:cs="Times New Roman"/>
          <w:b/>
          <w:bCs/>
          <w:color w:val="000000"/>
          <w:sz w:val="24"/>
          <w:szCs w:val="24"/>
          <w:bdr w:val="none" w:sz="0" w:space="0" w:color="auto" w:frame="1"/>
          <w:shd w:val="clear" w:color="auto" w:fill="FFFFFF"/>
        </w:rPr>
        <w:t>"</w:t>
      </w:r>
      <w:r w:rsidRPr="007D6E7B">
        <w:rPr>
          <w:rFonts w:ascii="Open Sans" w:eastAsia="Times New Roman" w:hAnsi="Open Sans" w:cs="Times New Roman"/>
          <w:b/>
          <w:bCs/>
          <w:color w:val="3C3C3C"/>
          <w:sz w:val="24"/>
          <w:szCs w:val="24"/>
          <w:bdr w:val="none" w:sz="0" w:space="0" w:color="auto" w:frame="1"/>
        </w:rPr>
        <w:t>Global Haptic Technology Market, by Component (Actuators, Drivers, and Controllers)</w:t>
      </w:r>
      <w:r w:rsidRPr="007D6E7B">
        <w:rPr>
          <w:rFonts w:ascii="Open Sans" w:eastAsia="Times New Roman" w:hAnsi="Open Sans" w:cs="Times New Roman"/>
          <w:b/>
          <w:bCs/>
          <w:color w:val="000000"/>
          <w:sz w:val="24"/>
          <w:szCs w:val="24"/>
          <w:bdr w:val="none" w:sz="0" w:space="0" w:color="auto" w:frame="1"/>
        </w:rPr>
        <w:t>, by Technology (Tactile Feedback and Force Feedback), by Application (Consumer Electronics, Automotive, and Healthcare), </w:t>
      </w:r>
      <w:r w:rsidRPr="007D6E7B">
        <w:rPr>
          <w:rFonts w:ascii="Open Sans" w:eastAsia="Times New Roman" w:hAnsi="Open Sans" w:cs="Times New Roman"/>
          <w:b/>
          <w:bCs/>
          <w:color w:val="000000"/>
          <w:sz w:val="24"/>
          <w:szCs w:val="24"/>
          <w:bdr w:val="none" w:sz="0" w:space="0" w:color="auto" w:frame="1"/>
          <w:shd w:val="clear" w:color="auto" w:fill="FFFFFF"/>
        </w:rPr>
        <w:t>and Region - Global Forecast to 2029" </w:t>
      </w:r>
      <w:r w:rsidRPr="007D6E7B">
        <w:rPr>
          <w:rFonts w:ascii="Open Sans" w:eastAsia="Times New Roman" w:hAnsi="Open Sans" w:cs="Times New Roman"/>
          <w:color w:val="000000"/>
          <w:sz w:val="24"/>
          <w:szCs w:val="24"/>
          <w:bdr w:val="none" w:sz="0" w:space="0" w:color="auto" w:frame="1"/>
          <w:shd w:val="clear" w:color="auto" w:fill="FFFFFF"/>
        </w:rPr>
        <w:t>Global haptic technology market is projected to grow from US$ 7.8 billion in 2020 to US$ 15.1 billion by 2029. The global haptic technology market is expected to register moderate growth over the forecast period. This is attributed to</w:t>
      </w:r>
      <w:r w:rsidRPr="007D6E7B">
        <w:rPr>
          <w:rFonts w:ascii="Open Sans" w:eastAsia="Times New Roman" w:hAnsi="Open Sans" w:cs="Times New Roman"/>
          <w:color w:val="3C3C3C"/>
          <w:sz w:val="24"/>
          <w:szCs w:val="24"/>
          <w:bdr w:val="none" w:sz="0" w:space="0" w:color="auto" w:frame="1"/>
        </w:rPr>
        <w:t> increasing adoption of haptic technology in consumer electronics devices such as media players, smartphones, tablets, virtual interface, and home appliances. Furthermore, rising utilization of haptic technology in medical simulation and in visual disability drives growth of the global </w:t>
      </w:r>
      <w:r w:rsidRPr="007D6E7B">
        <w:rPr>
          <w:rFonts w:ascii="Open Sans" w:eastAsia="Times New Roman" w:hAnsi="Open Sans" w:cs="Times New Roman"/>
          <w:color w:val="000000"/>
          <w:sz w:val="24"/>
          <w:szCs w:val="24"/>
          <w:bdr w:val="none" w:sz="0" w:space="0" w:color="auto" w:frame="1"/>
          <w:shd w:val="clear" w:color="auto" w:fill="FFFFFF"/>
        </w:rPr>
        <w:t>haptic technology </w:t>
      </w:r>
      <w:r w:rsidRPr="007D6E7B">
        <w:rPr>
          <w:rFonts w:ascii="Open Sans" w:eastAsia="Times New Roman" w:hAnsi="Open Sans" w:cs="Times New Roman"/>
          <w:color w:val="3C3C3C"/>
          <w:sz w:val="24"/>
          <w:szCs w:val="24"/>
          <w:bdr w:val="none" w:sz="0" w:space="0" w:color="auto" w:frame="1"/>
        </w:rPr>
        <w:t>market.</w:t>
      </w: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color w:val="3C3C3C"/>
          <w:sz w:val="24"/>
          <w:szCs w:val="24"/>
          <w:bdr w:val="none" w:sz="0" w:space="0" w:color="auto" w:frame="1"/>
        </w:rPr>
        <w:t>Increasing demand for haptic technology in holographic display products and use in education display technology are expected to create lucrative growth opportunities for new as well as existing players to gain competitive edge.</w:t>
      </w:r>
    </w:p>
    <w:p w:rsidR="007D6E7B" w:rsidRDefault="007D6E7B" w:rsidP="007D6E7B">
      <w:pPr>
        <w:shd w:val="clear" w:color="auto" w:fill="FFFFFF"/>
        <w:spacing w:after="0" w:line="240" w:lineRule="auto"/>
        <w:jc w:val="both"/>
        <w:rPr>
          <w:rFonts w:ascii="Open Sans" w:eastAsia="Times New Roman" w:hAnsi="Open Sans" w:cs="Times New Roman"/>
          <w:b/>
          <w:bCs/>
          <w:color w:val="3C3C3C"/>
          <w:sz w:val="24"/>
          <w:szCs w:val="24"/>
          <w:bdr w:val="none" w:sz="0" w:space="0" w:color="auto" w:frame="1"/>
        </w:rPr>
      </w:pPr>
    </w:p>
    <w:p w:rsidR="007D6E7B" w:rsidRDefault="007D6E7B" w:rsidP="007D6E7B">
      <w:pPr>
        <w:shd w:val="clear" w:color="auto" w:fill="FFFFFF"/>
        <w:spacing w:after="0" w:line="240" w:lineRule="auto"/>
        <w:jc w:val="both"/>
        <w:rPr>
          <w:rFonts w:ascii="Open Sans" w:eastAsia="Times New Roman" w:hAnsi="Open Sans" w:cs="Times New Roman"/>
          <w:b/>
          <w:bCs/>
          <w:color w:val="3C3C3C"/>
          <w:sz w:val="24"/>
          <w:szCs w:val="24"/>
          <w:bdr w:val="none" w:sz="0" w:space="0" w:color="auto" w:frame="1"/>
        </w:rPr>
      </w:pPr>
      <w:r w:rsidRPr="007D6E7B">
        <w:rPr>
          <w:rFonts w:ascii="Open Sans" w:eastAsia="Times New Roman" w:hAnsi="Open Sans" w:cs="Times New Roman"/>
          <w:b/>
          <w:bCs/>
          <w:color w:val="3C3C3C"/>
          <w:sz w:val="24"/>
          <w:szCs w:val="24"/>
          <w:bdr w:val="none" w:sz="0" w:space="0" w:color="auto" w:frame="1"/>
        </w:rPr>
        <w:t>Key Highlights:</w:t>
      </w: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p>
    <w:p w:rsidR="007D6E7B" w:rsidRPr="007D6E7B" w:rsidRDefault="007D6E7B" w:rsidP="007D6E7B">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000000"/>
          <w:sz w:val="24"/>
          <w:szCs w:val="24"/>
          <w:bdr w:val="none" w:sz="0" w:space="0" w:color="auto" w:frame="1"/>
          <w:shd w:val="clear" w:color="auto" w:fill="FFFFFF"/>
        </w:rPr>
        <w:t>On February 2018,</w:t>
      </w:r>
      <w:r w:rsidRPr="007D6E7B">
        <w:rPr>
          <w:rFonts w:ascii="Open Sans" w:eastAsia="Times New Roman" w:hAnsi="Open Sans" w:cs="Times New Roman"/>
          <w:color w:val="3C3C3C"/>
          <w:sz w:val="24"/>
          <w:szCs w:val="24"/>
          <w:bdr w:val="none" w:sz="0" w:space="0" w:color="auto" w:frame="1"/>
        </w:rPr>
        <w:t> </w:t>
      </w:r>
      <w:proofErr w:type="spellStart"/>
      <w:r w:rsidRPr="007D6E7B">
        <w:rPr>
          <w:rFonts w:ascii="Open Sans" w:eastAsia="Times New Roman" w:hAnsi="Open Sans" w:cs="Times New Roman"/>
          <w:color w:val="3C3C3C"/>
          <w:sz w:val="24"/>
          <w:szCs w:val="24"/>
          <w:bdr w:val="none" w:sz="0" w:space="0" w:color="auto" w:frame="1"/>
        </w:rPr>
        <w:t>Ultrahaptics</w:t>
      </w:r>
      <w:proofErr w:type="spellEnd"/>
      <w:r w:rsidRPr="007D6E7B">
        <w:rPr>
          <w:rFonts w:ascii="Open Sans" w:eastAsia="Times New Roman" w:hAnsi="Open Sans" w:cs="Times New Roman"/>
          <w:color w:val="3C3C3C"/>
          <w:sz w:val="24"/>
          <w:szCs w:val="24"/>
          <w:bdr w:val="none" w:sz="0" w:space="0" w:color="auto" w:frame="1"/>
        </w:rPr>
        <w:t xml:space="preserve"> Limited launched “</w:t>
      </w:r>
      <w:proofErr w:type="spellStart"/>
      <w:r w:rsidRPr="007D6E7B">
        <w:rPr>
          <w:rFonts w:ascii="Open Sans" w:eastAsia="Times New Roman" w:hAnsi="Open Sans" w:cs="Times New Roman"/>
          <w:color w:val="3C3C3C"/>
          <w:sz w:val="24"/>
          <w:szCs w:val="24"/>
          <w:bdr w:val="none" w:sz="0" w:space="0" w:color="auto" w:frame="1"/>
        </w:rPr>
        <w:t>Stratos</w:t>
      </w:r>
      <w:proofErr w:type="spellEnd"/>
      <w:r w:rsidRPr="007D6E7B">
        <w:rPr>
          <w:rFonts w:ascii="Open Sans" w:eastAsia="Times New Roman" w:hAnsi="Open Sans" w:cs="Times New Roman"/>
          <w:color w:val="3C3C3C"/>
          <w:sz w:val="24"/>
          <w:szCs w:val="24"/>
          <w:bdr w:val="none" w:sz="0" w:space="0" w:color="auto" w:frame="1"/>
        </w:rPr>
        <w:t>” haptic sensation creator. This new technology creates advanced haptic sensations in mid-air including 3D shapes, high-quality human-machine interface (HMI) control, and immersive effects applications.</w:t>
      </w:r>
    </w:p>
    <w:p w:rsidR="007D6E7B" w:rsidRPr="007D6E7B" w:rsidRDefault="007D6E7B" w:rsidP="007D6E7B">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3C3C3C"/>
          <w:sz w:val="24"/>
          <w:szCs w:val="24"/>
          <w:bdr w:val="none" w:sz="0" w:space="0" w:color="auto" w:frame="1"/>
        </w:rPr>
        <w:t xml:space="preserve">In March 8, 2019, Nissan Motor Co., Ltd. collaborated with </w:t>
      </w:r>
      <w:proofErr w:type="spellStart"/>
      <w:r w:rsidRPr="007D6E7B">
        <w:rPr>
          <w:rFonts w:ascii="Open Sans" w:eastAsia="Times New Roman" w:hAnsi="Open Sans" w:cs="Times New Roman"/>
          <w:color w:val="3C3C3C"/>
          <w:sz w:val="24"/>
          <w:szCs w:val="24"/>
          <w:bdr w:val="none" w:sz="0" w:space="0" w:color="auto" w:frame="1"/>
        </w:rPr>
        <w:t>Haptx</w:t>
      </w:r>
      <w:proofErr w:type="spellEnd"/>
      <w:r w:rsidRPr="007D6E7B">
        <w:rPr>
          <w:rFonts w:ascii="Open Sans" w:eastAsia="Times New Roman" w:hAnsi="Open Sans" w:cs="Times New Roman"/>
          <w:color w:val="3C3C3C"/>
          <w:sz w:val="24"/>
          <w:szCs w:val="24"/>
          <w:bdr w:val="none" w:sz="0" w:space="0" w:color="auto" w:frame="1"/>
        </w:rPr>
        <w:t xml:space="preserve"> to bring realistic touch to vehicle design.</w:t>
      </w:r>
    </w:p>
    <w:p w:rsidR="007D6E7B" w:rsidRPr="007D6E7B" w:rsidRDefault="007D6E7B" w:rsidP="007D6E7B">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b/>
          <w:bCs/>
          <w:color w:val="000000"/>
          <w:sz w:val="24"/>
          <w:szCs w:val="24"/>
          <w:bdr w:val="none" w:sz="0" w:space="0" w:color="auto" w:frame="1"/>
          <w:shd w:val="clear" w:color="auto" w:fill="FFFFFF"/>
        </w:rPr>
        <w:t>Key Market Insights from the report:          </w:t>
      </w:r>
    </w:p>
    <w:p w:rsidR="007D6E7B" w:rsidRDefault="007D6E7B" w:rsidP="007D6E7B">
      <w:pPr>
        <w:shd w:val="clear" w:color="auto" w:fill="FFFFFF"/>
        <w:spacing w:after="0" w:line="240" w:lineRule="auto"/>
        <w:jc w:val="both"/>
        <w:rPr>
          <w:rFonts w:ascii="Open Sans" w:eastAsia="Times New Roman" w:hAnsi="Open Sans" w:cs="Times New Roman"/>
          <w:color w:val="000000"/>
          <w:sz w:val="24"/>
          <w:szCs w:val="24"/>
          <w:bdr w:val="none" w:sz="0" w:space="0" w:color="auto" w:frame="1"/>
          <w:shd w:val="clear" w:color="auto" w:fill="FFFFFF"/>
        </w:rPr>
      </w:pP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color w:val="000000"/>
          <w:sz w:val="24"/>
          <w:szCs w:val="24"/>
          <w:bdr w:val="none" w:sz="0" w:space="0" w:color="auto" w:frame="1"/>
          <w:shd w:val="clear" w:color="auto" w:fill="FFFFFF"/>
        </w:rPr>
        <w:t>The global </w:t>
      </w:r>
      <w:r w:rsidRPr="007D6E7B">
        <w:rPr>
          <w:rFonts w:ascii="Open Sans" w:eastAsia="Times New Roman" w:hAnsi="Open Sans" w:cs="Times New Roman"/>
          <w:color w:val="3C3C3C"/>
          <w:sz w:val="24"/>
          <w:szCs w:val="24"/>
          <w:bdr w:val="none" w:sz="0" w:space="0" w:color="auto" w:frame="1"/>
        </w:rPr>
        <w:t>haptic technology </w:t>
      </w:r>
      <w:r w:rsidRPr="007D6E7B">
        <w:rPr>
          <w:rFonts w:ascii="Open Sans" w:eastAsia="Times New Roman" w:hAnsi="Open Sans" w:cs="Times New Roman"/>
          <w:color w:val="000000"/>
          <w:sz w:val="24"/>
          <w:szCs w:val="24"/>
          <w:bdr w:val="none" w:sz="0" w:space="0" w:color="auto" w:frame="1"/>
          <w:shd w:val="clear" w:color="auto" w:fill="FFFFFF"/>
        </w:rPr>
        <w:t>market accounted for US$ 7.8 billion in 2020 and is projected to register a moderate CAGR of 7.5 % over the forecast period. The market report has been segmented on the basis of </w:t>
      </w:r>
      <w:r w:rsidRPr="007D6E7B">
        <w:rPr>
          <w:rFonts w:ascii="Open Sans" w:eastAsia="Times New Roman" w:hAnsi="Open Sans" w:cs="Times New Roman"/>
          <w:color w:val="3C3C3C"/>
          <w:sz w:val="24"/>
          <w:szCs w:val="24"/>
          <w:bdr w:val="none" w:sz="0" w:space="0" w:color="auto" w:frame="1"/>
        </w:rPr>
        <w:t>component, technology, application, and region.</w:t>
      </w:r>
    </w:p>
    <w:p w:rsidR="007D6E7B" w:rsidRPr="007D6E7B" w:rsidRDefault="007D6E7B" w:rsidP="007D6E7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000000"/>
          <w:sz w:val="24"/>
          <w:szCs w:val="24"/>
          <w:bdr w:val="none" w:sz="0" w:space="0" w:color="auto" w:frame="1"/>
          <w:shd w:val="clear" w:color="auto" w:fill="FFFFFF"/>
        </w:rPr>
        <w:t>By component, the global haptic technology market is </w:t>
      </w:r>
      <w:r w:rsidRPr="007D6E7B">
        <w:rPr>
          <w:rFonts w:ascii="Open Sans" w:eastAsia="Times New Roman" w:hAnsi="Open Sans" w:cs="Times New Roman"/>
          <w:color w:val="3C3C3C"/>
          <w:sz w:val="24"/>
          <w:szCs w:val="24"/>
          <w:bdr w:val="none" w:sz="0" w:space="0" w:color="auto" w:frame="1"/>
        </w:rPr>
        <w:t>segmented into actuators, drivers, and controllers.</w:t>
      </w:r>
    </w:p>
    <w:p w:rsidR="007D6E7B" w:rsidRPr="007D6E7B" w:rsidRDefault="007D6E7B" w:rsidP="007D6E7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000000"/>
          <w:sz w:val="24"/>
          <w:szCs w:val="24"/>
          <w:bdr w:val="none" w:sz="0" w:space="0" w:color="auto" w:frame="1"/>
          <w:shd w:val="clear" w:color="auto" w:fill="FFFFFF"/>
        </w:rPr>
        <w:t>By technology, </w:t>
      </w:r>
      <w:r w:rsidRPr="007D6E7B">
        <w:rPr>
          <w:rFonts w:ascii="Open Sans" w:eastAsia="Times New Roman" w:hAnsi="Open Sans" w:cs="Times New Roman"/>
          <w:color w:val="3C3C3C"/>
          <w:sz w:val="24"/>
          <w:szCs w:val="24"/>
          <w:bdr w:val="none" w:sz="0" w:space="0" w:color="auto" w:frame="1"/>
        </w:rPr>
        <w:t>tactile feedback</w:t>
      </w:r>
      <w:r w:rsidRPr="007D6E7B">
        <w:rPr>
          <w:rFonts w:ascii="Open Sans" w:eastAsia="Times New Roman" w:hAnsi="Open Sans" w:cs="Times New Roman"/>
          <w:color w:val="000000"/>
          <w:sz w:val="24"/>
          <w:szCs w:val="24"/>
          <w:bdr w:val="none" w:sz="0" w:space="0" w:color="auto" w:frame="1"/>
          <w:shd w:val="clear" w:color="auto" w:fill="FFFFFF"/>
        </w:rPr>
        <w:t> is segment accounted for major revenue share in 2018, owing to </w:t>
      </w:r>
      <w:r w:rsidRPr="007D6E7B">
        <w:rPr>
          <w:rFonts w:ascii="Open Sans" w:eastAsia="Times New Roman" w:hAnsi="Open Sans" w:cs="Times New Roman"/>
          <w:color w:val="3C3C3C"/>
          <w:sz w:val="24"/>
          <w:szCs w:val="24"/>
          <w:bdr w:val="none" w:sz="0" w:space="0" w:color="auto" w:frame="1"/>
        </w:rPr>
        <w:t>increasing applications in individuals’ electronic devices such as smartphones and tablets.</w:t>
      </w:r>
    </w:p>
    <w:p w:rsidR="007D6E7B" w:rsidRPr="007D6E7B" w:rsidRDefault="007D6E7B" w:rsidP="007D6E7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000000"/>
          <w:sz w:val="24"/>
          <w:szCs w:val="24"/>
          <w:bdr w:val="none" w:sz="0" w:space="0" w:color="auto" w:frame="1"/>
          <w:shd w:val="clear" w:color="auto" w:fill="FFFFFF"/>
        </w:rPr>
        <w:t>By application, the global haptic technology market is bifurcated into consumer electronics, automotive, and healthcare.</w:t>
      </w:r>
    </w:p>
    <w:p w:rsidR="007D6E7B" w:rsidRPr="007D6E7B" w:rsidRDefault="007D6E7B" w:rsidP="007D6E7B">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D6E7B">
        <w:rPr>
          <w:rFonts w:ascii="Open Sans" w:eastAsia="Times New Roman" w:hAnsi="Open Sans" w:cs="Times New Roman"/>
          <w:color w:val="000000"/>
          <w:sz w:val="24"/>
          <w:szCs w:val="24"/>
          <w:bdr w:val="none" w:sz="0" w:space="0" w:color="auto" w:frame="1"/>
          <w:shd w:val="clear" w:color="auto" w:fill="FFFFFF"/>
        </w:rPr>
        <w:t>By region, </w:t>
      </w:r>
      <w:r w:rsidRPr="007D6E7B">
        <w:rPr>
          <w:rFonts w:ascii="Open Sans" w:eastAsia="Times New Roman" w:hAnsi="Open Sans" w:cs="Times New Roman"/>
          <w:color w:val="3C3C3C"/>
          <w:sz w:val="24"/>
          <w:szCs w:val="24"/>
          <w:bdr w:val="none" w:sz="0" w:space="0" w:color="auto" w:frame="1"/>
        </w:rPr>
        <w:t>Asia Pacific </w:t>
      </w:r>
      <w:r w:rsidRPr="007D6E7B">
        <w:rPr>
          <w:rFonts w:ascii="Open Sans" w:eastAsia="Times New Roman" w:hAnsi="Open Sans" w:cs="Times New Roman"/>
          <w:color w:val="000000"/>
          <w:sz w:val="24"/>
          <w:szCs w:val="24"/>
          <w:bdr w:val="none" w:sz="0" w:space="0" w:color="auto" w:frame="1"/>
          <w:shd w:val="clear" w:color="auto" w:fill="FFFFFF"/>
        </w:rPr>
        <w:t>haptic technology </w:t>
      </w:r>
      <w:r w:rsidRPr="007D6E7B">
        <w:rPr>
          <w:rFonts w:ascii="Open Sans" w:eastAsia="Times New Roman" w:hAnsi="Open Sans" w:cs="Times New Roman"/>
          <w:color w:val="3C3C3C"/>
          <w:sz w:val="24"/>
          <w:szCs w:val="24"/>
          <w:bdr w:val="none" w:sz="0" w:space="0" w:color="auto" w:frame="1"/>
        </w:rPr>
        <w:t>market </w:t>
      </w:r>
      <w:r w:rsidRPr="007D6E7B">
        <w:rPr>
          <w:rFonts w:ascii="Open Sans" w:eastAsia="Times New Roman" w:hAnsi="Open Sans" w:cs="Times New Roman"/>
          <w:color w:val="3C3C3C"/>
          <w:sz w:val="24"/>
          <w:szCs w:val="24"/>
          <w:bdr w:val="none" w:sz="0" w:space="0" w:color="auto" w:frame="1"/>
          <w:shd w:val="clear" w:color="auto" w:fill="FFFFFF"/>
        </w:rPr>
        <w:t>is </w:t>
      </w:r>
      <w:r w:rsidRPr="007D6E7B">
        <w:rPr>
          <w:rFonts w:ascii="Open Sans" w:eastAsia="Times New Roman" w:hAnsi="Open Sans" w:cs="Times New Roman"/>
          <w:color w:val="000000"/>
          <w:sz w:val="24"/>
          <w:szCs w:val="24"/>
          <w:bdr w:val="none" w:sz="0" w:space="0" w:color="auto" w:frame="1"/>
          <w:shd w:val="clear" w:color="auto" w:fill="FFFFFF"/>
        </w:rPr>
        <w:t>accounted for major revenue share of the global haptic technology market and is further anticipated to maintain its dominance over the forecast period, owing to</w:t>
      </w:r>
      <w:r w:rsidRPr="007D6E7B">
        <w:rPr>
          <w:rFonts w:ascii="Open Sans" w:eastAsia="Times New Roman" w:hAnsi="Open Sans" w:cs="Times New Roman"/>
          <w:color w:val="3C3C3C"/>
          <w:sz w:val="24"/>
          <w:szCs w:val="24"/>
          <w:bdr w:val="none" w:sz="0" w:space="0" w:color="auto" w:frame="1"/>
        </w:rPr>
        <w:t> growing penetration of smartphones, increasing use of internet enabled devices, and presence of major consumer electronics and semiconductor companies in countries such as China, and Japan. North America haptic technology market accounts for second-highest revenue share in the global haptic technology market, followed by markets in Europe</w:t>
      </w:r>
      <w:r w:rsidRPr="007D6E7B">
        <w:rPr>
          <w:rFonts w:ascii="Open Sans" w:eastAsia="Times New Roman" w:hAnsi="Open Sans" w:cs="Times New Roman"/>
          <w:color w:val="000000"/>
          <w:sz w:val="24"/>
          <w:szCs w:val="24"/>
          <w:bdr w:val="none" w:sz="0" w:space="0" w:color="auto" w:frame="1"/>
          <w:shd w:val="clear" w:color="auto" w:fill="FFFFFF"/>
        </w:rPr>
        <w:t> in 2018.</w:t>
      </w:r>
    </w:p>
    <w:p w:rsidR="007D6E7B" w:rsidRDefault="007D6E7B" w:rsidP="007D6E7B">
      <w:pPr>
        <w:shd w:val="clear" w:color="auto" w:fill="FFFFFF"/>
        <w:spacing w:after="0" w:line="240" w:lineRule="auto"/>
        <w:jc w:val="both"/>
        <w:rPr>
          <w:rFonts w:ascii="Open Sans" w:eastAsia="Times New Roman" w:hAnsi="Open Sans" w:cs="Times New Roman"/>
          <w:i/>
          <w:iCs/>
          <w:color w:val="000000"/>
          <w:sz w:val="20"/>
          <w:szCs w:val="20"/>
          <w:bdr w:val="none" w:sz="0" w:space="0" w:color="auto" w:frame="1"/>
          <w:shd w:val="clear" w:color="auto" w:fill="FFFFFF"/>
        </w:rPr>
      </w:pP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i/>
          <w:iCs/>
          <w:color w:val="000000"/>
          <w:sz w:val="20"/>
          <w:szCs w:val="20"/>
          <w:bdr w:val="none" w:sz="0" w:space="0" w:color="auto" w:frame="1"/>
          <w:shd w:val="clear" w:color="auto" w:fill="FFFFFF"/>
        </w:rPr>
        <w:t>Browse 60 market data tables* and 35 figures* through 140 slides and in-depth TOC on "Global Haptic Technology Market”, by Component (Actuators, Drivers, and Controllers), by Technology (Tactile Feedback and Force Feedback), by Application (Consumer Electronics, Automotive, and Healthcare), and by Region (North America, Europe, Asia-Pacific, Latin America, Middle East, and Africa</w:t>
      </w:r>
      <w:proofErr w:type="gramStart"/>
      <w:r w:rsidRPr="007D6E7B">
        <w:rPr>
          <w:rFonts w:ascii="Open Sans" w:eastAsia="Times New Roman" w:hAnsi="Open Sans" w:cs="Times New Roman"/>
          <w:i/>
          <w:iCs/>
          <w:color w:val="000000"/>
          <w:sz w:val="20"/>
          <w:szCs w:val="20"/>
          <w:bdr w:val="none" w:sz="0" w:space="0" w:color="auto" w:frame="1"/>
          <w:shd w:val="clear" w:color="auto" w:fill="FFFFFF"/>
        </w:rPr>
        <w:t>)-</w:t>
      </w:r>
      <w:proofErr w:type="gramEnd"/>
      <w:r w:rsidRPr="007D6E7B">
        <w:rPr>
          <w:rFonts w:ascii="Open Sans" w:eastAsia="Times New Roman" w:hAnsi="Open Sans" w:cs="Times New Roman"/>
          <w:i/>
          <w:iCs/>
          <w:color w:val="000000"/>
          <w:sz w:val="20"/>
          <w:szCs w:val="20"/>
          <w:bdr w:val="none" w:sz="0" w:space="0" w:color="auto" w:frame="1"/>
          <w:shd w:val="clear" w:color="auto" w:fill="FFFFFF"/>
        </w:rPr>
        <w:t xml:space="preserve"> forecast till 2029</w:t>
      </w:r>
    </w:p>
    <w:p w:rsidR="007D6E7B" w:rsidRDefault="007D6E7B" w:rsidP="007D6E7B">
      <w:pPr>
        <w:shd w:val="clear" w:color="auto" w:fill="FFFFFF"/>
        <w:spacing w:after="0" w:line="240" w:lineRule="auto"/>
        <w:jc w:val="both"/>
        <w:rPr>
          <w:rFonts w:ascii="Open Sans" w:eastAsia="Times New Roman" w:hAnsi="Open Sans" w:cs="Times New Roman"/>
          <w:i/>
          <w:iCs/>
          <w:color w:val="000000"/>
          <w:sz w:val="24"/>
          <w:szCs w:val="24"/>
          <w:bdr w:val="none" w:sz="0" w:space="0" w:color="auto" w:frame="1"/>
        </w:rPr>
      </w:pP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i/>
          <w:iCs/>
          <w:color w:val="000000"/>
          <w:sz w:val="24"/>
          <w:szCs w:val="24"/>
          <w:bdr w:val="none" w:sz="0" w:space="0" w:color="auto" w:frame="1"/>
        </w:rPr>
        <w:t>To know the upcoming trends and insights prevalent in this market, click the link below</w:t>
      </w:r>
      <w:r w:rsidRPr="007D6E7B">
        <w:rPr>
          <w:rFonts w:ascii="Open Sans" w:eastAsia="Times New Roman" w:hAnsi="Open Sans" w:cs="Times New Roman"/>
          <w:b/>
          <w:bCs/>
          <w:i/>
          <w:iCs/>
          <w:color w:val="80819F"/>
          <w:sz w:val="24"/>
          <w:szCs w:val="24"/>
          <w:bdr w:val="none" w:sz="0" w:space="0" w:color="auto" w:frame="1"/>
          <w:shd w:val="clear" w:color="auto" w:fill="FFFFFF"/>
        </w:rPr>
        <w:t>:</w:t>
      </w: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r w:rsidRPr="007D6E7B">
        <w:rPr>
          <w:rFonts w:ascii="Open Sans" w:eastAsia="Times New Roman" w:hAnsi="Open Sans" w:cs="Times New Roman"/>
          <w:b/>
          <w:bCs/>
          <w:i/>
          <w:iCs/>
          <w:color w:val="153043"/>
          <w:sz w:val="24"/>
          <w:szCs w:val="24"/>
          <w:bdr w:val="none" w:sz="0" w:space="0" w:color="auto" w:frame="1"/>
        </w:rPr>
        <w:t>Links</w:t>
      </w:r>
    </w:p>
    <w:p w:rsidR="007D6E7B" w:rsidRPr="007D6E7B" w:rsidRDefault="007D6E7B" w:rsidP="007D6E7B">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D6E7B">
          <w:rPr>
            <w:rFonts w:ascii="Open Sans" w:eastAsia="Times New Roman" w:hAnsi="Open Sans" w:cs="Times New Roman"/>
            <w:color w:val="80819F"/>
            <w:sz w:val="23"/>
            <w:szCs w:val="23"/>
            <w:bdr w:val="none" w:sz="0" w:space="0" w:color="auto" w:frame="1"/>
            <w:shd w:val="clear" w:color="auto" w:fill="F5F5F5"/>
          </w:rPr>
          <w:t>https://www.prophecymarketinsights.com/market_insight/Global-Haptic-Technology-Market-By-818</w:t>
        </w:r>
      </w:hyperlink>
    </w:p>
    <w:p w:rsidR="007D6E7B" w:rsidRDefault="007D6E7B" w:rsidP="007D6E7B">
      <w:pPr>
        <w:shd w:val="clear" w:color="auto" w:fill="FFFFFF"/>
        <w:spacing w:after="0" w:line="240" w:lineRule="auto"/>
        <w:ind w:right="300"/>
        <w:jc w:val="both"/>
        <w:rPr>
          <w:rFonts w:ascii="Open Sans" w:eastAsia="Times New Roman" w:hAnsi="Open Sans" w:cs="Times New Roman"/>
          <w:color w:val="000000"/>
          <w:sz w:val="24"/>
          <w:szCs w:val="24"/>
          <w:bdr w:val="none" w:sz="0" w:space="0" w:color="auto" w:frame="1"/>
          <w:shd w:val="clear" w:color="auto" w:fill="FFFFFF"/>
        </w:rPr>
      </w:pPr>
    </w:p>
    <w:p w:rsidR="007D6E7B" w:rsidRDefault="007D6E7B" w:rsidP="007D6E7B">
      <w:pPr>
        <w:shd w:val="clear" w:color="auto" w:fill="FFFFFF"/>
        <w:spacing w:after="0" w:line="240" w:lineRule="auto"/>
        <w:ind w:right="300"/>
        <w:jc w:val="both"/>
        <w:rPr>
          <w:rFonts w:ascii="Open Sans" w:eastAsia="Times New Roman" w:hAnsi="Open Sans" w:cs="Times New Roman"/>
          <w:color w:val="3C3C3C"/>
          <w:sz w:val="24"/>
          <w:szCs w:val="24"/>
          <w:bdr w:val="none" w:sz="0" w:space="0" w:color="auto" w:frame="1"/>
          <w:shd w:val="clear" w:color="auto" w:fill="FFFFFF"/>
        </w:rPr>
      </w:pPr>
      <w:r w:rsidRPr="007D6E7B">
        <w:rPr>
          <w:rFonts w:ascii="Open Sans" w:eastAsia="Times New Roman" w:hAnsi="Open Sans" w:cs="Times New Roman"/>
          <w:color w:val="000000"/>
          <w:sz w:val="24"/>
          <w:szCs w:val="24"/>
          <w:bdr w:val="none" w:sz="0" w:space="0" w:color="auto" w:frame="1"/>
          <w:shd w:val="clear" w:color="auto" w:fill="FFFFFF"/>
        </w:rPr>
        <w:t>The prominent player operating in the global </w:t>
      </w:r>
      <w:r w:rsidRPr="007D6E7B">
        <w:rPr>
          <w:rFonts w:ascii="Open Sans" w:eastAsia="Times New Roman" w:hAnsi="Open Sans" w:cs="Times New Roman"/>
          <w:color w:val="3C3C3C"/>
          <w:sz w:val="24"/>
          <w:szCs w:val="24"/>
          <w:bdr w:val="none" w:sz="0" w:space="0" w:color="auto" w:frame="1"/>
          <w:shd w:val="clear" w:color="auto" w:fill="FFFFFF"/>
        </w:rPr>
        <w:t>haptic technology </w:t>
      </w:r>
      <w:r w:rsidRPr="007D6E7B">
        <w:rPr>
          <w:rFonts w:ascii="Open Sans" w:eastAsia="Times New Roman" w:hAnsi="Open Sans" w:cs="Times New Roman"/>
          <w:color w:val="000000"/>
          <w:sz w:val="24"/>
          <w:szCs w:val="24"/>
          <w:bdr w:val="none" w:sz="0" w:space="0" w:color="auto" w:frame="1"/>
          <w:shd w:val="clear" w:color="auto" w:fill="FFFFFF"/>
        </w:rPr>
        <w:t>market includes </w:t>
      </w:r>
      <w:r w:rsidRPr="007D6E7B">
        <w:rPr>
          <w:rFonts w:ascii="Open Sans" w:eastAsia="Times New Roman" w:hAnsi="Open Sans" w:cs="Times New Roman"/>
          <w:color w:val="3C3C3C"/>
          <w:sz w:val="24"/>
          <w:szCs w:val="24"/>
          <w:bdr w:val="none" w:sz="0" w:space="0" w:color="auto" w:frame="1"/>
          <w:shd w:val="clear" w:color="auto" w:fill="FFFFFF"/>
        </w:rPr>
        <w:t xml:space="preserve">Immersion Corporation, Force Dimension </w:t>
      </w:r>
      <w:proofErr w:type="spellStart"/>
      <w:r w:rsidRPr="007D6E7B">
        <w:rPr>
          <w:rFonts w:ascii="Open Sans" w:eastAsia="Times New Roman" w:hAnsi="Open Sans" w:cs="Times New Roman"/>
          <w:color w:val="3C3C3C"/>
          <w:sz w:val="24"/>
          <w:szCs w:val="24"/>
          <w:bdr w:val="none" w:sz="0" w:space="0" w:color="auto" w:frame="1"/>
          <w:shd w:val="clear" w:color="auto" w:fill="FFFFFF"/>
        </w:rPr>
        <w:t>Sarl</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7D6E7B">
        <w:rPr>
          <w:rFonts w:ascii="Open Sans" w:eastAsia="Times New Roman" w:hAnsi="Open Sans" w:cs="Times New Roman"/>
          <w:color w:val="3C3C3C"/>
          <w:sz w:val="24"/>
          <w:szCs w:val="24"/>
          <w:bdr w:val="none" w:sz="0" w:space="0" w:color="auto" w:frame="1"/>
          <w:shd w:val="clear" w:color="auto" w:fill="FFFFFF"/>
        </w:rPr>
        <w:t>Senseg</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7D6E7B">
        <w:rPr>
          <w:rFonts w:ascii="Open Sans" w:eastAsia="Times New Roman" w:hAnsi="Open Sans" w:cs="Times New Roman"/>
          <w:color w:val="3C3C3C"/>
          <w:sz w:val="24"/>
          <w:szCs w:val="24"/>
          <w:bdr w:val="none" w:sz="0" w:space="0" w:color="auto" w:frame="1"/>
          <w:shd w:val="clear" w:color="auto" w:fill="FFFFFF"/>
        </w:rPr>
        <w:t>Oy</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w:t>
      </w:r>
      <w:proofErr w:type="spellStart"/>
      <w:r w:rsidRPr="007D6E7B">
        <w:rPr>
          <w:rFonts w:ascii="Open Sans" w:eastAsia="Times New Roman" w:hAnsi="Open Sans" w:cs="Times New Roman"/>
          <w:color w:val="3C3C3C"/>
          <w:sz w:val="24"/>
          <w:szCs w:val="24"/>
          <w:bdr w:val="none" w:sz="0" w:space="0" w:color="auto" w:frame="1"/>
          <w:shd w:val="clear" w:color="auto" w:fill="FFFFFF"/>
        </w:rPr>
        <w:t>Ultrahaptics</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Limited, </w:t>
      </w:r>
      <w:proofErr w:type="spellStart"/>
      <w:r w:rsidRPr="007D6E7B">
        <w:rPr>
          <w:rFonts w:ascii="Open Sans" w:eastAsia="Times New Roman" w:hAnsi="Open Sans" w:cs="Times New Roman"/>
          <w:color w:val="3C3C3C"/>
          <w:sz w:val="24"/>
          <w:szCs w:val="24"/>
          <w:bdr w:val="none" w:sz="0" w:space="0" w:color="auto" w:frame="1"/>
          <w:shd w:val="clear" w:color="auto" w:fill="FFFFFF"/>
        </w:rPr>
        <w:t>Haption</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S.A., Texas Instruments, Inc., </w:t>
      </w:r>
      <w:proofErr w:type="spellStart"/>
      <w:r w:rsidRPr="007D6E7B">
        <w:rPr>
          <w:rFonts w:ascii="Open Sans" w:eastAsia="Times New Roman" w:hAnsi="Open Sans" w:cs="Times New Roman"/>
          <w:color w:val="3C3C3C"/>
          <w:sz w:val="24"/>
          <w:szCs w:val="24"/>
          <w:bdr w:val="none" w:sz="0" w:space="0" w:color="auto" w:frame="1"/>
          <w:shd w:val="clear" w:color="auto" w:fill="FFFFFF"/>
        </w:rPr>
        <w:t>Haptx</w:t>
      </w:r>
      <w:proofErr w:type="spellEnd"/>
      <w:r w:rsidRPr="007D6E7B">
        <w:rPr>
          <w:rFonts w:ascii="Open Sans" w:eastAsia="Times New Roman" w:hAnsi="Open Sans" w:cs="Times New Roman"/>
          <w:color w:val="3C3C3C"/>
          <w:sz w:val="24"/>
          <w:szCs w:val="24"/>
          <w:bdr w:val="none" w:sz="0" w:space="0" w:color="auto" w:frame="1"/>
          <w:shd w:val="clear" w:color="auto" w:fill="FFFFFF"/>
        </w:rPr>
        <w:t xml:space="preserve">, ON Semiconductor Corporation, SMK Corporation, Microchip Technology, Inc., Precision </w:t>
      </w:r>
      <w:proofErr w:type="spellStart"/>
      <w:r w:rsidRPr="007D6E7B">
        <w:rPr>
          <w:rFonts w:ascii="Open Sans" w:eastAsia="Times New Roman" w:hAnsi="Open Sans" w:cs="Times New Roman"/>
          <w:color w:val="3C3C3C"/>
          <w:sz w:val="24"/>
          <w:szCs w:val="24"/>
          <w:bdr w:val="none" w:sz="0" w:space="0" w:color="auto" w:frame="1"/>
          <w:shd w:val="clear" w:color="auto" w:fill="FFFFFF"/>
        </w:rPr>
        <w:t>Microdrives</w:t>
      </w:r>
      <w:proofErr w:type="spellEnd"/>
      <w:r w:rsidRPr="007D6E7B">
        <w:rPr>
          <w:rFonts w:ascii="Open Sans" w:eastAsia="Times New Roman" w:hAnsi="Open Sans" w:cs="Times New Roman"/>
          <w:color w:val="3C3C3C"/>
          <w:sz w:val="24"/>
          <w:szCs w:val="24"/>
          <w:bdr w:val="none" w:sz="0" w:space="0" w:color="auto" w:frame="1"/>
          <w:shd w:val="clear" w:color="auto" w:fill="FFFFFF"/>
        </w:rPr>
        <w:t>, Ltd, and IMAGIS Co., Ltd.</w:t>
      </w:r>
    </w:p>
    <w:p w:rsidR="00542BC9" w:rsidRDefault="00542BC9" w:rsidP="007D6E7B">
      <w:pPr>
        <w:shd w:val="clear" w:color="auto" w:fill="FFFFFF"/>
        <w:spacing w:after="0" w:line="240" w:lineRule="auto"/>
        <w:ind w:right="300"/>
        <w:jc w:val="both"/>
        <w:rPr>
          <w:rFonts w:ascii="Open Sans" w:eastAsia="Times New Roman" w:hAnsi="Open Sans" w:cs="Times New Roman"/>
          <w:color w:val="3C3C3C"/>
          <w:sz w:val="24"/>
          <w:szCs w:val="24"/>
          <w:bdr w:val="none" w:sz="0" w:space="0" w:color="auto" w:frame="1"/>
          <w:shd w:val="clear" w:color="auto" w:fill="FFFFFF"/>
        </w:rPr>
      </w:pPr>
    </w:p>
    <w:p w:rsidR="00542BC9" w:rsidRDefault="00542BC9" w:rsidP="00542BC9">
      <w:pPr>
        <w:jc w:val="both"/>
        <w:rPr>
          <w:rFonts w:ascii="Calibri" w:eastAsia="Times New Roman" w:hAnsi="Calibri" w:cs="Times New Roman"/>
          <w:color w:val="000000"/>
        </w:rPr>
      </w:pPr>
      <w:r>
        <w:rPr>
          <w:rFonts w:ascii="Open Sans" w:eastAsia="Times New Roman" w:hAnsi="Open Sans" w:cs="Times New Roman"/>
          <w:color w:val="3C3C3C"/>
          <w:sz w:val="24"/>
          <w:szCs w:val="24"/>
          <w:bdr w:val="none" w:sz="0" w:space="0" w:color="auto" w:frame="1"/>
          <w:shd w:val="clear" w:color="auto" w:fill="FFFFFF"/>
        </w:rPr>
        <w:t xml:space="preserve">Other Topics: </w:t>
      </w:r>
      <w:hyperlink r:id="rId6" w:history="1">
        <w:r w:rsidRPr="00B01629">
          <w:rPr>
            <w:rStyle w:val="Hyperlink"/>
            <w:rFonts w:ascii="Calibri" w:eastAsia="Times New Roman" w:hAnsi="Calibri" w:cs="Times New Roman"/>
          </w:rPr>
          <w:t>https://www.digitaljournal.com/pr/loyalty-management-market-size-shares-and-analysis-trends-with-top-most-key-players-oracle-corporation-ibm-corporation-sap-se</w:t>
        </w:r>
      </w:hyperlink>
    </w:p>
    <w:p w:rsidR="00542BC9" w:rsidRDefault="00542BC9" w:rsidP="00542BC9">
      <w:pPr>
        <w:spacing w:after="0" w:line="240" w:lineRule="auto"/>
        <w:jc w:val="both"/>
        <w:rPr>
          <w:rFonts w:ascii="Calibri" w:eastAsia="Times New Roman" w:hAnsi="Calibri" w:cs="Times New Roman"/>
          <w:color w:val="000000"/>
        </w:rPr>
      </w:pPr>
      <w:hyperlink r:id="rId7" w:history="1">
        <w:r w:rsidRPr="00B01629">
          <w:rPr>
            <w:rStyle w:val="Hyperlink"/>
            <w:rFonts w:ascii="Calibri" w:eastAsia="Times New Roman" w:hAnsi="Calibri" w:cs="Times New Roman"/>
          </w:rPr>
          <w:t>https://www.digitaljournal.com/pr/healthcare-cloud-computing-market-size-shares-and-analysis-trends-with-top-most-key-players-ibm-athenahealth-siemens-healthineers</w:t>
        </w:r>
      </w:hyperlink>
    </w:p>
    <w:p w:rsidR="00542BC9" w:rsidRPr="00542BC9" w:rsidRDefault="00542BC9" w:rsidP="00542BC9">
      <w:pPr>
        <w:spacing w:after="0" w:line="240" w:lineRule="auto"/>
        <w:jc w:val="both"/>
        <w:rPr>
          <w:rFonts w:ascii="Calibri" w:eastAsia="Times New Roman" w:hAnsi="Calibri" w:cs="Times New Roman"/>
          <w:color w:val="000000"/>
        </w:rPr>
      </w:pPr>
      <w:bookmarkStart w:id="0" w:name="_GoBack"/>
      <w:bookmarkEnd w:id="0"/>
    </w:p>
    <w:p w:rsidR="00542BC9" w:rsidRPr="00542BC9" w:rsidRDefault="00542BC9" w:rsidP="00542BC9">
      <w:pPr>
        <w:jc w:val="both"/>
        <w:rPr>
          <w:rFonts w:ascii="Calibri" w:eastAsia="Times New Roman" w:hAnsi="Calibri" w:cs="Times New Roman"/>
          <w:color w:val="000000"/>
        </w:rPr>
      </w:pPr>
    </w:p>
    <w:p w:rsidR="00542BC9" w:rsidRPr="007D6E7B" w:rsidRDefault="00542BC9" w:rsidP="007D6E7B">
      <w:pPr>
        <w:shd w:val="clear" w:color="auto" w:fill="FFFFFF"/>
        <w:spacing w:after="0" w:line="240" w:lineRule="auto"/>
        <w:ind w:right="300"/>
        <w:jc w:val="both"/>
        <w:rPr>
          <w:rFonts w:ascii="Open Sans" w:eastAsia="Times New Roman" w:hAnsi="Open Sans" w:cs="Times New Roman"/>
          <w:color w:val="3C3C3C"/>
          <w:sz w:val="23"/>
          <w:szCs w:val="23"/>
        </w:rPr>
      </w:pPr>
    </w:p>
    <w:p w:rsidR="00495FB9" w:rsidRDefault="00495FB9"/>
    <w:sectPr w:rsidR="0049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D5C7E"/>
    <w:multiLevelType w:val="multilevel"/>
    <w:tmpl w:val="277C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D22BA8"/>
    <w:multiLevelType w:val="multilevel"/>
    <w:tmpl w:val="12D6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7B"/>
    <w:rsid w:val="00495FB9"/>
    <w:rsid w:val="00542BC9"/>
    <w:rsid w:val="007D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10F31-C4B3-4F55-BFC6-0683D78C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6E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E7B"/>
    <w:rPr>
      <w:b/>
      <w:bCs/>
    </w:rPr>
  </w:style>
  <w:style w:type="character" w:styleId="Emphasis">
    <w:name w:val="Emphasis"/>
    <w:basedOn w:val="DefaultParagraphFont"/>
    <w:uiPriority w:val="20"/>
    <w:qFormat/>
    <w:rsid w:val="007D6E7B"/>
    <w:rPr>
      <w:i/>
      <w:iCs/>
    </w:rPr>
  </w:style>
  <w:style w:type="character" w:styleId="Hyperlink">
    <w:name w:val="Hyperlink"/>
    <w:basedOn w:val="DefaultParagraphFont"/>
    <w:uiPriority w:val="99"/>
    <w:unhideWhenUsed/>
    <w:rsid w:val="007D6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685995">
      <w:bodyDiv w:val="1"/>
      <w:marLeft w:val="0"/>
      <w:marRight w:val="0"/>
      <w:marTop w:val="0"/>
      <w:marBottom w:val="0"/>
      <w:divBdr>
        <w:top w:val="none" w:sz="0" w:space="0" w:color="auto"/>
        <w:left w:val="none" w:sz="0" w:space="0" w:color="auto"/>
        <w:bottom w:val="none" w:sz="0" w:space="0" w:color="auto"/>
        <w:right w:val="none" w:sz="0" w:space="0" w:color="auto"/>
      </w:divBdr>
    </w:div>
    <w:div w:id="1327442382">
      <w:bodyDiv w:val="1"/>
      <w:marLeft w:val="0"/>
      <w:marRight w:val="0"/>
      <w:marTop w:val="0"/>
      <w:marBottom w:val="0"/>
      <w:divBdr>
        <w:top w:val="none" w:sz="0" w:space="0" w:color="auto"/>
        <w:left w:val="none" w:sz="0" w:space="0" w:color="auto"/>
        <w:bottom w:val="none" w:sz="0" w:space="0" w:color="auto"/>
        <w:right w:val="none" w:sz="0" w:space="0" w:color="auto"/>
      </w:divBdr>
    </w:div>
    <w:div w:id="195895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healthcare-cloud-computing-market-size-shares-and-analysis-trends-with-top-most-key-players-ibm-athenahealth-siemens-healthin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loyalty-management-market-size-shares-and-analysis-trends-with-top-most-key-players-oracle-corporation-ibm-corporation-sap-se" TargetMode="External"/><Relationship Id="rId5" Type="http://schemas.openxmlformats.org/officeDocument/2006/relationships/hyperlink" Target="https://www.prophecymarketinsights.com/market_insight/Global-Haptic-Technology-Market-By-8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2</cp:revision>
  <dcterms:created xsi:type="dcterms:W3CDTF">2022-09-01T09:47:00Z</dcterms:created>
  <dcterms:modified xsi:type="dcterms:W3CDTF">2022-09-01T09:53:00Z</dcterms:modified>
</cp:coreProperties>
</file>