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color w:val="3C3C3C"/>
          <w:sz w:val="24"/>
          <w:szCs w:val="24"/>
          <w:bdr w:val="none" w:sz="0" w:space="0" w:color="auto" w:frame="1"/>
          <w:shd w:val="clear" w:color="auto" w:fill="FFFFFF"/>
        </w:rPr>
        <w:t xml:space="preserve">Immune Health Supplements Market accounted for US$ 54.23 billion in 2020 and is estimated to be US$ 161.30 billion by 2030 and is anticipated to register a CAGR of 11.50%. Sensors and cameras are the most important components of autonomous vehicles. </w:t>
      </w:r>
      <w:proofErr w:type="spellStart"/>
      <w:r w:rsidRPr="00807DC6">
        <w:rPr>
          <w:rFonts w:ascii="Calibri" w:eastAsia="Times New Roman" w:hAnsi="Calibri" w:cs="Times New Roman"/>
          <w:color w:val="3C3C3C"/>
          <w:sz w:val="24"/>
          <w:szCs w:val="24"/>
          <w:bdr w:val="none" w:sz="0" w:space="0" w:color="auto" w:frame="1"/>
          <w:shd w:val="clear" w:color="auto" w:fill="FFFFFF"/>
        </w:rPr>
        <w:t>Lidar</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acts as an eye for self-driving vehicles since it gives a 360-degree picture of the environment, allowing vehicles to travel safely on their own. Many autonomous vehicles use it to navigate their surrounds in real time. Its benefits include accurate depth perception, which allows </w:t>
      </w:r>
      <w:proofErr w:type="spellStart"/>
      <w:r w:rsidRPr="00807DC6">
        <w:rPr>
          <w:rFonts w:ascii="Calibri" w:eastAsia="Times New Roman" w:hAnsi="Calibri" w:cs="Times New Roman"/>
          <w:color w:val="3C3C3C"/>
          <w:sz w:val="24"/>
          <w:szCs w:val="24"/>
          <w:bdr w:val="none" w:sz="0" w:space="0" w:color="auto" w:frame="1"/>
          <w:shd w:val="clear" w:color="auto" w:fill="FFFFFF"/>
        </w:rPr>
        <w:t>LiDAR</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to determine the distance to an object to within a few </w:t>
      </w:r>
      <w:proofErr w:type="spellStart"/>
      <w:r w:rsidRPr="00807DC6">
        <w:rPr>
          <w:rFonts w:ascii="Calibri" w:eastAsia="Times New Roman" w:hAnsi="Calibri" w:cs="Times New Roman"/>
          <w:color w:val="3C3C3C"/>
          <w:sz w:val="24"/>
          <w:szCs w:val="24"/>
          <w:bdr w:val="none" w:sz="0" w:space="0" w:color="auto" w:frame="1"/>
          <w:shd w:val="clear" w:color="auto" w:fill="FFFFFF"/>
        </w:rPr>
        <w:t>centimetres</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even at distances of up to 60 </w:t>
      </w:r>
      <w:proofErr w:type="spellStart"/>
      <w:r w:rsidRPr="00807DC6">
        <w:rPr>
          <w:rFonts w:ascii="Calibri" w:eastAsia="Times New Roman" w:hAnsi="Calibri" w:cs="Times New Roman"/>
          <w:color w:val="3C3C3C"/>
          <w:sz w:val="24"/>
          <w:szCs w:val="24"/>
          <w:bdr w:val="none" w:sz="0" w:space="0" w:color="auto" w:frame="1"/>
          <w:shd w:val="clear" w:color="auto" w:fill="FFFFFF"/>
        </w:rPr>
        <w:t>metres</w:t>
      </w:r>
      <w:proofErr w:type="spellEnd"/>
      <w:r w:rsidRPr="00807DC6">
        <w:rPr>
          <w:rFonts w:ascii="Calibri" w:eastAsia="Times New Roman" w:hAnsi="Calibri" w:cs="Times New Roman"/>
          <w:color w:val="3C3C3C"/>
          <w:sz w:val="24"/>
          <w:szCs w:val="24"/>
          <w:bdr w:val="none" w:sz="0" w:space="0" w:color="auto" w:frame="1"/>
          <w:shd w:val="clear" w:color="auto" w:fill="FFFFFF"/>
        </w:rPr>
        <w:t>. It's also great for 3D mapping, which means returning cars can navigate the area more predictably, which is a big plus for most self-driving technology.</w:t>
      </w:r>
    </w:p>
    <w:p w:rsidR="00807DC6" w:rsidRDefault="00807DC6" w:rsidP="00807DC6">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bookmarkStart w:id="0" w:name="_GoBack"/>
      <w:bookmarkEnd w:id="0"/>
    </w:p>
    <w:p w:rsidR="00807DC6" w:rsidRPr="00807DC6" w:rsidRDefault="00807DC6" w:rsidP="00807DC6">
      <w:pPr>
        <w:shd w:val="clear" w:color="auto" w:fill="FFFFFF"/>
        <w:spacing w:after="0" w:line="240" w:lineRule="auto"/>
        <w:jc w:val="both"/>
        <w:outlineLvl w:val="1"/>
        <w:rPr>
          <w:rFonts w:ascii="Arial" w:eastAsia="Times New Roman" w:hAnsi="Arial" w:cs="Arial"/>
          <w:b/>
          <w:bCs/>
          <w:color w:val="262626"/>
          <w:spacing w:val="4"/>
          <w:sz w:val="30"/>
          <w:szCs w:val="30"/>
        </w:rPr>
      </w:pPr>
      <w:r w:rsidRPr="00807DC6">
        <w:rPr>
          <w:rFonts w:ascii="Calibri" w:eastAsia="Times New Roman" w:hAnsi="Calibri" w:cs="Times New Roman"/>
          <w:b/>
          <w:bCs/>
          <w:color w:val="262626"/>
          <w:spacing w:val="4"/>
          <w:sz w:val="24"/>
          <w:szCs w:val="24"/>
          <w:bdr w:val="none" w:sz="0" w:space="0" w:color="auto" w:frame="1"/>
          <w:shd w:val="clear" w:color="auto" w:fill="FFFFFF"/>
        </w:rPr>
        <w:t>The report</w:t>
      </w:r>
      <w:r w:rsidRPr="00807DC6">
        <w:rPr>
          <w:rFonts w:ascii="Times New Roman" w:eastAsia="Times New Roman" w:hAnsi="Times New Roman" w:cs="Times New Roman"/>
          <w:b/>
          <w:bCs/>
          <w:color w:val="262626"/>
          <w:spacing w:val="4"/>
          <w:sz w:val="36"/>
          <w:szCs w:val="36"/>
          <w:bdr w:val="none" w:sz="0" w:space="0" w:color="auto" w:frame="1"/>
          <w:shd w:val="clear" w:color="auto" w:fill="FFFFFF"/>
        </w:rPr>
        <w:t> </w:t>
      </w:r>
      <w:r w:rsidRPr="00807DC6">
        <w:rPr>
          <w:rFonts w:ascii="Calibri" w:eastAsia="Times New Roman" w:hAnsi="Calibri" w:cs="Times New Roman"/>
          <w:b/>
          <w:bCs/>
          <w:color w:val="262626"/>
          <w:spacing w:val="4"/>
          <w:sz w:val="24"/>
          <w:szCs w:val="24"/>
          <w:bdr w:val="none" w:sz="0" w:space="0" w:color="auto" w:frame="1"/>
          <w:shd w:val="clear" w:color="auto" w:fill="FFFFFF"/>
        </w:rPr>
        <w:t>"</w:t>
      </w:r>
      <w:r w:rsidRPr="00807DC6">
        <w:rPr>
          <w:rFonts w:ascii="Times New Roman" w:eastAsia="Times New Roman" w:hAnsi="Times New Roman" w:cs="Times New Roman"/>
          <w:b/>
          <w:bCs/>
          <w:color w:val="262626"/>
          <w:spacing w:val="4"/>
          <w:sz w:val="36"/>
          <w:szCs w:val="36"/>
          <w:bdr w:val="none" w:sz="0" w:space="0" w:color="auto" w:frame="1"/>
          <w:shd w:val="clear" w:color="auto" w:fill="FFFFFF"/>
        </w:rPr>
        <w:t> </w:t>
      </w:r>
      <w:r w:rsidRPr="00807DC6">
        <w:rPr>
          <w:rFonts w:ascii="Calibri" w:eastAsia="Times New Roman" w:hAnsi="Calibri" w:cs="Times New Roman"/>
          <w:b/>
          <w:bCs/>
          <w:color w:val="262626"/>
          <w:spacing w:val="4"/>
          <w:sz w:val="24"/>
          <w:szCs w:val="24"/>
          <w:bdr w:val="none" w:sz="0" w:space="0" w:color="auto" w:frame="1"/>
          <w:shd w:val="clear" w:color="auto" w:fill="FFFFFF"/>
        </w:rPr>
        <w:t>Global Immune Health Supplements Market, By Ingredients (Vitamins, Minerals, Herbal/Botanical Extracts, Omega 3 fatty Acids, Amino Acids, Probiotics, and Others), By Form (Capsule, Tablets, Powder, and Liquid), By Source (Plant-based, and Animal-based), By Distribution Channel (Supermarkets &amp; Hypermarkets, Drug Stores/Pharmacy, Specialty Stores, Online, and Others), and By Region (North America, Europe, Asia Pacific, Latin America, and Middle East &amp; Africa) - Market Trends, Analysis, and Forecast till 2029’’</w:t>
      </w:r>
    </w:p>
    <w:p w:rsidR="00807DC6" w:rsidRDefault="00807DC6" w:rsidP="00807DC6">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07DC6" w:rsidRDefault="00807DC6" w:rsidP="00807DC6">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807DC6">
        <w:rPr>
          <w:rFonts w:ascii="Calibri" w:eastAsia="Times New Roman" w:hAnsi="Calibri" w:cs="Times New Roman"/>
          <w:b/>
          <w:bCs/>
          <w:color w:val="3C3C3C"/>
          <w:sz w:val="24"/>
          <w:szCs w:val="24"/>
          <w:bdr w:val="none" w:sz="0" w:space="0" w:color="auto" w:frame="1"/>
          <w:shd w:val="clear" w:color="auto" w:fill="FFFFFF"/>
        </w:rPr>
        <w:t>Key Highlights:</w:t>
      </w: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p>
    <w:p w:rsidR="00807DC6" w:rsidRPr="00807DC6" w:rsidRDefault="00807DC6" w:rsidP="00807DC6">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Vitality Wellness, a New Zealand-based nutritional supplement company, developed an immune health supplement manufactured from blackcurrants, as well as supplementary minerals like vitamin C, vitamin D, zinc, and others, in March 2020.</w:t>
      </w:r>
    </w:p>
    <w:p w:rsidR="00807DC6" w:rsidRPr="00807DC6" w:rsidRDefault="00807DC6" w:rsidP="00807DC6">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 xml:space="preserve">Abbott will release a new </w:t>
      </w:r>
      <w:proofErr w:type="spellStart"/>
      <w:r w:rsidRPr="00807DC6">
        <w:rPr>
          <w:rFonts w:ascii="Calibri" w:eastAsia="Times New Roman" w:hAnsi="Calibri" w:cs="Times New Roman"/>
          <w:color w:val="3C3C3C"/>
          <w:sz w:val="24"/>
          <w:szCs w:val="24"/>
          <w:bdr w:val="none" w:sz="0" w:space="0" w:color="auto" w:frame="1"/>
          <w:shd w:val="clear" w:color="auto" w:fill="FFFFFF"/>
        </w:rPr>
        <w:t>Pedialyte</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hydration product to enhance immunological health in December 2020. Prebiotics, vitamin B12, vitamin C, vitamin E, and zinc are all nutrients in </w:t>
      </w:r>
      <w:proofErr w:type="spellStart"/>
      <w:r w:rsidRPr="00807DC6">
        <w:rPr>
          <w:rFonts w:ascii="Calibri" w:eastAsia="Times New Roman" w:hAnsi="Calibri" w:cs="Times New Roman"/>
          <w:color w:val="3C3C3C"/>
          <w:sz w:val="24"/>
          <w:szCs w:val="24"/>
          <w:bdr w:val="none" w:sz="0" w:space="0" w:color="auto" w:frame="1"/>
          <w:shd w:val="clear" w:color="auto" w:fill="FFFFFF"/>
        </w:rPr>
        <w:t>Pedialyte</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with Immune Support that have been chosen for their significance in immune system support.</w:t>
      </w:r>
    </w:p>
    <w:p w:rsidR="00807DC6" w:rsidRDefault="00807DC6" w:rsidP="00807DC6">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b/>
          <w:bCs/>
          <w:color w:val="3C3C3C"/>
          <w:sz w:val="24"/>
          <w:szCs w:val="24"/>
          <w:bdr w:val="none" w:sz="0" w:space="0" w:color="auto" w:frame="1"/>
          <w:shd w:val="clear" w:color="auto" w:fill="FFFFFF"/>
        </w:rPr>
        <w:t>Analyst View:</w:t>
      </w:r>
    </w:p>
    <w:p w:rsidR="00807DC6" w:rsidRDefault="00807DC6" w:rsidP="00807DC6">
      <w:pPr>
        <w:shd w:val="clear" w:color="auto" w:fill="FFFFFF"/>
        <w:spacing w:after="0" w:line="240" w:lineRule="auto"/>
        <w:jc w:val="both"/>
        <w:rPr>
          <w:rFonts w:ascii="Calibri" w:eastAsia="Times New Roman" w:hAnsi="Calibri" w:cs="Times New Roman"/>
          <w:color w:val="3C3C3C"/>
          <w:sz w:val="23"/>
          <w:szCs w:val="23"/>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color w:val="3C3C3C"/>
          <w:sz w:val="23"/>
          <w:szCs w:val="23"/>
          <w:bdr w:val="none" w:sz="0" w:space="0" w:color="auto" w:frame="1"/>
          <w:shd w:val="clear" w:color="auto" w:fill="FFFFFF"/>
        </w:rPr>
        <w:t>Rising prevalence of chronic diseases is expected to be a major reason for the growth of the overall market during the forecast period. The changing lifestyle disorder across the globe is expected to increase demand for immune health supplements. The global immune health supplements market is anticipated to be driven by the increasing health awareness among the consumers. Also, the advancement in product development coupled with the technological improvements is considered to be significant reasons for the increasing growth of immune health supplements market during the forecast period. Additionally, growth in the health &amp; wellness sector has enhanced the market growth trajectory to an elevated level. However, product intolerance is seen to possess high risk and is considered to be a major challenge to this market.</w:t>
      </w:r>
    </w:p>
    <w:p w:rsidR="00807DC6" w:rsidRDefault="00807DC6" w:rsidP="00807DC6">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807DC6" w:rsidRPr="00807DC6" w:rsidRDefault="00807DC6" w:rsidP="00807DC6">
      <w:pPr>
        <w:shd w:val="clear" w:color="auto" w:fill="FFFFFF"/>
        <w:spacing w:after="0" w:line="240" w:lineRule="auto"/>
        <w:jc w:val="both"/>
        <w:outlineLvl w:val="1"/>
        <w:rPr>
          <w:rFonts w:ascii="Arial" w:eastAsia="Times New Roman" w:hAnsi="Arial" w:cs="Arial"/>
          <w:b/>
          <w:bCs/>
          <w:color w:val="262626"/>
          <w:spacing w:val="4"/>
          <w:sz w:val="30"/>
          <w:szCs w:val="30"/>
        </w:rPr>
      </w:pPr>
      <w:r w:rsidRPr="00807DC6">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Immune Health Supplements Market, By Ingredients (Vitamins, Minerals, Herbal/Botanical Extracts, Omega 3 fatty Acids, Amino Acids, Probiotics, and Others), By Form (Capsule, Tablets, Powder, and Liquid), By Source (Plant-based, and Animal-based), </w:t>
      </w:r>
      <w:r w:rsidRPr="00807DC6">
        <w:rPr>
          <w:rFonts w:ascii="Calibri" w:eastAsia="Times New Roman" w:hAnsi="Calibri" w:cs="Times New Roman"/>
          <w:b/>
          <w:bCs/>
          <w:i/>
          <w:iCs/>
          <w:color w:val="262626"/>
          <w:spacing w:val="4"/>
          <w:sz w:val="24"/>
          <w:szCs w:val="24"/>
          <w:bdr w:val="none" w:sz="0" w:space="0" w:color="auto" w:frame="1"/>
          <w:shd w:val="clear" w:color="auto" w:fill="FFFFFF"/>
        </w:rPr>
        <w:lastRenderedPageBreak/>
        <w:t>By Distribution Channel (Supermarkets &amp; Hypermarkets, Drug Stores/Pharmacy, Specialty Stores, Online, and Others), and By Region (North America, Europe, Asia Pacific, Latin America, and Middle East &amp; Africa) - Market Trends, Analysis, and Forecast till 2029”</w:t>
      </w:r>
    </w:p>
    <w:p w:rsidR="00807DC6" w:rsidRDefault="00807DC6" w:rsidP="00807DC6">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807DC6">
        <w:rPr>
          <w:rFonts w:ascii="Calibri" w:eastAsia="Times New Roman" w:hAnsi="Calibri" w:cs="Times New Roman"/>
          <w:b/>
          <w:bCs/>
          <w:i/>
          <w:iCs/>
          <w:color w:val="80819F"/>
          <w:sz w:val="23"/>
          <w:szCs w:val="23"/>
          <w:bdr w:val="none" w:sz="0" w:space="0" w:color="auto" w:frame="1"/>
          <w:shd w:val="clear" w:color="auto" w:fill="FFFFFF"/>
        </w:rPr>
        <w:t>:</w:t>
      </w: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807DC6">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https://www.prophecymarketinsights.com/market_insight/Global-Immune-Health-Supplements-Market-4497</w:t>
        </w:r>
      </w:hyperlink>
    </w:p>
    <w:p w:rsidR="00807DC6" w:rsidRDefault="00807DC6" w:rsidP="00807DC6">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807DC6" w:rsidRDefault="00807DC6" w:rsidP="00807DC6">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807DC6" w:rsidRDefault="00807DC6" w:rsidP="00807DC6">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807DC6">
        <w:rPr>
          <w:rFonts w:ascii="Calibri" w:eastAsia="Times New Roman" w:hAnsi="Calibri" w:cs="Times New Roman"/>
          <w:color w:val="3C3C3C"/>
          <w:sz w:val="24"/>
          <w:szCs w:val="24"/>
          <w:bdr w:val="none" w:sz="0" w:space="0" w:color="auto" w:frame="1"/>
        </w:rPr>
        <w:t>Global Immune Health Supplements Market accounted for US$ 54.23 billion in 2020 and is estimated to be US$ 161.30 billion by 2030 and is anticipated to register a CAGR of 11.50%. </w:t>
      </w:r>
      <w:r w:rsidRPr="00807DC6">
        <w:rPr>
          <w:rFonts w:ascii="Calibri" w:eastAsia="Times New Roman" w:hAnsi="Calibri" w:cs="Times New Roman"/>
          <w:color w:val="3C3C3C"/>
          <w:sz w:val="24"/>
          <w:szCs w:val="24"/>
          <w:bdr w:val="none" w:sz="0" w:space="0" w:color="auto" w:frame="1"/>
          <w:shd w:val="clear" w:color="auto" w:fill="FFFFFF"/>
        </w:rPr>
        <w:t>The global immune health supplements market is segmented based on ingredients, form, source, distribution channel and region.</w:t>
      </w: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p>
    <w:p w:rsidR="00807DC6" w:rsidRPr="00807DC6" w:rsidRDefault="00807DC6" w:rsidP="00807DC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Based on Ingredient, Global Immune Health Supplements Market is segmented into Vitamins, Minerals, Herbal/Botanical Extracts, Omega 3 fatty Acids, Amino Acids, Probiotics, and Others.</w:t>
      </w:r>
    </w:p>
    <w:p w:rsidR="00807DC6" w:rsidRPr="00807DC6" w:rsidRDefault="00807DC6" w:rsidP="00807DC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Based on Form, Global Immune Health Supplements Market is segmented into Capsule, Tablets, Powder, and Liquid.  </w:t>
      </w:r>
    </w:p>
    <w:p w:rsidR="00807DC6" w:rsidRPr="00807DC6" w:rsidRDefault="00807DC6" w:rsidP="00807DC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Based on Source, Global Immune Health Supplements Market is segmented into Plant-based, and Animal-based. </w:t>
      </w:r>
    </w:p>
    <w:p w:rsidR="00807DC6" w:rsidRPr="00807DC6" w:rsidRDefault="00807DC6" w:rsidP="00807DC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Based on Distribution Channel, Global Immune Health Supplements Market is segmented into Supermarkets &amp; Hypermarkets, Drug Stores/Pharmacy, Specialty Stores, Online, and Others. </w:t>
      </w:r>
    </w:p>
    <w:p w:rsidR="00807DC6" w:rsidRPr="00807DC6" w:rsidRDefault="00807DC6" w:rsidP="00807DC6">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07DC6">
        <w:rPr>
          <w:rFonts w:ascii="Calibri" w:eastAsia="Times New Roman" w:hAnsi="Calibri" w:cs="Times New Roman"/>
          <w:color w:val="3C3C3C"/>
          <w:sz w:val="24"/>
          <w:szCs w:val="24"/>
          <w:bdr w:val="none" w:sz="0" w:space="0" w:color="auto" w:frame="1"/>
          <w:shd w:val="clear" w:color="auto" w:fill="FFFFFF"/>
        </w:rPr>
        <w:t>By Region, the Global Immune Health Supplements Market is segmented into North America, Europe, Asia Pacific, Latin America, and Middle East &amp; Africa.</w:t>
      </w:r>
    </w:p>
    <w:p w:rsidR="00807DC6" w:rsidRDefault="00807DC6" w:rsidP="00807DC6">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Immune Health Supplements Market:</w:t>
      </w:r>
    </w:p>
    <w:p w:rsidR="00807DC6" w:rsidRDefault="00807DC6" w:rsidP="00807DC6">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807DC6" w:rsidRPr="00807DC6" w:rsidRDefault="00807DC6" w:rsidP="00807DC6">
      <w:pPr>
        <w:shd w:val="clear" w:color="auto" w:fill="FFFFFF"/>
        <w:spacing w:after="0" w:line="240" w:lineRule="auto"/>
        <w:jc w:val="both"/>
        <w:rPr>
          <w:rFonts w:ascii="Open Sans" w:eastAsia="Times New Roman" w:hAnsi="Open Sans" w:cs="Times New Roman"/>
          <w:color w:val="3C3C3C"/>
          <w:sz w:val="23"/>
          <w:szCs w:val="23"/>
        </w:rPr>
      </w:pPr>
      <w:r w:rsidRPr="00807DC6">
        <w:rPr>
          <w:rFonts w:ascii="Calibri" w:eastAsia="Times New Roman" w:hAnsi="Calibri" w:cs="Times New Roman"/>
          <w:color w:val="3C3C3C"/>
          <w:sz w:val="24"/>
          <w:szCs w:val="24"/>
          <w:bdr w:val="none" w:sz="0" w:space="0" w:color="auto" w:frame="1"/>
          <w:shd w:val="clear" w:color="auto" w:fill="FFFFFF"/>
        </w:rPr>
        <w:t xml:space="preserve">The key players operating in the global immune health supplements market includes Alticor </w:t>
      </w:r>
      <w:proofErr w:type="spellStart"/>
      <w:r w:rsidRPr="00807DC6">
        <w:rPr>
          <w:rFonts w:ascii="Calibri" w:eastAsia="Times New Roman" w:hAnsi="Calibri" w:cs="Times New Roman"/>
          <w:color w:val="3C3C3C"/>
          <w:sz w:val="24"/>
          <w:szCs w:val="24"/>
          <w:bdr w:val="none" w:sz="0" w:space="0" w:color="auto" w:frame="1"/>
          <w:shd w:val="clear" w:color="auto" w:fill="FFFFFF"/>
        </w:rPr>
        <w:t>Inc</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07DC6">
        <w:rPr>
          <w:rFonts w:ascii="Calibri" w:eastAsia="Times New Roman" w:hAnsi="Calibri" w:cs="Times New Roman"/>
          <w:color w:val="3C3C3C"/>
          <w:sz w:val="24"/>
          <w:szCs w:val="24"/>
          <w:bdr w:val="none" w:sz="0" w:space="0" w:color="auto" w:frame="1"/>
          <w:shd w:val="clear" w:color="auto" w:fill="FFFFFF"/>
        </w:rPr>
        <w:t>Koninklijke</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DSM N.V., </w:t>
      </w:r>
      <w:proofErr w:type="spellStart"/>
      <w:r w:rsidRPr="00807DC6">
        <w:rPr>
          <w:rFonts w:ascii="Calibri" w:eastAsia="Times New Roman" w:hAnsi="Calibri" w:cs="Times New Roman"/>
          <w:color w:val="3C3C3C"/>
          <w:sz w:val="24"/>
          <w:szCs w:val="24"/>
          <w:bdr w:val="none" w:sz="0" w:space="0" w:color="auto" w:frame="1"/>
          <w:shd w:val="clear" w:color="auto" w:fill="FFFFFF"/>
        </w:rPr>
        <w:t>Glanbia</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07DC6">
        <w:rPr>
          <w:rFonts w:ascii="Calibri" w:eastAsia="Times New Roman" w:hAnsi="Calibri" w:cs="Times New Roman"/>
          <w:color w:val="3C3C3C"/>
          <w:sz w:val="24"/>
          <w:szCs w:val="24"/>
          <w:bdr w:val="none" w:sz="0" w:space="0" w:color="auto" w:frame="1"/>
          <w:shd w:val="clear" w:color="auto" w:fill="FFFFFF"/>
        </w:rPr>
        <w:t>Plc</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07DC6">
        <w:rPr>
          <w:rFonts w:ascii="Calibri" w:eastAsia="Times New Roman" w:hAnsi="Calibri" w:cs="Times New Roman"/>
          <w:color w:val="3C3C3C"/>
          <w:sz w:val="24"/>
          <w:szCs w:val="24"/>
          <w:bdr w:val="none" w:sz="0" w:space="0" w:color="auto" w:frame="1"/>
          <w:shd w:val="clear" w:color="auto" w:fill="FFFFFF"/>
        </w:rPr>
        <w:t>Cellderm</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Technologies Inc., Bayer AG, </w:t>
      </w:r>
      <w:proofErr w:type="spellStart"/>
      <w:r w:rsidRPr="00807DC6">
        <w:rPr>
          <w:rFonts w:ascii="Calibri" w:eastAsia="Times New Roman" w:hAnsi="Calibri" w:cs="Times New Roman"/>
          <w:color w:val="3C3C3C"/>
          <w:sz w:val="24"/>
          <w:szCs w:val="24"/>
          <w:bdr w:val="none" w:sz="0" w:space="0" w:color="auto" w:frame="1"/>
          <w:shd w:val="clear" w:color="auto" w:fill="FFFFFF"/>
        </w:rPr>
        <w:t>EuroPharma</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07DC6">
        <w:rPr>
          <w:rFonts w:ascii="Calibri" w:eastAsia="Times New Roman" w:hAnsi="Calibri" w:cs="Times New Roman"/>
          <w:color w:val="3C3C3C"/>
          <w:sz w:val="24"/>
          <w:szCs w:val="24"/>
          <w:bdr w:val="none" w:sz="0" w:space="0" w:color="auto" w:frame="1"/>
          <w:shd w:val="clear" w:color="auto" w:fill="FFFFFF"/>
        </w:rPr>
        <w:t>Inc</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Vital Nutrients, </w:t>
      </w:r>
      <w:proofErr w:type="spellStart"/>
      <w:r w:rsidRPr="00807DC6">
        <w:rPr>
          <w:rFonts w:ascii="Calibri" w:eastAsia="Times New Roman" w:hAnsi="Calibri" w:cs="Times New Roman"/>
          <w:color w:val="3C3C3C"/>
          <w:sz w:val="24"/>
          <w:szCs w:val="24"/>
          <w:bdr w:val="none" w:sz="0" w:space="0" w:color="auto" w:frame="1"/>
          <w:shd w:val="clear" w:color="auto" w:fill="FFFFFF"/>
        </w:rPr>
        <w:t>Nutramax</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Laboratories, </w:t>
      </w:r>
      <w:proofErr w:type="spellStart"/>
      <w:r w:rsidRPr="00807DC6">
        <w:rPr>
          <w:rFonts w:ascii="Calibri" w:eastAsia="Times New Roman" w:hAnsi="Calibri" w:cs="Times New Roman"/>
          <w:color w:val="3C3C3C"/>
          <w:sz w:val="24"/>
          <w:szCs w:val="24"/>
          <w:bdr w:val="none" w:sz="0" w:space="0" w:color="auto" w:frame="1"/>
          <w:shd w:val="clear" w:color="auto" w:fill="FFFFFF"/>
        </w:rPr>
        <w:t>Danisco</w:t>
      </w:r>
      <w:proofErr w:type="spellEnd"/>
      <w:r w:rsidRPr="00807DC6">
        <w:rPr>
          <w:rFonts w:ascii="Calibri" w:eastAsia="Times New Roman" w:hAnsi="Calibri" w:cs="Times New Roman"/>
          <w:color w:val="3C3C3C"/>
          <w:sz w:val="24"/>
          <w:szCs w:val="24"/>
          <w:bdr w:val="none" w:sz="0" w:space="0" w:color="auto" w:frame="1"/>
          <w:shd w:val="clear" w:color="auto" w:fill="FFFFFF"/>
        </w:rPr>
        <w:t xml:space="preserve"> A/S, and Kerry Group.</w:t>
      </w:r>
    </w:p>
    <w:p w:rsidR="007D480B" w:rsidRDefault="007D480B"/>
    <w:p w:rsidR="00807DC6" w:rsidRDefault="00807DC6" w:rsidP="00807DC6">
      <w:pPr>
        <w:rPr>
          <w:rFonts w:ascii="Calibri" w:eastAsia="Times New Roman" w:hAnsi="Calibri" w:cs="Times New Roman"/>
          <w:color w:val="000000"/>
        </w:rPr>
      </w:pPr>
      <w:r>
        <w:t>Other Topics:</w:t>
      </w:r>
      <w:r w:rsidRPr="00807DC6">
        <w:rPr>
          <w:rFonts w:ascii="Calibri" w:hAnsi="Calibri"/>
          <w:color w:val="000000"/>
        </w:rPr>
        <w:t xml:space="preserve"> </w:t>
      </w:r>
      <w:hyperlink r:id="rId6" w:history="1">
        <w:r w:rsidRPr="000D5564">
          <w:rPr>
            <w:rStyle w:val="Hyperlink"/>
            <w:rFonts w:ascii="Calibri" w:eastAsia="Times New Roman" w:hAnsi="Calibri" w:cs="Times New Roman"/>
          </w:rPr>
          <w:t>https://www.digitaljournal.com/pr/oxygen-concentrator-market-size-shares-and-analysis-trends-with-top-most-key-players-chart-industries-inc-linde-plc-teijin-ltd</w:t>
        </w:r>
      </w:hyperlink>
    </w:p>
    <w:p w:rsidR="00807DC6" w:rsidRDefault="00807DC6" w:rsidP="00807DC6">
      <w:pPr>
        <w:spacing w:after="0" w:line="240" w:lineRule="auto"/>
        <w:rPr>
          <w:rFonts w:ascii="Calibri" w:eastAsia="Times New Roman" w:hAnsi="Calibri" w:cs="Times New Roman"/>
          <w:color w:val="000000"/>
        </w:rPr>
      </w:pPr>
      <w:hyperlink r:id="rId7" w:history="1">
        <w:r w:rsidRPr="000D5564">
          <w:rPr>
            <w:rStyle w:val="Hyperlink"/>
            <w:rFonts w:ascii="Calibri" w:eastAsia="Times New Roman" w:hAnsi="Calibri" w:cs="Times New Roman"/>
          </w:rPr>
          <w:t>https://www.digitaljournal.com/pr/road-marking-market-size-shares-and-analysis-trends-with-top-most-key-players-hofmann-gmbh-borum-a-s-graco-inc</w:t>
        </w:r>
      </w:hyperlink>
    </w:p>
    <w:p w:rsidR="00807DC6" w:rsidRPr="00807DC6" w:rsidRDefault="00807DC6" w:rsidP="00807DC6">
      <w:pPr>
        <w:spacing w:after="0" w:line="240" w:lineRule="auto"/>
        <w:rPr>
          <w:rFonts w:ascii="Calibri" w:eastAsia="Times New Roman" w:hAnsi="Calibri" w:cs="Times New Roman"/>
          <w:color w:val="000000"/>
        </w:rPr>
      </w:pPr>
    </w:p>
    <w:p w:rsidR="00807DC6" w:rsidRPr="00807DC6" w:rsidRDefault="00807DC6" w:rsidP="00807DC6">
      <w:pPr>
        <w:rPr>
          <w:rFonts w:ascii="Calibri" w:eastAsia="Times New Roman" w:hAnsi="Calibri" w:cs="Times New Roman"/>
          <w:color w:val="000000"/>
        </w:rPr>
      </w:pPr>
    </w:p>
    <w:p w:rsidR="00807DC6" w:rsidRDefault="00807DC6"/>
    <w:sectPr w:rsidR="0080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6C15"/>
    <w:multiLevelType w:val="multilevel"/>
    <w:tmpl w:val="802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F21BE"/>
    <w:multiLevelType w:val="multilevel"/>
    <w:tmpl w:val="3B9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C6"/>
    <w:rsid w:val="007D480B"/>
    <w:rsid w:val="00807DC6"/>
    <w:rsid w:val="00EB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60E4B-8EFC-45D2-89A8-37D158C6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7D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D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DC6"/>
    <w:rPr>
      <w:b/>
      <w:bCs/>
    </w:rPr>
  </w:style>
  <w:style w:type="character" w:styleId="Emphasis">
    <w:name w:val="Emphasis"/>
    <w:basedOn w:val="DefaultParagraphFont"/>
    <w:uiPriority w:val="20"/>
    <w:qFormat/>
    <w:rsid w:val="00807DC6"/>
    <w:rPr>
      <w:i/>
      <w:iCs/>
    </w:rPr>
  </w:style>
  <w:style w:type="character" w:styleId="Hyperlink">
    <w:name w:val="Hyperlink"/>
    <w:basedOn w:val="DefaultParagraphFont"/>
    <w:uiPriority w:val="99"/>
    <w:unhideWhenUsed/>
    <w:rsid w:val="00807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3431">
      <w:bodyDiv w:val="1"/>
      <w:marLeft w:val="0"/>
      <w:marRight w:val="0"/>
      <w:marTop w:val="0"/>
      <w:marBottom w:val="0"/>
      <w:divBdr>
        <w:top w:val="none" w:sz="0" w:space="0" w:color="auto"/>
        <w:left w:val="none" w:sz="0" w:space="0" w:color="auto"/>
        <w:bottom w:val="none" w:sz="0" w:space="0" w:color="auto"/>
        <w:right w:val="none" w:sz="0" w:space="0" w:color="auto"/>
      </w:divBdr>
    </w:div>
    <w:div w:id="674964612">
      <w:bodyDiv w:val="1"/>
      <w:marLeft w:val="0"/>
      <w:marRight w:val="0"/>
      <w:marTop w:val="0"/>
      <w:marBottom w:val="0"/>
      <w:divBdr>
        <w:top w:val="none" w:sz="0" w:space="0" w:color="auto"/>
        <w:left w:val="none" w:sz="0" w:space="0" w:color="auto"/>
        <w:bottom w:val="none" w:sz="0" w:space="0" w:color="auto"/>
        <w:right w:val="none" w:sz="0" w:space="0" w:color="auto"/>
      </w:divBdr>
    </w:div>
    <w:div w:id="12482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road-marking-market-size-shares-and-analysis-trends-with-top-most-key-players-hofmann-gmbh-borum-a-s-graco-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oxygen-concentrator-market-size-shares-and-analysis-trends-with-top-most-key-players-chart-industries-inc-linde-plc-teijin-ltd" TargetMode="External"/><Relationship Id="rId5" Type="http://schemas.openxmlformats.org/officeDocument/2006/relationships/hyperlink" Target="https://www.prophecymarketinsights.com/market_insight/Global-Immune-Health-Supplements-Market-44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2022-09-06T06:53:00Z</dcterms:created>
  <dcterms:modified xsi:type="dcterms:W3CDTF">2022-09-06T07:00:00Z</dcterms:modified>
</cp:coreProperties>
</file>