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A6C" w:rsidRDefault="009B1A6C" w:rsidP="009B1A6C">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000000"/>
          <w:bdr w:val="none" w:sz="0" w:space="0" w:color="auto" w:frame="1"/>
          <w:shd w:val="clear" w:color="auto" w:fill="FFFFFF"/>
        </w:rPr>
        <w:t>The report </w:t>
      </w:r>
      <w:r>
        <w:rPr>
          <w:rStyle w:val="Strong"/>
          <w:rFonts w:ascii="Calibri" w:hAnsi="Calibri"/>
          <w:color w:val="000000"/>
          <w:bdr w:val="none" w:sz="0" w:space="0" w:color="auto" w:frame="1"/>
          <w:shd w:val="clear" w:color="auto" w:fill="FFFFFF"/>
        </w:rPr>
        <w:t>"</w:t>
      </w:r>
      <w:r>
        <w:rPr>
          <w:rStyle w:val="Strong"/>
          <w:rFonts w:ascii="Calibri" w:hAnsi="Calibri"/>
          <w:color w:val="000000"/>
          <w:bdr w:val="none" w:sz="0" w:space="0" w:color="auto" w:frame="1"/>
        </w:rPr>
        <w:t>Global Palm Oil Market, By Product (Crude Palm Oil, Palm Kernel Oil, Palm Kernel Cake, and Others), By Application (Edible Oil, Cosmetics, Bio-Diesel, Lubricants, Surfactants, and Others), </w:t>
      </w:r>
      <w:r>
        <w:rPr>
          <w:rStyle w:val="Strong"/>
          <w:rFonts w:ascii="Calibri" w:hAnsi="Calibri"/>
          <w:color w:val="000000"/>
          <w:bdr w:val="none" w:sz="0" w:space="0" w:color="auto" w:frame="1"/>
          <w:shd w:val="clear" w:color="auto" w:fill="FFFFFF"/>
        </w:rPr>
        <w:t>and Region - Global Forecast to 2030" </w:t>
      </w:r>
      <w:r>
        <w:rPr>
          <w:rFonts w:ascii="Calibri" w:hAnsi="Calibri"/>
          <w:color w:val="000000"/>
          <w:sz w:val="22"/>
          <w:szCs w:val="22"/>
          <w:bdr w:val="none" w:sz="0" w:space="0" w:color="auto" w:frame="1"/>
          <w:shd w:val="clear" w:color="auto" w:fill="FFFFFF"/>
        </w:rPr>
        <w:t> The Global Palm Oil Market accounted for US$ 41.8 billion in 2020 and is estimated to be US$ 75.25 billion by 2030 and is anticipated to register a CAGR of 6.1%</w:t>
      </w:r>
      <w:r>
        <w:rPr>
          <w:rFonts w:ascii="Open Sans" w:hAnsi="Open Sans"/>
          <w:color w:val="3C3C3C"/>
          <w:sz w:val="23"/>
          <w:szCs w:val="23"/>
        </w:rPr>
        <w:t>.</w:t>
      </w:r>
      <w:r>
        <w:rPr>
          <w:rFonts w:ascii="Calibri" w:hAnsi="Calibri"/>
          <w:color w:val="000000"/>
          <w:bdr w:val="none" w:sz="0" w:space="0" w:color="auto" w:frame="1"/>
          <w:shd w:val="clear" w:color="auto" w:fill="FFFFFF"/>
        </w:rPr>
        <w:t>The global palm oil market is expected to register significant growth over the forecast period. This is attributed to</w:t>
      </w:r>
      <w:r>
        <w:rPr>
          <w:rFonts w:ascii="Calibri" w:hAnsi="Calibri"/>
          <w:color w:val="000000"/>
          <w:bdr w:val="none" w:sz="0" w:space="0" w:color="auto" w:frame="1"/>
        </w:rPr>
        <w:t> increasing demand for palm oil having low trans-fat across the globe. In addition, increasing adoption of palm oil in bakery products such as margarine, biscuits, breads, in instant noodles, ice-cream, and cosmetics is major factor driving growth of the global palm oil market. Moreover, rising use of palm oil in the commercial food industry, owing to its lower cost and high oxidative stability of the refined product are expected to support growth of the global palm oil market in the near future.</w:t>
      </w:r>
    </w:p>
    <w:p w:rsidR="009B1A6C" w:rsidRDefault="009B1A6C" w:rsidP="009B1A6C">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000000"/>
          <w:bdr w:val="none" w:sz="0" w:space="0" w:color="auto" w:frame="1"/>
        </w:rPr>
        <w:t>Increasing foreign investments in the field of sustainable way of production and technological advancements in manufacturing units are expected to create potential lucrative opportunities for players operating in the global palm oil market.  </w:t>
      </w:r>
    </w:p>
    <w:p w:rsidR="009B1A6C" w:rsidRDefault="009B1A6C" w:rsidP="009B1A6C">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000000"/>
          <w:bdr w:val="none" w:sz="0" w:space="0" w:color="auto" w:frame="1"/>
          <w:shd w:val="clear" w:color="auto" w:fill="FFFFFF"/>
        </w:rPr>
        <w:t>Key Highlights:</w:t>
      </w:r>
    </w:p>
    <w:p w:rsidR="009B1A6C" w:rsidRDefault="009B1A6C" w:rsidP="009B1A6C">
      <w:pPr>
        <w:numPr>
          <w:ilvl w:val="0"/>
          <w:numId w:val="12"/>
        </w:numPr>
        <w:shd w:val="clear" w:color="auto" w:fill="FFFFFF"/>
        <w:spacing w:after="0" w:line="240" w:lineRule="auto"/>
        <w:ind w:left="450"/>
        <w:jc w:val="both"/>
        <w:rPr>
          <w:rFonts w:ascii="Open Sans" w:hAnsi="Open Sans"/>
          <w:color w:val="3C3C3C"/>
          <w:sz w:val="21"/>
          <w:szCs w:val="21"/>
        </w:rPr>
      </w:pPr>
      <w:r>
        <w:rPr>
          <w:rFonts w:ascii="Open Sans" w:hAnsi="Open Sans"/>
          <w:color w:val="000000"/>
          <w:bdr w:val="none" w:sz="0" w:space="0" w:color="auto" w:frame="1"/>
          <w:shd w:val="clear" w:color="auto" w:fill="FFFFFF"/>
        </w:rPr>
        <w:t xml:space="preserve">In June 2017, for instance, Cargill, Incorporated had collaboration with </w:t>
      </w:r>
      <w:proofErr w:type="spellStart"/>
      <w:r>
        <w:rPr>
          <w:rFonts w:ascii="Open Sans" w:hAnsi="Open Sans"/>
          <w:color w:val="000000"/>
          <w:bdr w:val="none" w:sz="0" w:space="0" w:color="auto" w:frame="1"/>
          <w:shd w:val="clear" w:color="auto" w:fill="FFFFFF"/>
        </w:rPr>
        <w:t>Solidaridad</w:t>
      </w:r>
      <w:proofErr w:type="spellEnd"/>
      <w:r>
        <w:rPr>
          <w:rFonts w:ascii="Open Sans" w:hAnsi="Open Sans"/>
          <w:color w:val="000000"/>
          <w:bdr w:val="none" w:sz="0" w:space="0" w:color="auto" w:frame="1"/>
          <w:shd w:val="clear" w:color="auto" w:fill="FFFFFF"/>
        </w:rPr>
        <w:t xml:space="preserve"> and C.I. </w:t>
      </w:r>
      <w:proofErr w:type="spellStart"/>
      <w:r>
        <w:rPr>
          <w:rFonts w:ascii="Open Sans" w:hAnsi="Open Sans"/>
          <w:color w:val="000000"/>
          <w:bdr w:val="none" w:sz="0" w:space="0" w:color="auto" w:frame="1"/>
          <w:shd w:val="clear" w:color="auto" w:fill="FFFFFF"/>
        </w:rPr>
        <w:t>Biocosta</w:t>
      </w:r>
      <w:proofErr w:type="spellEnd"/>
      <w:r>
        <w:rPr>
          <w:rFonts w:ascii="Open Sans" w:hAnsi="Open Sans"/>
          <w:color w:val="000000"/>
          <w:bdr w:val="none" w:sz="0" w:space="0" w:color="auto" w:frame="1"/>
          <w:shd w:val="clear" w:color="auto" w:fill="FFFFFF"/>
        </w:rPr>
        <w:t xml:space="preserve"> for palm oil production. </w:t>
      </w:r>
    </w:p>
    <w:p w:rsidR="009B1A6C" w:rsidRDefault="009B1A6C" w:rsidP="009B1A6C">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000000"/>
          <w:bdr w:val="none" w:sz="0" w:space="0" w:color="auto" w:frame="1"/>
          <w:shd w:val="clear" w:color="auto" w:fill="FFFFFF"/>
        </w:rPr>
        <w:t>Key Market Insights from the report:          </w:t>
      </w:r>
    </w:p>
    <w:p w:rsidR="009B1A6C" w:rsidRDefault="009B1A6C" w:rsidP="009B1A6C">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000000"/>
          <w:sz w:val="22"/>
          <w:szCs w:val="22"/>
          <w:bdr w:val="none" w:sz="0" w:space="0" w:color="auto" w:frame="1"/>
          <w:shd w:val="clear" w:color="auto" w:fill="FFFFFF"/>
        </w:rPr>
        <w:t> The Global Palm Oil Market accounted for US$ 41.8 billion in 2020 and is estimated to be US$ 75.25 billion by 2030 and is anticipated to register a CAGR of 6.1%</w:t>
      </w:r>
      <w:r>
        <w:rPr>
          <w:rFonts w:ascii="Open Sans" w:hAnsi="Open Sans"/>
          <w:color w:val="3C3C3C"/>
          <w:sz w:val="23"/>
          <w:szCs w:val="23"/>
        </w:rPr>
        <w:t>.</w:t>
      </w:r>
      <w:r>
        <w:rPr>
          <w:rFonts w:ascii="Calibri" w:hAnsi="Calibri"/>
          <w:color w:val="000000"/>
          <w:bdr w:val="none" w:sz="0" w:space="0" w:color="auto" w:frame="1"/>
          <w:shd w:val="clear" w:color="auto" w:fill="FFFFFF"/>
        </w:rPr>
        <w:t> The market report has been segmented on the basis of </w:t>
      </w:r>
      <w:r>
        <w:rPr>
          <w:rFonts w:ascii="Calibri" w:hAnsi="Calibri"/>
          <w:color w:val="000000"/>
          <w:bdr w:val="none" w:sz="0" w:space="0" w:color="auto" w:frame="1"/>
        </w:rPr>
        <w:t>product, application, and region.</w:t>
      </w:r>
    </w:p>
    <w:p w:rsidR="009B1A6C" w:rsidRDefault="009B1A6C" w:rsidP="009B1A6C">
      <w:pPr>
        <w:numPr>
          <w:ilvl w:val="0"/>
          <w:numId w:val="13"/>
        </w:numPr>
        <w:shd w:val="clear" w:color="auto" w:fill="FFFFFF"/>
        <w:spacing w:after="0" w:line="240" w:lineRule="auto"/>
        <w:ind w:left="450"/>
        <w:jc w:val="both"/>
        <w:rPr>
          <w:rFonts w:ascii="Open Sans" w:hAnsi="Open Sans"/>
          <w:color w:val="3C3C3C"/>
          <w:sz w:val="21"/>
          <w:szCs w:val="21"/>
        </w:rPr>
      </w:pPr>
      <w:r>
        <w:rPr>
          <w:rFonts w:ascii="Open Sans" w:hAnsi="Open Sans"/>
          <w:color w:val="000000"/>
          <w:bdr w:val="none" w:sz="0" w:space="0" w:color="auto" w:frame="1"/>
          <w:shd w:val="clear" w:color="auto" w:fill="FFFFFF"/>
        </w:rPr>
        <w:t xml:space="preserve">By product, the crude palm oil segment is accounted for major revenue share in 20 18, owing to wide consumption of raw red oil for use in various products across the globe and is likely to remain a </w:t>
      </w:r>
      <w:proofErr w:type="gramStart"/>
      <w:r>
        <w:rPr>
          <w:rFonts w:ascii="Open Sans" w:hAnsi="Open Sans"/>
          <w:color w:val="000000"/>
          <w:bdr w:val="none" w:sz="0" w:space="0" w:color="auto" w:frame="1"/>
          <w:shd w:val="clear" w:color="auto" w:fill="FFFFFF"/>
        </w:rPr>
        <w:t>dominant</w:t>
      </w:r>
      <w:proofErr w:type="gramEnd"/>
      <w:r>
        <w:rPr>
          <w:rFonts w:ascii="Open Sans" w:hAnsi="Open Sans"/>
          <w:color w:val="000000"/>
          <w:bdr w:val="none" w:sz="0" w:space="0" w:color="auto" w:frame="1"/>
          <w:shd w:val="clear" w:color="auto" w:fill="FFFFFF"/>
        </w:rPr>
        <w:t xml:space="preserve"> segment over the forecast period.</w:t>
      </w:r>
    </w:p>
    <w:p w:rsidR="009B1A6C" w:rsidRDefault="009B1A6C" w:rsidP="009B1A6C">
      <w:pPr>
        <w:numPr>
          <w:ilvl w:val="0"/>
          <w:numId w:val="13"/>
        </w:numPr>
        <w:shd w:val="clear" w:color="auto" w:fill="FFFFFF"/>
        <w:spacing w:after="0" w:line="240" w:lineRule="auto"/>
        <w:ind w:left="450"/>
        <w:jc w:val="both"/>
        <w:rPr>
          <w:rFonts w:ascii="Open Sans" w:hAnsi="Open Sans"/>
          <w:color w:val="3C3C3C"/>
          <w:sz w:val="21"/>
          <w:szCs w:val="21"/>
        </w:rPr>
      </w:pPr>
      <w:r>
        <w:rPr>
          <w:rFonts w:ascii="Open Sans" w:hAnsi="Open Sans"/>
          <w:color w:val="000000"/>
          <w:bdr w:val="none" w:sz="0" w:space="0" w:color="auto" w:frame="1"/>
          <w:shd w:val="clear" w:color="auto" w:fill="FFFFFF"/>
        </w:rPr>
        <w:t>By application, the </w:t>
      </w:r>
      <w:r>
        <w:rPr>
          <w:rFonts w:ascii="Open Sans" w:hAnsi="Open Sans"/>
          <w:color w:val="000000"/>
          <w:bdr w:val="none" w:sz="0" w:space="0" w:color="auto" w:frame="1"/>
        </w:rPr>
        <w:t>edible oil segment is </w:t>
      </w:r>
      <w:r>
        <w:rPr>
          <w:rFonts w:ascii="Open Sans" w:hAnsi="Open Sans"/>
          <w:color w:val="000000"/>
          <w:bdr w:val="none" w:sz="0" w:space="0" w:color="auto" w:frame="1"/>
          <w:shd w:val="clear" w:color="auto" w:fill="FFFFFF"/>
        </w:rPr>
        <w:t>accounted for major revenue share in 2018 due to its</w:t>
      </w:r>
      <w:r>
        <w:rPr>
          <w:rFonts w:ascii="Open Sans" w:hAnsi="Open Sans"/>
          <w:color w:val="000000"/>
          <w:bdr w:val="none" w:sz="0" w:space="0" w:color="auto" w:frame="1"/>
        </w:rPr>
        <w:t> low price as compared to other oil seeds.</w:t>
      </w:r>
    </w:p>
    <w:p w:rsidR="009B1A6C" w:rsidRDefault="009B1A6C" w:rsidP="009B1A6C">
      <w:pPr>
        <w:numPr>
          <w:ilvl w:val="0"/>
          <w:numId w:val="13"/>
        </w:numPr>
        <w:shd w:val="clear" w:color="auto" w:fill="FFFFFF"/>
        <w:spacing w:after="0" w:line="240" w:lineRule="auto"/>
        <w:ind w:left="450"/>
        <w:jc w:val="both"/>
        <w:rPr>
          <w:rFonts w:ascii="Open Sans" w:hAnsi="Open Sans"/>
          <w:color w:val="3C3C3C"/>
          <w:sz w:val="21"/>
          <w:szCs w:val="21"/>
        </w:rPr>
      </w:pPr>
      <w:r>
        <w:rPr>
          <w:rFonts w:ascii="Open Sans" w:hAnsi="Open Sans"/>
          <w:color w:val="000000"/>
          <w:bdr w:val="none" w:sz="0" w:space="0" w:color="auto" w:frame="1"/>
          <w:shd w:val="clear" w:color="auto" w:fill="FFFFFF"/>
        </w:rPr>
        <w:t>By region, </w:t>
      </w:r>
      <w:r>
        <w:rPr>
          <w:rFonts w:ascii="Open Sans" w:hAnsi="Open Sans"/>
          <w:color w:val="000000"/>
          <w:bdr w:val="none" w:sz="0" w:space="0" w:color="auto" w:frame="1"/>
        </w:rPr>
        <w:t>Asia Pacific palm oil </w:t>
      </w:r>
      <w:r>
        <w:rPr>
          <w:rFonts w:ascii="Open Sans" w:hAnsi="Open Sans"/>
          <w:color w:val="000000"/>
          <w:bdr w:val="none" w:sz="0" w:space="0" w:color="auto" w:frame="1"/>
          <w:shd w:val="clear" w:color="auto" w:fill="FFFFFF"/>
        </w:rPr>
        <w:t>market accounted for major revenue share of the global palm oil market and is further anticipated to maintain its dominance over the forecast period. This is attributed to </w:t>
      </w:r>
      <w:r>
        <w:rPr>
          <w:rFonts w:ascii="Open Sans" w:hAnsi="Open Sans"/>
          <w:color w:val="000000"/>
          <w:bdr w:val="none" w:sz="0" w:space="0" w:color="auto" w:frame="1"/>
        </w:rPr>
        <w:t xml:space="preserve">presence of </w:t>
      </w:r>
      <w:proofErr w:type="spellStart"/>
      <w:r>
        <w:rPr>
          <w:rFonts w:ascii="Open Sans" w:hAnsi="Open Sans"/>
          <w:color w:val="000000"/>
          <w:bdr w:val="none" w:sz="0" w:space="0" w:color="auto" w:frame="1"/>
        </w:rPr>
        <w:t>well established</w:t>
      </w:r>
      <w:proofErr w:type="spellEnd"/>
      <w:r>
        <w:rPr>
          <w:rFonts w:ascii="Open Sans" w:hAnsi="Open Sans"/>
          <w:color w:val="000000"/>
          <w:bdr w:val="none" w:sz="0" w:space="0" w:color="auto" w:frame="1"/>
        </w:rPr>
        <w:t xml:space="preserve"> palm oils brands in the countries in the region. Increasing demand for palm oil in food and beverages industries, particularly in countries such as India and China are some factors expected to support growth of the Asia Pacific market over the forecast period. </w:t>
      </w:r>
      <w:r>
        <w:rPr>
          <w:rFonts w:ascii="Open Sans" w:hAnsi="Open Sans"/>
          <w:color w:val="000000"/>
          <w:bdr w:val="none" w:sz="0" w:space="0" w:color="auto" w:frame="1"/>
          <w:shd w:val="clear" w:color="auto" w:fill="FFFFFF"/>
        </w:rPr>
        <w:t>The market in </w:t>
      </w:r>
      <w:r>
        <w:rPr>
          <w:rFonts w:ascii="Open Sans" w:hAnsi="Open Sans"/>
          <w:color w:val="000000"/>
          <w:bdr w:val="none" w:sz="0" w:space="0" w:color="auto" w:frame="1"/>
        </w:rPr>
        <w:t>Europe </w:t>
      </w:r>
      <w:r>
        <w:rPr>
          <w:rFonts w:ascii="Open Sans" w:hAnsi="Open Sans"/>
          <w:color w:val="000000"/>
          <w:bdr w:val="none" w:sz="0" w:space="0" w:color="auto" w:frame="1"/>
          <w:shd w:val="clear" w:color="auto" w:fill="FFFFFF"/>
        </w:rPr>
        <w:t>is expected to account for second-highest revenue share in 2018.</w:t>
      </w:r>
    </w:p>
    <w:p w:rsidR="009B1A6C" w:rsidRDefault="009B1A6C" w:rsidP="009B1A6C">
      <w:pPr>
        <w:pStyle w:val="NormalWeb"/>
        <w:shd w:val="clear" w:color="auto" w:fill="FFFFFF"/>
        <w:spacing w:before="0" w:beforeAutospacing="0" w:after="0" w:afterAutospacing="0"/>
        <w:jc w:val="both"/>
        <w:rPr>
          <w:rFonts w:ascii="Open Sans" w:hAnsi="Open Sans"/>
          <w:color w:val="3C3C3C"/>
          <w:sz w:val="23"/>
          <w:szCs w:val="23"/>
        </w:rPr>
      </w:pPr>
      <w:r>
        <w:rPr>
          <w:rStyle w:val="Emphasis"/>
          <w:rFonts w:ascii="Calibri" w:hAnsi="Calibri"/>
          <w:color w:val="000000"/>
          <w:bdr w:val="none" w:sz="0" w:space="0" w:color="auto" w:frame="1"/>
          <w:shd w:val="clear" w:color="auto" w:fill="FFFFFF"/>
        </w:rPr>
        <w:t>Browse 60 market data tables* and 35 figures* through 140 slides and in-depth TOC on "Global Palm Oil Market”, By Product (Crude Palm Oil, Palm Kernel Oil, Palm Kernel Cake, and Others), By Application (Edible Oil, Cosmetics, Bio-Diesel, Lubricants, Surfactants, and Others), and By Region (North America, Europe, Asia-Pacific, Latin America, and Middle East &amp; Africa)- forecast till 2029</w:t>
      </w:r>
    </w:p>
    <w:p w:rsidR="009B1A6C" w:rsidRDefault="009B1A6C" w:rsidP="009B1A6C">
      <w:pPr>
        <w:pStyle w:val="NormalWeb"/>
        <w:shd w:val="clear" w:color="auto" w:fill="FFFFFF"/>
        <w:spacing w:before="0" w:beforeAutospacing="0" w:after="0" w:afterAutospacing="0"/>
        <w:jc w:val="both"/>
        <w:rPr>
          <w:rFonts w:ascii="Open Sans" w:hAnsi="Open Sans"/>
          <w:color w:val="3C3C3C"/>
          <w:sz w:val="23"/>
          <w:szCs w:val="23"/>
        </w:rPr>
      </w:pPr>
      <w:r>
        <w:rPr>
          <w:rStyle w:val="Emphasis"/>
          <w:rFonts w:ascii="Calibri" w:hAnsi="Calibri"/>
          <w:color w:val="000000"/>
          <w:bdr w:val="none" w:sz="0" w:space="0" w:color="auto" w:frame="1"/>
        </w:rPr>
        <w:t>To know the upcoming trends and insights prevalent in this market, click the link below</w:t>
      </w:r>
      <w:r>
        <w:rPr>
          <w:rStyle w:val="Strong"/>
          <w:rFonts w:ascii="Calibri" w:hAnsi="Calibri"/>
          <w:i/>
          <w:iCs/>
          <w:color w:val="80819F"/>
          <w:bdr w:val="none" w:sz="0" w:space="0" w:color="auto" w:frame="1"/>
          <w:shd w:val="clear" w:color="auto" w:fill="FFFFFF"/>
        </w:rPr>
        <w:t>:</w:t>
      </w:r>
    </w:p>
    <w:p w:rsidR="009B1A6C" w:rsidRDefault="009B1A6C" w:rsidP="009B1A6C">
      <w:pPr>
        <w:pStyle w:val="NormalWeb"/>
        <w:shd w:val="clear" w:color="auto" w:fill="FFFFFF"/>
        <w:spacing w:before="0" w:beforeAutospacing="0" w:after="0" w:afterAutospacing="0"/>
        <w:jc w:val="both"/>
        <w:rPr>
          <w:rFonts w:ascii="Open Sans" w:hAnsi="Open Sans"/>
          <w:color w:val="3C3C3C"/>
          <w:sz w:val="23"/>
          <w:szCs w:val="23"/>
        </w:rPr>
      </w:pPr>
      <w:r>
        <w:rPr>
          <w:rStyle w:val="Emphasis"/>
          <w:rFonts w:ascii="Calibri" w:hAnsi="Calibri"/>
          <w:b/>
          <w:bCs/>
          <w:color w:val="000000"/>
          <w:bdr w:val="none" w:sz="0" w:space="0" w:color="auto" w:frame="1"/>
        </w:rPr>
        <w:t>Links</w:t>
      </w:r>
    </w:p>
    <w:p w:rsidR="009B1A6C" w:rsidRDefault="009B1A6C" w:rsidP="009B1A6C">
      <w:pPr>
        <w:pStyle w:val="NormalWeb"/>
        <w:shd w:val="clear" w:color="auto" w:fill="FFFFFF"/>
        <w:spacing w:before="0" w:beforeAutospacing="0" w:after="0" w:afterAutospacing="0"/>
        <w:jc w:val="both"/>
        <w:rPr>
          <w:rFonts w:ascii="Open Sans" w:hAnsi="Open Sans"/>
          <w:color w:val="3C3C3C"/>
          <w:sz w:val="23"/>
          <w:szCs w:val="23"/>
        </w:rPr>
      </w:pPr>
      <w:hyperlink r:id="rId5" w:history="1">
        <w:r>
          <w:rPr>
            <w:rStyle w:val="Hyperlink"/>
            <w:rFonts w:ascii="Open Sans" w:hAnsi="Open Sans"/>
            <w:color w:val="80819F"/>
            <w:sz w:val="23"/>
            <w:szCs w:val="23"/>
            <w:bdr w:val="none" w:sz="0" w:space="0" w:color="auto" w:frame="1"/>
            <w:shd w:val="clear" w:color="auto" w:fill="F5F5F5"/>
          </w:rPr>
          <w:t>https://www.prophecymarketinsights.com/market_insight/Global-Palm-Oil-Market-By-497</w:t>
        </w:r>
      </w:hyperlink>
    </w:p>
    <w:p w:rsidR="009B1A6C" w:rsidRDefault="009B1A6C" w:rsidP="009B1A6C">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000000"/>
          <w:bdr w:val="none" w:sz="0" w:space="0" w:color="auto" w:frame="1"/>
          <w:shd w:val="clear" w:color="auto" w:fill="FFFFFF"/>
        </w:rPr>
        <w:t>The prominent player operating in the global palm oil market includes </w:t>
      </w:r>
      <w:r>
        <w:rPr>
          <w:rFonts w:ascii="Calibri" w:hAnsi="Calibri"/>
          <w:color w:val="000000"/>
          <w:bdr w:val="none" w:sz="0" w:space="0" w:color="auto" w:frame="1"/>
        </w:rPr>
        <w:t xml:space="preserve">Cargill, Incorporated, United Palm Oil Industry Public Company Limited, </w:t>
      </w:r>
      <w:proofErr w:type="spellStart"/>
      <w:r>
        <w:rPr>
          <w:rFonts w:ascii="Calibri" w:hAnsi="Calibri"/>
          <w:color w:val="000000"/>
          <w:bdr w:val="none" w:sz="0" w:space="0" w:color="auto" w:frame="1"/>
        </w:rPr>
        <w:t>Wilmar</w:t>
      </w:r>
      <w:proofErr w:type="spellEnd"/>
      <w:r>
        <w:rPr>
          <w:rFonts w:ascii="Calibri" w:hAnsi="Calibri"/>
          <w:color w:val="000000"/>
          <w:bdr w:val="none" w:sz="0" w:space="0" w:color="auto" w:frame="1"/>
        </w:rPr>
        <w:t xml:space="preserve"> International Ltd., Golden </w:t>
      </w:r>
      <w:proofErr w:type="spellStart"/>
      <w:r>
        <w:rPr>
          <w:rFonts w:ascii="Calibri" w:hAnsi="Calibri"/>
          <w:color w:val="000000"/>
          <w:bdr w:val="none" w:sz="0" w:space="0" w:color="auto" w:frame="1"/>
        </w:rPr>
        <w:t>Agri</w:t>
      </w:r>
      <w:proofErr w:type="spellEnd"/>
      <w:r>
        <w:rPr>
          <w:rFonts w:ascii="Calibri" w:hAnsi="Calibri"/>
          <w:color w:val="000000"/>
          <w:bdr w:val="none" w:sz="0" w:space="0" w:color="auto" w:frame="1"/>
        </w:rPr>
        <w:t xml:space="preserve">-Resources Ltd., </w:t>
      </w:r>
      <w:proofErr w:type="gramStart"/>
      <w:r>
        <w:rPr>
          <w:rFonts w:ascii="Calibri" w:hAnsi="Calibri"/>
          <w:color w:val="000000"/>
          <w:bdr w:val="none" w:sz="0" w:space="0" w:color="auto" w:frame="1"/>
        </w:rPr>
        <w:t>ALAMI</w:t>
      </w:r>
      <w:proofErr w:type="gramEnd"/>
      <w:r>
        <w:rPr>
          <w:rFonts w:ascii="Calibri" w:hAnsi="Calibri"/>
          <w:color w:val="000000"/>
          <w:bdr w:val="none" w:sz="0" w:space="0" w:color="auto" w:frame="1"/>
        </w:rPr>
        <w:t xml:space="preserve"> VEGETABLE OIL PRODUCTS SDN. BHD., </w:t>
      </w:r>
      <w:proofErr w:type="spellStart"/>
      <w:r>
        <w:rPr>
          <w:rFonts w:ascii="Calibri" w:hAnsi="Calibri"/>
          <w:color w:val="000000"/>
          <w:bdr w:val="none" w:sz="0" w:space="0" w:color="auto" w:frame="1"/>
        </w:rPr>
        <w:t>Musim</w:t>
      </w:r>
      <w:proofErr w:type="spellEnd"/>
      <w:r>
        <w:rPr>
          <w:rFonts w:ascii="Calibri" w:hAnsi="Calibri"/>
          <w:color w:val="000000"/>
          <w:bdr w:val="none" w:sz="0" w:space="0" w:color="auto" w:frame="1"/>
        </w:rPr>
        <w:t xml:space="preserve"> Mas Holdings Pte. Ltd, Archer Daniels Midland Company, United Palm Oil Industry Public Company Limited, Boustead Plantations </w:t>
      </w:r>
      <w:proofErr w:type="spellStart"/>
      <w:r>
        <w:rPr>
          <w:rFonts w:ascii="Calibri" w:hAnsi="Calibri"/>
          <w:color w:val="000000"/>
          <w:bdr w:val="none" w:sz="0" w:space="0" w:color="auto" w:frame="1"/>
        </w:rPr>
        <w:t>Berhad</w:t>
      </w:r>
      <w:proofErr w:type="spellEnd"/>
      <w:r>
        <w:rPr>
          <w:rFonts w:ascii="Calibri" w:hAnsi="Calibri"/>
          <w:color w:val="000000"/>
          <w:bdr w:val="none" w:sz="0" w:space="0" w:color="auto" w:frame="1"/>
        </w:rPr>
        <w:t>, and New Britain Palm Oil Ltd.</w:t>
      </w:r>
    </w:p>
    <w:p w:rsidR="009B1A6C" w:rsidRDefault="009B1A6C" w:rsidP="009B1A6C">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000000"/>
          <w:bdr w:val="none" w:sz="0" w:space="0" w:color="auto" w:frame="1"/>
          <w:shd w:val="clear" w:color="auto" w:fill="FFFFFF"/>
        </w:rPr>
        <w:t>About Prophecy Market Insights</w:t>
      </w:r>
    </w:p>
    <w:p w:rsidR="009B1A6C" w:rsidRDefault="009B1A6C" w:rsidP="009B1A6C">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000000"/>
          <w:bdr w:val="none" w:sz="0" w:space="0" w:color="auto" w:frame="1"/>
          <w:shd w:val="clear" w:color="auto" w:fill="FFFFFF"/>
        </w:rPr>
        <w:lastRenderedPageBreak/>
        <w:t>Prophecy Market Insights is a specialized market research, analytics, marketing and business strategy, and solutions company that offer strategic and tactical support to clients for making well-informed business decisions and to identify and achieve high value opportunities in the target business area. Also, we help our client to address business challenges and provide best possible solutions to overcome them and transform their business.</w:t>
      </w:r>
    </w:p>
    <w:p w:rsidR="009B1A6C" w:rsidRDefault="009B1A6C" w:rsidP="009B1A6C">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000000"/>
          <w:bdr w:val="none" w:sz="0" w:space="0" w:color="auto" w:frame="1"/>
          <w:shd w:val="clear" w:color="auto" w:fill="FFFFFF"/>
        </w:rPr>
        <w:t>Contact Us:</w:t>
      </w:r>
    </w:p>
    <w:p w:rsidR="009B1A6C" w:rsidRDefault="009B1A6C" w:rsidP="009B1A6C">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000000"/>
          <w:bdr w:val="none" w:sz="0" w:space="0" w:color="auto" w:frame="1"/>
          <w:shd w:val="clear" w:color="auto" w:fill="FFFFFF"/>
        </w:rPr>
        <w:t>Sales</w:t>
      </w:r>
    </w:p>
    <w:p w:rsidR="009B1A6C" w:rsidRDefault="009B1A6C" w:rsidP="009B1A6C">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000000"/>
          <w:bdr w:val="none" w:sz="0" w:space="0" w:color="auto" w:frame="1"/>
          <w:shd w:val="clear" w:color="auto" w:fill="FFFFFF"/>
        </w:rPr>
        <w:t>Prophecy Market Insights</w:t>
      </w:r>
    </w:p>
    <w:p w:rsidR="009B1A6C" w:rsidRDefault="009B1A6C" w:rsidP="009B1A6C">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000000"/>
          <w:bdr w:val="none" w:sz="0" w:space="0" w:color="auto" w:frame="1"/>
          <w:shd w:val="clear" w:color="auto" w:fill="FFFFFF"/>
        </w:rPr>
        <w:t>Email- sales@prophecymarketinsights.com</w:t>
      </w:r>
    </w:p>
    <w:p w:rsidR="00297215" w:rsidRPr="009B1A6C" w:rsidRDefault="00297215" w:rsidP="009B1A6C">
      <w:bookmarkStart w:id="0" w:name="_GoBack"/>
      <w:bookmarkEnd w:id="0"/>
    </w:p>
    <w:sectPr w:rsidR="00297215" w:rsidRPr="009B1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03675"/>
    <w:multiLevelType w:val="multilevel"/>
    <w:tmpl w:val="C186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BC5119"/>
    <w:multiLevelType w:val="multilevel"/>
    <w:tmpl w:val="ECC6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251017"/>
    <w:multiLevelType w:val="multilevel"/>
    <w:tmpl w:val="E5D0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8D4AC9"/>
    <w:multiLevelType w:val="multilevel"/>
    <w:tmpl w:val="7B3C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8B31D3"/>
    <w:multiLevelType w:val="multilevel"/>
    <w:tmpl w:val="64A6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812CB2"/>
    <w:multiLevelType w:val="multilevel"/>
    <w:tmpl w:val="ED90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A35B6E"/>
    <w:multiLevelType w:val="multilevel"/>
    <w:tmpl w:val="A4F4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1C08F5"/>
    <w:multiLevelType w:val="multilevel"/>
    <w:tmpl w:val="8F80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9A4A69"/>
    <w:multiLevelType w:val="multilevel"/>
    <w:tmpl w:val="DDDCC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2F5291"/>
    <w:multiLevelType w:val="multilevel"/>
    <w:tmpl w:val="ADEE38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622798"/>
    <w:multiLevelType w:val="multilevel"/>
    <w:tmpl w:val="4FA8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F01D3E"/>
    <w:multiLevelType w:val="multilevel"/>
    <w:tmpl w:val="3812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865069"/>
    <w:multiLevelType w:val="multilevel"/>
    <w:tmpl w:val="262823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1"/>
  </w:num>
  <w:num w:numId="3">
    <w:abstractNumId w:val="3"/>
  </w:num>
  <w:num w:numId="4">
    <w:abstractNumId w:val="6"/>
  </w:num>
  <w:num w:numId="5">
    <w:abstractNumId w:val="4"/>
  </w:num>
  <w:num w:numId="6">
    <w:abstractNumId w:val="0"/>
  </w:num>
  <w:num w:numId="7">
    <w:abstractNumId w:val="8"/>
  </w:num>
  <w:num w:numId="8">
    <w:abstractNumId w:val="7"/>
  </w:num>
  <w:num w:numId="9">
    <w:abstractNumId w:val="9"/>
  </w:num>
  <w:num w:numId="10">
    <w:abstractNumId w:val="1"/>
  </w:num>
  <w:num w:numId="11">
    <w:abstractNumId w:val="12"/>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ACA"/>
    <w:rsid w:val="00030ACA"/>
    <w:rsid w:val="00297215"/>
    <w:rsid w:val="0032634F"/>
    <w:rsid w:val="005621C5"/>
    <w:rsid w:val="009B1A6C"/>
    <w:rsid w:val="00E11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CF84F-F299-4A07-A4C6-8D82B561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0A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0A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0A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0ACA"/>
    <w:rPr>
      <w:b/>
      <w:bCs/>
    </w:rPr>
  </w:style>
  <w:style w:type="character" w:styleId="Emphasis">
    <w:name w:val="Emphasis"/>
    <w:basedOn w:val="DefaultParagraphFont"/>
    <w:uiPriority w:val="20"/>
    <w:qFormat/>
    <w:rsid w:val="00030ACA"/>
    <w:rPr>
      <w:i/>
      <w:iCs/>
    </w:rPr>
  </w:style>
  <w:style w:type="character" w:styleId="Hyperlink">
    <w:name w:val="Hyperlink"/>
    <w:basedOn w:val="DefaultParagraphFont"/>
    <w:uiPriority w:val="99"/>
    <w:semiHidden/>
    <w:unhideWhenUsed/>
    <w:rsid w:val="00030A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706164">
      <w:bodyDiv w:val="1"/>
      <w:marLeft w:val="0"/>
      <w:marRight w:val="0"/>
      <w:marTop w:val="0"/>
      <w:marBottom w:val="0"/>
      <w:divBdr>
        <w:top w:val="none" w:sz="0" w:space="0" w:color="auto"/>
        <w:left w:val="none" w:sz="0" w:space="0" w:color="auto"/>
        <w:bottom w:val="none" w:sz="0" w:space="0" w:color="auto"/>
        <w:right w:val="none" w:sz="0" w:space="0" w:color="auto"/>
      </w:divBdr>
    </w:div>
    <w:div w:id="1343313271">
      <w:bodyDiv w:val="1"/>
      <w:marLeft w:val="0"/>
      <w:marRight w:val="0"/>
      <w:marTop w:val="0"/>
      <w:marBottom w:val="0"/>
      <w:divBdr>
        <w:top w:val="none" w:sz="0" w:space="0" w:color="auto"/>
        <w:left w:val="none" w:sz="0" w:space="0" w:color="auto"/>
        <w:bottom w:val="none" w:sz="0" w:space="0" w:color="auto"/>
        <w:right w:val="none" w:sz="0" w:space="0" w:color="auto"/>
      </w:divBdr>
    </w:div>
    <w:div w:id="19217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hecymarketinsights.com/market_insight/Global-Palm-Oil-Market-By-4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2</cp:revision>
  <cp:lastPrinted>2022-07-08T05:27:00Z</cp:lastPrinted>
  <dcterms:created xsi:type="dcterms:W3CDTF">2022-07-08T06:22:00Z</dcterms:created>
  <dcterms:modified xsi:type="dcterms:W3CDTF">2022-07-08T06:22:00Z</dcterms:modified>
</cp:coreProperties>
</file>