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A2F" w:rsidRDefault="00394A2F" w:rsidP="00394A2F">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The report </w:t>
      </w:r>
      <w:r>
        <w:rPr>
          <w:rStyle w:val="Strong"/>
          <w:rFonts w:ascii="Calibri" w:hAnsi="Calibri"/>
          <w:color w:val="3C3C3C"/>
          <w:bdr w:val="none" w:sz="0" w:space="0" w:color="auto" w:frame="1"/>
          <w:shd w:val="clear" w:color="auto" w:fill="FFFFFF"/>
        </w:rPr>
        <w:t>"</w:t>
      </w:r>
      <w:r>
        <w:rPr>
          <w:rStyle w:val="Strong"/>
          <w:rFonts w:ascii="Calibri" w:hAnsi="Calibri"/>
          <w:color w:val="3C3C3C"/>
          <w:bdr w:val="none" w:sz="0" w:space="0" w:color="auto" w:frame="1"/>
        </w:rPr>
        <w:t xml:space="preserve">Global </w:t>
      </w:r>
      <w:bookmarkStart w:id="0" w:name="_GoBack"/>
      <w:r>
        <w:rPr>
          <w:rStyle w:val="Strong"/>
          <w:rFonts w:ascii="Calibri" w:hAnsi="Calibri"/>
          <w:color w:val="3C3C3C"/>
          <w:bdr w:val="none" w:sz="0" w:space="0" w:color="auto" w:frame="1"/>
        </w:rPr>
        <w:t>Sleep Apnea Devices Market</w:t>
      </w:r>
      <w:bookmarkEnd w:id="0"/>
      <w:r>
        <w:rPr>
          <w:rStyle w:val="Strong"/>
          <w:rFonts w:ascii="Calibri" w:hAnsi="Calibri"/>
          <w:color w:val="3C3C3C"/>
          <w:bdr w:val="none" w:sz="0" w:space="0" w:color="auto" w:frame="1"/>
        </w:rPr>
        <w:t>, By Diagnostic Devices (</w:t>
      </w:r>
      <w:proofErr w:type="spellStart"/>
      <w:r>
        <w:rPr>
          <w:rStyle w:val="Strong"/>
          <w:rFonts w:ascii="Calibri" w:hAnsi="Calibri"/>
          <w:color w:val="3C3C3C"/>
          <w:bdr w:val="none" w:sz="0" w:space="0" w:color="auto" w:frame="1"/>
        </w:rPr>
        <w:t>Polysomnography</w:t>
      </w:r>
      <w:proofErr w:type="spellEnd"/>
      <w:r>
        <w:rPr>
          <w:rStyle w:val="Strong"/>
          <w:rFonts w:ascii="Calibri" w:hAnsi="Calibri"/>
          <w:color w:val="3C3C3C"/>
          <w:bdr w:val="none" w:sz="0" w:space="0" w:color="auto" w:frame="1"/>
        </w:rPr>
        <w:t xml:space="preserve"> Devices, Pulse </w:t>
      </w:r>
      <w:proofErr w:type="spellStart"/>
      <w:r>
        <w:rPr>
          <w:rStyle w:val="Strong"/>
          <w:rFonts w:ascii="Calibri" w:hAnsi="Calibri"/>
          <w:color w:val="3C3C3C"/>
          <w:bdr w:val="none" w:sz="0" w:space="0" w:color="auto" w:frame="1"/>
        </w:rPr>
        <w:t>Oximeters</w:t>
      </w:r>
      <w:proofErr w:type="spellEnd"/>
      <w:r>
        <w:rPr>
          <w:rStyle w:val="Strong"/>
          <w:rFonts w:ascii="Calibri" w:hAnsi="Calibri"/>
          <w:color w:val="3C3C3C"/>
          <w:bdr w:val="none" w:sz="0" w:space="0" w:color="auto" w:frame="1"/>
        </w:rPr>
        <w:t xml:space="preserve">, and </w:t>
      </w:r>
      <w:proofErr w:type="spellStart"/>
      <w:r>
        <w:rPr>
          <w:rStyle w:val="Strong"/>
          <w:rFonts w:ascii="Calibri" w:hAnsi="Calibri"/>
          <w:color w:val="3C3C3C"/>
          <w:bdr w:val="none" w:sz="0" w:space="0" w:color="auto" w:frame="1"/>
        </w:rPr>
        <w:t>Actigraphy</w:t>
      </w:r>
      <w:proofErr w:type="spellEnd"/>
      <w:r>
        <w:rPr>
          <w:rStyle w:val="Strong"/>
          <w:rFonts w:ascii="Calibri" w:hAnsi="Calibri"/>
          <w:color w:val="3C3C3C"/>
          <w:bdr w:val="none" w:sz="0" w:space="0" w:color="auto" w:frame="1"/>
        </w:rPr>
        <w:t xml:space="preserve"> Devices), By Therapeutic Devices (Positive Airway Pressure (PAP) Devices, (Continuous Positive Airway Pressure (CPAP) Devices, and Bi-Level Positive Airway Pressure (</w:t>
      </w:r>
      <w:proofErr w:type="spellStart"/>
      <w:r>
        <w:rPr>
          <w:rStyle w:val="Strong"/>
          <w:rFonts w:ascii="Calibri" w:hAnsi="Calibri"/>
          <w:color w:val="3C3C3C"/>
          <w:bdr w:val="none" w:sz="0" w:space="0" w:color="auto" w:frame="1"/>
        </w:rPr>
        <w:t>BiPAP</w:t>
      </w:r>
      <w:proofErr w:type="spellEnd"/>
      <w:r>
        <w:rPr>
          <w:rStyle w:val="Strong"/>
          <w:rFonts w:ascii="Calibri" w:hAnsi="Calibri"/>
          <w:color w:val="3C3C3C"/>
          <w:bdr w:val="none" w:sz="0" w:space="0" w:color="auto" w:frame="1"/>
        </w:rPr>
        <w:t>) Devices), Oxygen Devices (Oxygen Concentrators, Portable Oxygen Concentrators, and Liquid Portable Oxygen), Oral Appliances, Adaptive Servo Ventilation (ASV) Devices, and Masks and Accessories), </w:t>
      </w:r>
      <w:r>
        <w:rPr>
          <w:rStyle w:val="Strong"/>
          <w:rFonts w:ascii="Calibri" w:hAnsi="Calibri"/>
          <w:color w:val="3C3C3C"/>
          <w:bdr w:val="none" w:sz="0" w:space="0" w:color="auto" w:frame="1"/>
          <w:shd w:val="clear" w:color="auto" w:fill="FFFFFF"/>
        </w:rPr>
        <w:t>By </w:t>
      </w:r>
      <w:r>
        <w:rPr>
          <w:rStyle w:val="Strong"/>
          <w:rFonts w:ascii="Calibri" w:hAnsi="Calibri"/>
          <w:color w:val="3C3C3C"/>
          <w:bdr w:val="none" w:sz="0" w:space="0" w:color="auto" w:frame="1"/>
        </w:rPr>
        <w:t>End User (Sleep Laboratories and Hospitals, and Home Care Settings/Individuals),</w:t>
      </w:r>
      <w:r>
        <w:rPr>
          <w:rStyle w:val="Strong"/>
          <w:color w:val="3C3C3C"/>
          <w:bdr w:val="none" w:sz="0" w:space="0" w:color="auto" w:frame="1"/>
        </w:rPr>
        <w:t> </w:t>
      </w:r>
      <w:r>
        <w:rPr>
          <w:rStyle w:val="Strong"/>
          <w:rFonts w:ascii="Calibri" w:hAnsi="Calibri"/>
          <w:color w:val="3C3C3C"/>
          <w:bdr w:val="none" w:sz="0" w:space="0" w:color="auto" w:frame="1"/>
        </w:rPr>
        <w:t>and By Region (North America, Europe, Asia Pacific, Latin America, and Middle East &amp; Africa) - Trends, Analysis and Forecast till 2030”</w:t>
      </w:r>
      <w:r>
        <w:rPr>
          <w:rStyle w:val="Strong"/>
          <w:rFonts w:ascii="Calibri" w:hAnsi="Calibri"/>
          <w:color w:val="3C3C3C"/>
          <w:bdr w:val="none" w:sz="0" w:space="0" w:color="auto" w:frame="1"/>
          <w:shd w:val="clear" w:color="auto" w:fill="FFFFFF"/>
        </w:rPr>
        <w:t>.</w:t>
      </w:r>
    </w:p>
    <w:p w:rsidR="00394A2F" w:rsidRDefault="00394A2F" w:rsidP="00394A2F">
      <w:pPr>
        <w:pStyle w:val="NormalWeb"/>
        <w:shd w:val="clear" w:color="auto" w:fill="FFFFFF"/>
        <w:spacing w:before="0" w:beforeAutospacing="0" w:after="0" w:afterAutospacing="0"/>
        <w:jc w:val="both"/>
        <w:rPr>
          <w:rStyle w:val="Strong"/>
          <w:rFonts w:ascii="Calibri" w:hAnsi="Calibri"/>
          <w:color w:val="3C3C3C"/>
          <w:bdr w:val="none" w:sz="0" w:space="0" w:color="auto" w:frame="1"/>
          <w:shd w:val="clear" w:color="auto" w:fill="FFFFFF"/>
        </w:rPr>
      </w:pPr>
    </w:p>
    <w:p w:rsidR="00394A2F" w:rsidRDefault="00394A2F" w:rsidP="00394A2F">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Highlights:</w:t>
      </w:r>
    </w:p>
    <w:p w:rsidR="00394A2F" w:rsidRDefault="00394A2F" w:rsidP="00394A2F">
      <w:pPr>
        <w:numPr>
          <w:ilvl w:val="0"/>
          <w:numId w:val="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 xml:space="preserve">In September 2019, Philips unveils connected sleep apnea wearable </w:t>
      </w:r>
      <w:proofErr w:type="spellStart"/>
      <w:r>
        <w:rPr>
          <w:rFonts w:ascii="Calibri" w:hAnsi="Calibri"/>
          <w:color w:val="3C3C3C"/>
          <w:bdr w:val="none" w:sz="0" w:space="0" w:color="auto" w:frame="1"/>
          <w:shd w:val="clear" w:color="auto" w:fill="FFFFFF"/>
        </w:rPr>
        <w:t>NightBalance</w:t>
      </w:r>
      <w:proofErr w:type="spellEnd"/>
      <w:r>
        <w:rPr>
          <w:rFonts w:ascii="Calibri" w:hAnsi="Calibri"/>
          <w:color w:val="3C3C3C"/>
          <w:bdr w:val="none" w:sz="0" w:space="0" w:color="auto" w:frame="1"/>
          <w:shd w:val="clear" w:color="auto" w:fill="FFFFFF"/>
        </w:rPr>
        <w:t>.</w:t>
      </w:r>
    </w:p>
    <w:p w:rsidR="00394A2F" w:rsidRDefault="00394A2F" w:rsidP="00394A2F">
      <w:pPr>
        <w:numPr>
          <w:ilvl w:val="0"/>
          <w:numId w:val="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 xml:space="preserve">In April 2017, In October 2017, </w:t>
      </w:r>
      <w:proofErr w:type="spellStart"/>
      <w:r>
        <w:rPr>
          <w:rFonts w:ascii="Calibri" w:hAnsi="Calibri"/>
          <w:color w:val="3C3C3C"/>
          <w:bdr w:val="none" w:sz="0" w:space="0" w:color="auto" w:frame="1"/>
          <w:shd w:val="clear" w:color="auto" w:fill="FFFFFF"/>
        </w:rPr>
        <w:t>Respicardia</w:t>
      </w:r>
      <w:proofErr w:type="spellEnd"/>
      <w:r>
        <w:rPr>
          <w:rFonts w:ascii="Calibri" w:hAnsi="Calibri"/>
          <w:color w:val="3C3C3C"/>
          <w:bdr w:val="none" w:sz="0" w:space="0" w:color="auto" w:frame="1"/>
          <w:shd w:val="clear" w:color="auto" w:fill="FFFFFF"/>
        </w:rPr>
        <w:t xml:space="preserve"> announced approval of </w:t>
      </w:r>
      <w:proofErr w:type="spellStart"/>
      <w:r>
        <w:rPr>
          <w:rFonts w:ascii="Calibri" w:hAnsi="Calibri"/>
          <w:color w:val="3C3C3C"/>
          <w:bdr w:val="none" w:sz="0" w:space="0" w:color="auto" w:frame="1"/>
          <w:shd w:val="clear" w:color="auto" w:fill="FFFFFF"/>
        </w:rPr>
        <w:t>Remed</w:t>
      </w:r>
      <w:proofErr w:type="spellEnd"/>
      <w:r>
        <w:rPr>
          <w:rFonts w:ascii="Calibri" w:hAnsi="Calibri"/>
          <w:color w:val="3C3C3C"/>
          <w:bdr w:val="none" w:sz="0" w:space="0" w:color="auto" w:frame="1"/>
          <w:shd w:val="clear" w:color="auto" w:fill="FFFFFF"/>
        </w:rPr>
        <w:t xml:space="preserve"> System from the U.S. FDA, for the treatment of moderate to severe central sleep apnea. The product approval in country significantly enhanced the company’s market presence in the U.S. and strengthen its revenue generation stream.</w:t>
      </w:r>
    </w:p>
    <w:p w:rsidR="00394A2F" w:rsidRDefault="00394A2F" w:rsidP="00394A2F">
      <w:pPr>
        <w:numPr>
          <w:ilvl w:val="0"/>
          <w:numId w:val="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In April 2017, Royal Philips announced the launch of Dream Series range, with an aim to improve sleep therapy experience for people with obstructive sleep apnea. The product launch enabled the company to strengthen its product portfolio and expand the customer base.</w:t>
      </w:r>
    </w:p>
    <w:p w:rsidR="00394A2F" w:rsidRDefault="00394A2F" w:rsidP="00394A2F">
      <w:pPr>
        <w:pStyle w:val="NormalWeb"/>
        <w:shd w:val="clear" w:color="auto" w:fill="FFFFFF"/>
        <w:spacing w:before="0" w:beforeAutospacing="0" w:after="0" w:afterAutospacing="0"/>
        <w:jc w:val="both"/>
        <w:rPr>
          <w:rStyle w:val="Strong"/>
          <w:rFonts w:ascii="Calibri" w:hAnsi="Calibri"/>
          <w:color w:val="3C3C3C"/>
          <w:bdr w:val="none" w:sz="0" w:space="0" w:color="auto" w:frame="1"/>
        </w:rPr>
      </w:pPr>
    </w:p>
    <w:p w:rsidR="00394A2F" w:rsidRDefault="00394A2F" w:rsidP="00394A2F">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rPr>
        <w:t>Analyst View:</w:t>
      </w:r>
    </w:p>
    <w:p w:rsidR="00394A2F" w:rsidRDefault="00394A2F" w:rsidP="00394A2F">
      <w:pPr>
        <w:pStyle w:val="NormalWeb"/>
        <w:shd w:val="clear" w:color="auto" w:fill="FFFFFF"/>
        <w:spacing w:before="0" w:beforeAutospacing="0" w:after="0" w:afterAutospacing="0"/>
        <w:jc w:val="both"/>
        <w:rPr>
          <w:rStyle w:val="Strong"/>
          <w:rFonts w:ascii="Calibri" w:hAnsi="Calibri"/>
          <w:i/>
          <w:iCs/>
          <w:color w:val="80819F"/>
          <w:bdr w:val="none" w:sz="0" w:space="0" w:color="auto" w:frame="1"/>
          <w:shd w:val="clear" w:color="auto" w:fill="FFFFFF"/>
        </w:rPr>
      </w:pPr>
    </w:p>
    <w:p w:rsidR="00394A2F" w:rsidRDefault="00394A2F" w:rsidP="00394A2F">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i/>
          <w:iCs/>
          <w:color w:val="80819F"/>
          <w:bdr w:val="none" w:sz="0" w:space="0" w:color="auto" w:frame="1"/>
          <w:shd w:val="clear" w:color="auto" w:fill="FFFFFF"/>
        </w:rPr>
        <w:t>Market Growth Drivers</w:t>
      </w:r>
    </w:p>
    <w:p w:rsidR="00394A2F" w:rsidRDefault="00394A2F" w:rsidP="00394A2F">
      <w:pPr>
        <w:numPr>
          <w:ilvl w:val="0"/>
          <w:numId w:val="7"/>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Increasing Incidences of Sleep Apnea</w:t>
      </w:r>
    </w:p>
    <w:p w:rsidR="00394A2F" w:rsidRDefault="00394A2F" w:rsidP="00394A2F">
      <w:pPr>
        <w:numPr>
          <w:ilvl w:val="0"/>
          <w:numId w:val="7"/>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rPr>
        <w:t>Large pool of undiagnosed sleep apnea patients</w:t>
      </w:r>
    </w:p>
    <w:p w:rsidR="00394A2F" w:rsidRDefault="00394A2F" w:rsidP="00394A2F">
      <w:pPr>
        <w:numPr>
          <w:ilvl w:val="0"/>
          <w:numId w:val="7"/>
        </w:numPr>
        <w:shd w:val="clear" w:color="auto" w:fill="FFFFFF"/>
        <w:spacing w:after="0" w:line="240" w:lineRule="auto"/>
        <w:ind w:left="450"/>
        <w:jc w:val="both"/>
        <w:rPr>
          <w:rFonts w:ascii="Open Sans" w:hAnsi="Open Sans"/>
          <w:color w:val="3C3C3C"/>
          <w:sz w:val="21"/>
          <w:szCs w:val="21"/>
        </w:rPr>
      </w:pPr>
      <w:r>
        <w:rPr>
          <w:rStyle w:val="Emphasis"/>
          <w:rFonts w:ascii="Calibri" w:hAnsi="Calibri"/>
          <w:color w:val="3C3C3C"/>
          <w:bdr w:val="none" w:sz="0" w:space="0" w:color="auto" w:frame="1"/>
        </w:rPr>
        <w:t>Rising Awareness and Technological advancement</w:t>
      </w:r>
    </w:p>
    <w:p w:rsidR="00394A2F" w:rsidRDefault="00394A2F" w:rsidP="00394A2F">
      <w:pPr>
        <w:numPr>
          <w:ilvl w:val="0"/>
          <w:numId w:val="7"/>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Rising demand for portable, efficient and superior sleep apnea devices</w:t>
      </w:r>
    </w:p>
    <w:p w:rsidR="00394A2F" w:rsidRDefault="00394A2F" w:rsidP="00394A2F">
      <w:pPr>
        <w:pStyle w:val="NormalWeb"/>
        <w:shd w:val="clear" w:color="auto" w:fill="FFFFFF"/>
        <w:spacing w:before="0" w:beforeAutospacing="0" w:after="0" w:afterAutospacing="0"/>
        <w:jc w:val="both"/>
        <w:rPr>
          <w:rStyle w:val="Strong"/>
          <w:rFonts w:ascii="Calibri" w:hAnsi="Calibri"/>
          <w:i/>
          <w:iCs/>
          <w:color w:val="80819F"/>
          <w:bdr w:val="none" w:sz="0" w:space="0" w:color="auto" w:frame="1"/>
          <w:shd w:val="clear" w:color="auto" w:fill="FFFFFF"/>
        </w:rPr>
      </w:pPr>
    </w:p>
    <w:p w:rsidR="00394A2F" w:rsidRDefault="00394A2F" w:rsidP="00394A2F">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i/>
          <w:iCs/>
          <w:color w:val="80819F"/>
          <w:bdr w:val="none" w:sz="0" w:space="0" w:color="auto" w:frame="1"/>
          <w:shd w:val="clear" w:color="auto" w:fill="FFFFFF"/>
        </w:rPr>
        <w:t>Opportunities and Trends</w:t>
      </w:r>
    </w:p>
    <w:p w:rsidR="00394A2F" w:rsidRDefault="00394A2F" w:rsidP="00394A2F">
      <w:pPr>
        <w:numPr>
          <w:ilvl w:val="0"/>
          <w:numId w:val="8"/>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rPr>
        <w:t xml:space="preserve">Increasing focus on telemedicine and </w:t>
      </w:r>
      <w:proofErr w:type="spellStart"/>
      <w:r>
        <w:rPr>
          <w:rFonts w:ascii="Calibri" w:hAnsi="Calibri"/>
          <w:color w:val="3C3C3C"/>
          <w:bdr w:val="none" w:sz="0" w:space="0" w:color="auto" w:frame="1"/>
        </w:rPr>
        <w:t>mHealth</w:t>
      </w:r>
      <w:proofErr w:type="spellEnd"/>
      <w:r>
        <w:rPr>
          <w:rFonts w:ascii="Calibri" w:hAnsi="Calibri"/>
          <w:color w:val="3C3C3C"/>
          <w:bdr w:val="none" w:sz="0" w:space="0" w:color="auto" w:frame="1"/>
        </w:rPr>
        <w:t xml:space="preserve"> (mobile health)</w:t>
      </w:r>
    </w:p>
    <w:p w:rsidR="00394A2F" w:rsidRDefault="00394A2F" w:rsidP="00394A2F">
      <w:pPr>
        <w:numPr>
          <w:ilvl w:val="0"/>
          <w:numId w:val="8"/>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Product innovation strategy adopted by key industry players</w:t>
      </w:r>
    </w:p>
    <w:p w:rsidR="00394A2F" w:rsidRDefault="00394A2F" w:rsidP="00394A2F">
      <w:pPr>
        <w:pStyle w:val="NormalWeb"/>
        <w:shd w:val="clear" w:color="auto" w:fill="FFFFFF"/>
        <w:spacing w:before="0" w:beforeAutospacing="0" w:after="0" w:afterAutospacing="0"/>
        <w:jc w:val="both"/>
        <w:rPr>
          <w:rStyle w:val="Emphasis"/>
          <w:rFonts w:ascii="Calibri" w:hAnsi="Calibri"/>
          <w:color w:val="80819F"/>
          <w:sz w:val="20"/>
          <w:szCs w:val="20"/>
          <w:bdr w:val="none" w:sz="0" w:space="0" w:color="auto" w:frame="1"/>
          <w:shd w:val="clear" w:color="auto" w:fill="FFFFFF"/>
        </w:rPr>
      </w:pPr>
    </w:p>
    <w:p w:rsidR="00394A2F" w:rsidRDefault="00394A2F" w:rsidP="00394A2F">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sz w:val="20"/>
          <w:szCs w:val="20"/>
          <w:bdr w:val="none" w:sz="0" w:space="0" w:color="auto" w:frame="1"/>
          <w:shd w:val="clear" w:color="auto" w:fill="FFFFFF"/>
        </w:rPr>
        <w:t>Browse 60 market data tables* and 35 figures* through 140 slides and in-depth TOC on “</w:t>
      </w:r>
      <w:r>
        <w:rPr>
          <w:rStyle w:val="Emphasis"/>
          <w:rFonts w:ascii="Calibri" w:hAnsi="Calibri"/>
          <w:color w:val="80819F"/>
          <w:sz w:val="20"/>
          <w:szCs w:val="20"/>
          <w:bdr w:val="none" w:sz="0" w:space="0" w:color="auto" w:frame="1"/>
        </w:rPr>
        <w:t>Global </w:t>
      </w:r>
      <w:r>
        <w:rPr>
          <w:rFonts w:ascii="Calibri" w:hAnsi="Calibri"/>
          <w:color w:val="3C3C3C"/>
          <w:sz w:val="20"/>
          <w:szCs w:val="20"/>
          <w:bdr w:val="none" w:sz="0" w:space="0" w:color="auto" w:frame="1"/>
        </w:rPr>
        <w:t>Sleep Apnea Devices</w:t>
      </w:r>
      <w:r>
        <w:rPr>
          <w:rStyle w:val="Emphasis"/>
          <w:rFonts w:ascii="Calibri" w:hAnsi="Calibri"/>
          <w:color w:val="80819F"/>
          <w:sz w:val="20"/>
          <w:szCs w:val="20"/>
          <w:bdr w:val="none" w:sz="0" w:space="0" w:color="auto" w:frame="1"/>
        </w:rPr>
        <w:t> Market”, By Diagnostic Devices (</w:t>
      </w:r>
      <w:proofErr w:type="spellStart"/>
      <w:r>
        <w:rPr>
          <w:rStyle w:val="Emphasis"/>
          <w:rFonts w:ascii="Calibri" w:hAnsi="Calibri"/>
          <w:color w:val="80819F"/>
          <w:sz w:val="20"/>
          <w:szCs w:val="20"/>
          <w:bdr w:val="none" w:sz="0" w:space="0" w:color="auto" w:frame="1"/>
        </w:rPr>
        <w:t>Polysomnography</w:t>
      </w:r>
      <w:proofErr w:type="spellEnd"/>
      <w:r>
        <w:rPr>
          <w:rStyle w:val="Emphasis"/>
          <w:rFonts w:ascii="Calibri" w:hAnsi="Calibri"/>
          <w:color w:val="80819F"/>
          <w:sz w:val="20"/>
          <w:szCs w:val="20"/>
          <w:bdr w:val="none" w:sz="0" w:space="0" w:color="auto" w:frame="1"/>
        </w:rPr>
        <w:t xml:space="preserve"> Devices, Pulse </w:t>
      </w:r>
      <w:proofErr w:type="spellStart"/>
      <w:r>
        <w:rPr>
          <w:rStyle w:val="Emphasis"/>
          <w:rFonts w:ascii="Calibri" w:hAnsi="Calibri"/>
          <w:color w:val="80819F"/>
          <w:sz w:val="20"/>
          <w:szCs w:val="20"/>
          <w:bdr w:val="none" w:sz="0" w:space="0" w:color="auto" w:frame="1"/>
        </w:rPr>
        <w:t>Oximeters</w:t>
      </w:r>
      <w:proofErr w:type="spellEnd"/>
      <w:r>
        <w:rPr>
          <w:rStyle w:val="Emphasis"/>
          <w:rFonts w:ascii="Calibri" w:hAnsi="Calibri"/>
          <w:color w:val="80819F"/>
          <w:sz w:val="20"/>
          <w:szCs w:val="20"/>
          <w:bdr w:val="none" w:sz="0" w:space="0" w:color="auto" w:frame="1"/>
        </w:rPr>
        <w:t xml:space="preserve">, and </w:t>
      </w:r>
      <w:proofErr w:type="spellStart"/>
      <w:r>
        <w:rPr>
          <w:rStyle w:val="Emphasis"/>
          <w:rFonts w:ascii="Calibri" w:hAnsi="Calibri"/>
          <w:color w:val="80819F"/>
          <w:sz w:val="20"/>
          <w:szCs w:val="20"/>
          <w:bdr w:val="none" w:sz="0" w:space="0" w:color="auto" w:frame="1"/>
        </w:rPr>
        <w:t>Actigraphy</w:t>
      </w:r>
      <w:proofErr w:type="spellEnd"/>
      <w:r>
        <w:rPr>
          <w:rStyle w:val="Emphasis"/>
          <w:rFonts w:ascii="Calibri" w:hAnsi="Calibri"/>
          <w:color w:val="80819F"/>
          <w:sz w:val="20"/>
          <w:szCs w:val="20"/>
          <w:bdr w:val="none" w:sz="0" w:space="0" w:color="auto" w:frame="1"/>
        </w:rPr>
        <w:t xml:space="preserve"> Devices), By Therapeutic Devices (Positive Airway Pressure (PAP) Devices, (Continuous Positive Airway Pressure (CPAP) Devices, and Bi-Level Positive Airway Pressure (</w:t>
      </w:r>
      <w:proofErr w:type="spellStart"/>
      <w:r>
        <w:rPr>
          <w:rStyle w:val="Emphasis"/>
          <w:rFonts w:ascii="Calibri" w:hAnsi="Calibri"/>
          <w:color w:val="80819F"/>
          <w:sz w:val="20"/>
          <w:szCs w:val="20"/>
          <w:bdr w:val="none" w:sz="0" w:space="0" w:color="auto" w:frame="1"/>
        </w:rPr>
        <w:t>BiPAP</w:t>
      </w:r>
      <w:proofErr w:type="spellEnd"/>
      <w:r>
        <w:rPr>
          <w:rStyle w:val="Emphasis"/>
          <w:rFonts w:ascii="Calibri" w:hAnsi="Calibri"/>
          <w:color w:val="80819F"/>
          <w:sz w:val="20"/>
          <w:szCs w:val="20"/>
          <w:bdr w:val="none" w:sz="0" w:space="0" w:color="auto" w:frame="1"/>
        </w:rPr>
        <w:t>) Devices), Oxygen Devices (Oxygen Concentrators, Portable Oxygen Concentrators, and Liquid Portable Oxygen), Oral Appliances, Adaptive Servo Ventilation (ASV) Devices, and Masks and Accessories), </w:t>
      </w:r>
      <w:r>
        <w:rPr>
          <w:rStyle w:val="Emphasis"/>
          <w:rFonts w:ascii="Calibri" w:hAnsi="Calibri"/>
          <w:color w:val="80819F"/>
          <w:sz w:val="20"/>
          <w:szCs w:val="20"/>
          <w:bdr w:val="none" w:sz="0" w:space="0" w:color="auto" w:frame="1"/>
          <w:shd w:val="clear" w:color="auto" w:fill="FFFFFF"/>
        </w:rPr>
        <w:t>By </w:t>
      </w:r>
      <w:r>
        <w:rPr>
          <w:rStyle w:val="Emphasis"/>
          <w:rFonts w:ascii="Calibri" w:hAnsi="Calibri"/>
          <w:color w:val="80819F"/>
          <w:sz w:val="20"/>
          <w:szCs w:val="20"/>
          <w:bdr w:val="none" w:sz="0" w:space="0" w:color="auto" w:frame="1"/>
        </w:rPr>
        <w:t>End User (Sleep Laboratories and Hospitals, and Home Care Settings/Individuals),</w:t>
      </w:r>
      <w:r>
        <w:rPr>
          <w:rStyle w:val="Strong"/>
          <w:color w:val="3C3C3C"/>
          <w:bdr w:val="none" w:sz="0" w:space="0" w:color="auto" w:frame="1"/>
        </w:rPr>
        <w:t> </w:t>
      </w:r>
      <w:r>
        <w:rPr>
          <w:rStyle w:val="Emphasis"/>
          <w:rFonts w:ascii="Calibri" w:hAnsi="Calibri"/>
          <w:color w:val="80819F"/>
          <w:sz w:val="20"/>
          <w:szCs w:val="20"/>
          <w:bdr w:val="none" w:sz="0" w:space="0" w:color="auto" w:frame="1"/>
        </w:rPr>
        <w:t>and By Region (North America, Europe, Asia Pacific, Latin America, and Middle East &amp; Africa) - Trends, Analysis and Forecast till 2030</w:t>
      </w:r>
    </w:p>
    <w:p w:rsidR="00394A2F" w:rsidRDefault="00394A2F" w:rsidP="00394A2F">
      <w:pPr>
        <w:pStyle w:val="NormalWeb"/>
        <w:shd w:val="clear" w:color="auto" w:fill="FFFFFF"/>
        <w:spacing w:before="0" w:beforeAutospacing="0" w:after="0" w:afterAutospacing="0"/>
        <w:jc w:val="both"/>
        <w:rPr>
          <w:rStyle w:val="Strong"/>
          <w:rFonts w:ascii="Calibri" w:hAnsi="Calibri"/>
          <w:color w:val="3C3C3C"/>
          <w:bdr w:val="none" w:sz="0" w:space="0" w:color="auto" w:frame="1"/>
          <w:shd w:val="clear" w:color="auto" w:fill="FFFFFF"/>
        </w:rPr>
      </w:pPr>
    </w:p>
    <w:p w:rsidR="00394A2F" w:rsidRDefault="00394A2F" w:rsidP="00394A2F">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Market Insights from the report:        </w:t>
      </w:r>
    </w:p>
    <w:p w:rsidR="00394A2F" w:rsidRDefault="00394A2F" w:rsidP="00394A2F">
      <w:pPr>
        <w:pStyle w:val="NormalWeb"/>
        <w:shd w:val="clear" w:color="auto" w:fill="FFFFFF"/>
        <w:spacing w:before="0" w:beforeAutospacing="0" w:after="0" w:afterAutospacing="0"/>
        <w:jc w:val="both"/>
        <w:rPr>
          <w:rFonts w:ascii="Calibri" w:hAnsi="Calibri"/>
          <w:color w:val="3C3C3C"/>
          <w:bdr w:val="none" w:sz="0" w:space="0" w:color="auto" w:frame="1"/>
          <w:shd w:val="clear" w:color="auto" w:fill="FFFFFF"/>
        </w:rPr>
      </w:pPr>
    </w:p>
    <w:p w:rsidR="00394A2F" w:rsidRDefault="00394A2F" w:rsidP="00394A2F">
      <w:pPr>
        <w:pStyle w:val="NormalWeb"/>
        <w:shd w:val="clear" w:color="auto" w:fill="FFFFFF"/>
        <w:spacing w:before="0" w:beforeAutospacing="0" w:after="0" w:afterAutospacing="0"/>
        <w:jc w:val="both"/>
        <w:rPr>
          <w:rFonts w:ascii="Calibri" w:hAnsi="Calibri"/>
          <w:color w:val="3C3C3C"/>
          <w:bdr w:val="none" w:sz="0" w:space="0" w:color="auto" w:frame="1"/>
        </w:rPr>
      </w:pPr>
      <w:r>
        <w:rPr>
          <w:rFonts w:ascii="Calibri" w:hAnsi="Calibri"/>
          <w:color w:val="3C3C3C"/>
          <w:bdr w:val="none" w:sz="0" w:space="0" w:color="auto" w:frame="1"/>
          <w:shd w:val="clear" w:color="auto" w:fill="FFFFFF"/>
        </w:rPr>
        <w:t>The market report has been segmented on the basis of </w:t>
      </w:r>
      <w:r>
        <w:rPr>
          <w:rFonts w:ascii="Calibri" w:hAnsi="Calibri"/>
          <w:color w:val="3C3C3C"/>
          <w:bdr w:val="none" w:sz="0" w:space="0" w:color="auto" w:frame="1"/>
        </w:rPr>
        <w:t>diagnostic devices, therapeutic devices, end user, and region.</w:t>
      </w:r>
    </w:p>
    <w:p w:rsidR="00394A2F" w:rsidRDefault="00394A2F" w:rsidP="00394A2F">
      <w:pPr>
        <w:pStyle w:val="NormalWeb"/>
        <w:shd w:val="clear" w:color="auto" w:fill="FFFFFF"/>
        <w:spacing w:before="0" w:beforeAutospacing="0" w:after="0" w:afterAutospacing="0"/>
        <w:jc w:val="both"/>
        <w:rPr>
          <w:rFonts w:ascii="Open Sans" w:hAnsi="Open Sans"/>
          <w:color w:val="3C3C3C"/>
          <w:sz w:val="23"/>
          <w:szCs w:val="23"/>
        </w:rPr>
      </w:pPr>
    </w:p>
    <w:p w:rsidR="00394A2F" w:rsidRDefault="00394A2F" w:rsidP="00394A2F">
      <w:pPr>
        <w:numPr>
          <w:ilvl w:val="0"/>
          <w:numId w:val="9"/>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 xml:space="preserve">By diagnostic devices, </w:t>
      </w:r>
      <w:proofErr w:type="spellStart"/>
      <w:r>
        <w:rPr>
          <w:rFonts w:ascii="Calibri" w:hAnsi="Calibri"/>
          <w:color w:val="3C3C3C"/>
          <w:bdr w:val="none" w:sz="0" w:space="0" w:color="auto" w:frame="1"/>
          <w:shd w:val="clear" w:color="auto" w:fill="FFFFFF"/>
        </w:rPr>
        <w:t>polysomnography</w:t>
      </w:r>
      <w:proofErr w:type="spellEnd"/>
      <w:r>
        <w:rPr>
          <w:rFonts w:ascii="Calibri" w:hAnsi="Calibri"/>
          <w:color w:val="3C3C3C"/>
          <w:bdr w:val="none" w:sz="0" w:space="0" w:color="auto" w:frame="1"/>
          <w:shd w:val="clear" w:color="auto" w:fill="FFFFFF"/>
        </w:rPr>
        <w:t xml:space="preserve"> devices led the market with 34.88% of revenue share in 2018 and is estimated to witness a CAGR of 7.05% over the forecast period. As there is no gold </w:t>
      </w:r>
      <w:r>
        <w:rPr>
          <w:rFonts w:ascii="Calibri" w:hAnsi="Calibri"/>
          <w:color w:val="3C3C3C"/>
          <w:bdr w:val="none" w:sz="0" w:space="0" w:color="auto" w:frame="1"/>
          <w:shd w:val="clear" w:color="auto" w:fill="FFFFFF"/>
        </w:rPr>
        <w:lastRenderedPageBreak/>
        <w:t xml:space="preserve">standard for diagnosis of OSA, </w:t>
      </w:r>
      <w:proofErr w:type="spellStart"/>
      <w:r>
        <w:rPr>
          <w:rFonts w:ascii="Calibri" w:hAnsi="Calibri"/>
          <w:color w:val="3C3C3C"/>
          <w:bdr w:val="none" w:sz="0" w:space="0" w:color="auto" w:frame="1"/>
          <w:shd w:val="clear" w:color="auto" w:fill="FFFFFF"/>
        </w:rPr>
        <w:t>polysomnography</w:t>
      </w:r>
      <w:proofErr w:type="spellEnd"/>
      <w:r>
        <w:rPr>
          <w:rFonts w:ascii="Calibri" w:hAnsi="Calibri"/>
          <w:color w:val="3C3C3C"/>
          <w:bdr w:val="none" w:sz="0" w:space="0" w:color="auto" w:frame="1"/>
          <w:shd w:val="clear" w:color="auto" w:fill="FFFFFF"/>
        </w:rPr>
        <w:t xml:space="preserve"> is one of the most preferred diagnostic tests for sleep apnea.</w:t>
      </w:r>
    </w:p>
    <w:p w:rsidR="00394A2F" w:rsidRDefault="00394A2F" w:rsidP="00394A2F">
      <w:pPr>
        <w:numPr>
          <w:ilvl w:val="0"/>
          <w:numId w:val="9"/>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By therapeutic devices, PAP Devices led the therapeutic segment due to higher product adoption and availability and comparative higher patient outcome. The segment is expected to witness a CAGR of 5.1% between 2019 and 2025.</w:t>
      </w:r>
    </w:p>
    <w:p w:rsidR="00394A2F" w:rsidRDefault="00394A2F" w:rsidP="00394A2F">
      <w:pPr>
        <w:numPr>
          <w:ilvl w:val="0"/>
          <w:numId w:val="9"/>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By end user, </w:t>
      </w:r>
      <w:r>
        <w:rPr>
          <w:rFonts w:ascii="Calibri" w:hAnsi="Calibri"/>
          <w:color w:val="3C3C3C"/>
          <w:bdr w:val="none" w:sz="0" w:space="0" w:color="auto" w:frame="1"/>
        </w:rPr>
        <w:t xml:space="preserve">There is a growth in the number of sleep labs and sleep tests performed using a clinical </w:t>
      </w:r>
      <w:proofErr w:type="spellStart"/>
      <w:r>
        <w:rPr>
          <w:rFonts w:ascii="Calibri" w:hAnsi="Calibri"/>
          <w:color w:val="3C3C3C"/>
          <w:bdr w:val="none" w:sz="0" w:space="0" w:color="auto" w:frame="1"/>
        </w:rPr>
        <w:t>polysomnography</w:t>
      </w:r>
      <w:proofErr w:type="spellEnd"/>
      <w:r>
        <w:rPr>
          <w:rFonts w:ascii="Calibri" w:hAnsi="Calibri"/>
          <w:color w:val="3C3C3C"/>
          <w:bdr w:val="none" w:sz="0" w:space="0" w:color="auto" w:frame="1"/>
        </w:rPr>
        <w:t xml:space="preserve"> device globally, as these tests are being considered the standard diagnostic test for sleep apnea over a long period of time</w:t>
      </w:r>
    </w:p>
    <w:p w:rsidR="00394A2F" w:rsidRDefault="00394A2F" w:rsidP="00394A2F">
      <w:pPr>
        <w:pStyle w:val="NormalWeb"/>
        <w:shd w:val="clear" w:color="auto" w:fill="FFFFFF"/>
        <w:spacing w:before="0" w:beforeAutospacing="0" w:after="225" w:afterAutospacing="0"/>
        <w:ind w:left="720"/>
        <w:jc w:val="both"/>
        <w:rPr>
          <w:rFonts w:ascii="Open Sans" w:hAnsi="Open Sans"/>
          <w:color w:val="3C3C3C"/>
          <w:sz w:val="23"/>
          <w:szCs w:val="23"/>
        </w:rPr>
      </w:pPr>
      <w:r>
        <w:rPr>
          <w:rFonts w:ascii="Open Sans" w:hAnsi="Open Sans"/>
          <w:color w:val="3C3C3C"/>
          <w:sz w:val="23"/>
          <w:szCs w:val="23"/>
        </w:rPr>
        <w:t> </w:t>
      </w:r>
    </w:p>
    <w:p w:rsidR="00394A2F" w:rsidRDefault="00394A2F" w:rsidP="00394A2F">
      <w:pPr>
        <w:numPr>
          <w:ilvl w:val="0"/>
          <w:numId w:val="10"/>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By region</w:t>
      </w:r>
      <w:r>
        <w:rPr>
          <w:rFonts w:ascii="Calibri" w:hAnsi="Calibri"/>
          <w:color w:val="3C3C3C"/>
          <w:bdr w:val="none" w:sz="0" w:space="0" w:color="auto" w:frame="1"/>
        </w:rPr>
        <w:t>s, </w:t>
      </w:r>
      <w:r>
        <w:rPr>
          <w:rFonts w:ascii="Calibri" w:hAnsi="Calibri"/>
          <w:color w:val="3C3C3C"/>
          <w:bdr w:val="none" w:sz="0" w:space="0" w:color="auto" w:frame="1"/>
          <w:shd w:val="clear" w:color="auto" w:fill="FFFFFF"/>
        </w:rPr>
        <w:t>North America led the global market with a revenue share of 50.01% in 2018. Large patient pool and presence of established manufacturers are anticipated to further strengthen the regional market.</w:t>
      </w:r>
    </w:p>
    <w:p w:rsidR="00394A2F" w:rsidRDefault="00394A2F" w:rsidP="00394A2F">
      <w:pPr>
        <w:pStyle w:val="NormalWeb"/>
        <w:shd w:val="clear" w:color="auto" w:fill="FFFFFF"/>
        <w:spacing w:before="0" w:beforeAutospacing="0" w:after="0" w:afterAutospacing="0"/>
        <w:jc w:val="both"/>
        <w:rPr>
          <w:rStyle w:val="Emphasis"/>
          <w:rFonts w:ascii="Calibri" w:hAnsi="Calibri"/>
          <w:color w:val="80819F"/>
          <w:bdr w:val="none" w:sz="0" w:space="0" w:color="auto" w:frame="1"/>
        </w:rPr>
      </w:pPr>
    </w:p>
    <w:p w:rsidR="00394A2F" w:rsidRDefault="00394A2F" w:rsidP="00394A2F">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bdr w:val="none" w:sz="0" w:space="0" w:color="auto" w:frame="1"/>
        </w:rPr>
        <w:t>To know the upcoming trends and insights prevalent in this market, click the link below</w:t>
      </w:r>
      <w:r>
        <w:rPr>
          <w:rStyle w:val="Strong"/>
          <w:rFonts w:ascii="Calibri" w:hAnsi="Calibri"/>
          <w:i/>
          <w:iCs/>
          <w:color w:val="80819F"/>
          <w:bdr w:val="none" w:sz="0" w:space="0" w:color="auto" w:frame="1"/>
          <w:shd w:val="clear" w:color="auto" w:fill="FFFFFF"/>
        </w:rPr>
        <w:t>:</w:t>
      </w:r>
    </w:p>
    <w:p w:rsidR="00394A2F" w:rsidRDefault="00394A2F" w:rsidP="00394A2F">
      <w:pPr>
        <w:pStyle w:val="NormalWeb"/>
        <w:shd w:val="clear" w:color="auto" w:fill="FFFFFF"/>
        <w:spacing w:before="0" w:beforeAutospacing="0" w:after="0" w:afterAutospacing="0"/>
        <w:jc w:val="both"/>
        <w:rPr>
          <w:rStyle w:val="Strong"/>
          <w:rFonts w:ascii="Open Sans" w:hAnsi="Open Sans"/>
          <w:color w:val="3C3C3C"/>
          <w:sz w:val="23"/>
          <w:szCs w:val="23"/>
          <w:bdr w:val="none" w:sz="0" w:space="0" w:color="auto" w:frame="1"/>
        </w:rPr>
      </w:pPr>
    </w:p>
    <w:p w:rsidR="00394A2F" w:rsidRDefault="00394A2F" w:rsidP="00394A2F">
      <w:pPr>
        <w:pStyle w:val="NormalWeb"/>
        <w:shd w:val="clear" w:color="auto" w:fill="FFFFFF"/>
        <w:spacing w:before="0" w:beforeAutospacing="0" w:after="0" w:afterAutospacing="0"/>
        <w:jc w:val="both"/>
        <w:rPr>
          <w:rFonts w:ascii="Open Sans" w:hAnsi="Open Sans"/>
          <w:color w:val="3C3C3C"/>
          <w:sz w:val="23"/>
          <w:szCs w:val="23"/>
        </w:rPr>
      </w:pPr>
      <w:hyperlink r:id="rId5" w:history="1">
        <w:r>
          <w:rPr>
            <w:rStyle w:val="Hyperlink"/>
            <w:rFonts w:ascii="Open Sans" w:hAnsi="Open Sans"/>
            <w:b/>
            <w:bCs/>
            <w:color w:val="80819F"/>
            <w:sz w:val="23"/>
            <w:szCs w:val="23"/>
            <w:u w:val="none"/>
            <w:bdr w:val="none" w:sz="0" w:space="0" w:color="auto" w:frame="1"/>
            <w:shd w:val="clear" w:color="auto" w:fill="F5F5F5"/>
          </w:rPr>
          <w:t>https://www.prophecymarketinsights.com/market_insight/Global-Sleep-Apnea-Devices-Market-4157</w:t>
        </w:r>
      </w:hyperlink>
    </w:p>
    <w:p w:rsidR="00394A2F" w:rsidRDefault="00394A2F" w:rsidP="00394A2F">
      <w:pPr>
        <w:pStyle w:val="NormalWeb"/>
        <w:shd w:val="clear" w:color="auto" w:fill="FFFFFF"/>
        <w:spacing w:before="0" w:beforeAutospacing="0" w:after="0" w:afterAutospacing="0"/>
        <w:jc w:val="both"/>
        <w:rPr>
          <w:rStyle w:val="Strong"/>
          <w:rFonts w:ascii="Calibri" w:hAnsi="Calibri"/>
          <w:color w:val="3C3C3C"/>
          <w:bdr w:val="none" w:sz="0" w:space="0" w:color="auto" w:frame="1"/>
          <w:shd w:val="clear" w:color="auto" w:fill="FFFFFF"/>
        </w:rPr>
      </w:pPr>
    </w:p>
    <w:p w:rsidR="00394A2F" w:rsidRDefault="00394A2F" w:rsidP="00394A2F">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Competitive Landscape:</w:t>
      </w:r>
    </w:p>
    <w:p w:rsidR="00394A2F" w:rsidRDefault="00394A2F" w:rsidP="00394A2F">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 xml:space="preserve">The prominent player operating in the global sleep apnea devices market includes GE Healthcare, Fisher &amp; </w:t>
      </w:r>
      <w:proofErr w:type="spellStart"/>
      <w:r>
        <w:rPr>
          <w:rFonts w:ascii="Calibri" w:hAnsi="Calibri"/>
          <w:color w:val="3C3C3C"/>
          <w:bdr w:val="none" w:sz="0" w:space="0" w:color="auto" w:frame="1"/>
          <w:shd w:val="clear" w:color="auto" w:fill="FFFFFF"/>
        </w:rPr>
        <w:t>Paykel</w:t>
      </w:r>
      <w:proofErr w:type="spellEnd"/>
      <w:r>
        <w:rPr>
          <w:rFonts w:ascii="Calibri" w:hAnsi="Calibri"/>
          <w:color w:val="3C3C3C"/>
          <w:bdr w:val="none" w:sz="0" w:space="0" w:color="auto" w:frame="1"/>
          <w:shd w:val="clear" w:color="auto" w:fill="FFFFFF"/>
        </w:rPr>
        <w:t xml:space="preserve"> Healthcare Limited, BMC Medical Co. Ltd, </w:t>
      </w:r>
      <w:proofErr w:type="spellStart"/>
      <w:r>
        <w:rPr>
          <w:rFonts w:ascii="Calibri" w:hAnsi="Calibri"/>
          <w:color w:val="3C3C3C"/>
          <w:bdr w:val="none" w:sz="0" w:space="0" w:color="auto" w:frame="1"/>
          <w:shd w:val="clear" w:color="auto" w:fill="FFFFFF"/>
        </w:rPr>
        <w:t>Cadwell</w:t>
      </w:r>
      <w:proofErr w:type="spellEnd"/>
      <w:r>
        <w:rPr>
          <w:rFonts w:ascii="Calibri" w:hAnsi="Calibri"/>
          <w:color w:val="3C3C3C"/>
          <w:bdr w:val="none" w:sz="0" w:space="0" w:color="auto" w:frame="1"/>
          <w:shd w:val="clear" w:color="auto" w:fill="FFFFFF"/>
        </w:rPr>
        <w:t xml:space="preserve"> Laboratories </w:t>
      </w:r>
      <w:proofErr w:type="spellStart"/>
      <w:r>
        <w:rPr>
          <w:rFonts w:ascii="Calibri" w:hAnsi="Calibri"/>
          <w:color w:val="3C3C3C"/>
          <w:bdr w:val="none" w:sz="0" w:space="0" w:color="auto" w:frame="1"/>
          <w:shd w:val="clear" w:color="auto" w:fill="FFFFFF"/>
        </w:rPr>
        <w:t>ResMed</w:t>
      </w:r>
      <w:proofErr w:type="spellEnd"/>
      <w:r>
        <w:rPr>
          <w:rFonts w:ascii="Calibri" w:hAnsi="Calibri"/>
          <w:color w:val="3C3C3C"/>
          <w:bdr w:val="none" w:sz="0" w:space="0" w:color="auto" w:frame="1"/>
          <w:shd w:val="clear" w:color="auto" w:fill="FFFFFF"/>
        </w:rPr>
        <w:t xml:space="preserve">, Invacare Corporation, </w:t>
      </w:r>
      <w:proofErr w:type="spellStart"/>
      <w:r>
        <w:rPr>
          <w:rFonts w:ascii="Calibri" w:hAnsi="Calibri"/>
          <w:color w:val="3C3C3C"/>
          <w:bdr w:val="none" w:sz="0" w:space="0" w:color="auto" w:frame="1"/>
          <w:shd w:val="clear" w:color="auto" w:fill="FFFFFF"/>
        </w:rPr>
        <w:t>Braebon</w:t>
      </w:r>
      <w:proofErr w:type="spellEnd"/>
      <w:r>
        <w:rPr>
          <w:rFonts w:ascii="Calibri" w:hAnsi="Calibri"/>
          <w:color w:val="3C3C3C"/>
          <w:bdr w:val="none" w:sz="0" w:space="0" w:color="auto" w:frame="1"/>
          <w:shd w:val="clear" w:color="auto" w:fill="FFFFFF"/>
        </w:rPr>
        <w:t xml:space="preserve"> Medical Corporation, </w:t>
      </w:r>
      <w:proofErr w:type="spellStart"/>
      <w:r>
        <w:rPr>
          <w:rFonts w:ascii="Calibri" w:hAnsi="Calibri"/>
          <w:color w:val="3C3C3C"/>
          <w:bdr w:val="none" w:sz="0" w:space="0" w:color="auto" w:frame="1"/>
          <w:shd w:val="clear" w:color="auto" w:fill="FFFFFF"/>
        </w:rPr>
        <w:t>ImThera</w:t>
      </w:r>
      <w:proofErr w:type="spellEnd"/>
      <w:r>
        <w:rPr>
          <w:rFonts w:ascii="Calibri" w:hAnsi="Calibri"/>
          <w:color w:val="3C3C3C"/>
          <w:bdr w:val="none" w:sz="0" w:space="0" w:color="auto" w:frame="1"/>
          <w:shd w:val="clear" w:color="auto" w:fill="FFFFFF"/>
        </w:rPr>
        <w:t xml:space="preserve"> Medical Inc., Phillips </w:t>
      </w:r>
      <w:proofErr w:type="spellStart"/>
      <w:r>
        <w:rPr>
          <w:rFonts w:ascii="Calibri" w:hAnsi="Calibri"/>
          <w:color w:val="3C3C3C"/>
          <w:bdr w:val="none" w:sz="0" w:space="0" w:color="auto" w:frame="1"/>
          <w:shd w:val="clear" w:color="auto" w:fill="FFFFFF"/>
        </w:rPr>
        <w:t>Respironics</w:t>
      </w:r>
      <w:proofErr w:type="spellEnd"/>
      <w:r>
        <w:rPr>
          <w:rFonts w:ascii="Calibri" w:hAnsi="Calibri"/>
          <w:color w:val="3C3C3C"/>
          <w:bdr w:val="none" w:sz="0" w:space="0" w:color="auto" w:frame="1"/>
          <w:shd w:val="clear" w:color="auto" w:fill="FFFFFF"/>
        </w:rPr>
        <w:t xml:space="preserve">, Curative Medical Inc., and Nihon </w:t>
      </w:r>
      <w:proofErr w:type="spellStart"/>
      <w:r>
        <w:rPr>
          <w:rFonts w:ascii="Calibri" w:hAnsi="Calibri"/>
          <w:color w:val="3C3C3C"/>
          <w:bdr w:val="none" w:sz="0" w:space="0" w:color="auto" w:frame="1"/>
          <w:shd w:val="clear" w:color="auto" w:fill="FFFFFF"/>
        </w:rPr>
        <w:t>Kohden</w:t>
      </w:r>
      <w:proofErr w:type="spellEnd"/>
    </w:p>
    <w:p w:rsidR="00E57CD8" w:rsidRDefault="00E57CD8" w:rsidP="00394A2F"/>
    <w:p w:rsidR="00394A2F" w:rsidRPr="00394A2F" w:rsidRDefault="00394A2F" w:rsidP="00394A2F">
      <w:pPr>
        <w:rPr>
          <w:rFonts w:ascii="Calibri" w:eastAsia="Times New Roman" w:hAnsi="Calibri" w:cs="Times New Roman"/>
          <w:color w:val="0563C1"/>
          <w:u w:val="single"/>
        </w:rPr>
      </w:pPr>
      <w:r>
        <w:t xml:space="preserve">Other Topics: </w:t>
      </w:r>
      <w:hyperlink r:id="rId6" w:history="1">
        <w:r w:rsidRPr="00394A2F">
          <w:rPr>
            <w:rFonts w:ascii="Calibri" w:eastAsia="Times New Roman" w:hAnsi="Calibri" w:cs="Times New Roman"/>
            <w:color w:val="0563C1"/>
            <w:u w:val="single"/>
          </w:rPr>
          <w:t>https://www.digitaljournal.com/pr/metamaterials-market-size-shares-and-analysis-trends-with-top-most-key-players-kymeta-corporation-metamaterial-technologies-inc-phoebus-optoelectronics-llc</w:t>
        </w:r>
      </w:hyperlink>
    </w:p>
    <w:p w:rsidR="00394A2F" w:rsidRPr="00394A2F" w:rsidRDefault="00394A2F" w:rsidP="00394A2F">
      <w:pPr>
        <w:spacing w:after="0" w:line="240" w:lineRule="auto"/>
        <w:rPr>
          <w:rFonts w:ascii="Calibri" w:eastAsia="Times New Roman" w:hAnsi="Calibri" w:cs="Times New Roman"/>
          <w:color w:val="0563C1"/>
          <w:u w:val="single"/>
        </w:rPr>
      </w:pPr>
      <w:hyperlink r:id="rId7" w:history="1">
        <w:r w:rsidRPr="00394A2F">
          <w:rPr>
            <w:rFonts w:ascii="Calibri" w:eastAsia="Times New Roman" w:hAnsi="Calibri" w:cs="Times New Roman"/>
            <w:color w:val="0563C1"/>
            <w:u w:val="single"/>
          </w:rPr>
          <w:t>https://www.digitaljournal.com/pr/aroma-chemicals-market-size-shares-and-analysis-trends-with-top-most-key-players-s-h-kelkar-and-company-ltd-givaudan-flavor-corp-kao-corporation</w:t>
        </w:r>
      </w:hyperlink>
    </w:p>
    <w:p w:rsidR="00394A2F" w:rsidRPr="00394A2F" w:rsidRDefault="00394A2F" w:rsidP="00394A2F"/>
    <w:sectPr w:rsidR="00394A2F" w:rsidRPr="00394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3050"/>
    <w:multiLevelType w:val="multilevel"/>
    <w:tmpl w:val="475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A77B8"/>
    <w:multiLevelType w:val="multilevel"/>
    <w:tmpl w:val="1E48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B0561"/>
    <w:multiLevelType w:val="multilevel"/>
    <w:tmpl w:val="181C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B52CC"/>
    <w:multiLevelType w:val="multilevel"/>
    <w:tmpl w:val="2CBE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FF579F"/>
    <w:multiLevelType w:val="multilevel"/>
    <w:tmpl w:val="876E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806509"/>
    <w:multiLevelType w:val="multilevel"/>
    <w:tmpl w:val="B898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FE5C5F"/>
    <w:multiLevelType w:val="multilevel"/>
    <w:tmpl w:val="C4A6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475DE9"/>
    <w:multiLevelType w:val="multilevel"/>
    <w:tmpl w:val="222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A1D83"/>
    <w:multiLevelType w:val="multilevel"/>
    <w:tmpl w:val="A9BC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2638A3"/>
    <w:multiLevelType w:val="multilevel"/>
    <w:tmpl w:val="152E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0"/>
  </w:num>
  <w:num w:numId="4">
    <w:abstractNumId w:val="3"/>
  </w:num>
  <w:num w:numId="5">
    <w:abstractNumId w:val="2"/>
  </w:num>
  <w:num w:numId="6">
    <w:abstractNumId w:val="4"/>
  </w:num>
  <w:num w:numId="7">
    <w:abstractNumId w:val="1"/>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D8"/>
    <w:rsid w:val="00126E76"/>
    <w:rsid w:val="00255148"/>
    <w:rsid w:val="00394A2F"/>
    <w:rsid w:val="00744012"/>
    <w:rsid w:val="00BD69C2"/>
    <w:rsid w:val="00CD691D"/>
    <w:rsid w:val="00E5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0AC9D-75F8-4225-B54F-39FE050A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C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CD8"/>
    <w:rPr>
      <w:b/>
      <w:bCs/>
    </w:rPr>
  </w:style>
  <w:style w:type="character" w:styleId="Emphasis">
    <w:name w:val="Emphasis"/>
    <w:basedOn w:val="DefaultParagraphFont"/>
    <w:uiPriority w:val="20"/>
    <w:qFormat/>
    <w:rsid w:val="00E57CD8"/>
    <w:rPr>
      <w:i/>
      <w:iCs/>
    </w:rPr>
  </w:style>
  <w:style w:type="character" w:styleId="Hyperlink">
    <w:name w:val="Hyperlink"/>
    <w:basedOn w:val="DefaultParagraphFont"/>
    <w:uiPriority w:val="99"/>
    <w:semiHidden/>
    <w:unhideWhenUsed/>
    <w:rsid w:val="00E57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6290">
      <w:bodyDiv w:val="1"/>
      <w:marLeft w:val="0"/>
      <w:marRight w:val="0"/>
      <w:marTop w:val="0"/>
      <w:marBottom w:val="0"/>
      <w:divBdr>
        <w:top w:val="none" w:sz="0" w:space="0" w:color="auto"/>
        <w:left w:val="none" w:sz="0" w:space="0" w:color="auto"/>
        <w:bottom w:val="none" w:sz="0" w:space="0" w:color="auto"/>
        <w:right w:val="none" w:sz="0" w:space="0" w:color="auto"/>
      </w:divBdr>
    </w:div>
    <w:div w:id="145324521">
      <w:bodyDiv w:val="1"/>
      <w:marLeft w:val="0"/>
      <w:marRight w:val="0"/>
      <w:marTop w:val="0"/>
      <w:marBottom w:val="0"/>
      <w:divBdr>
        <w:top w:val="none" w:sz="0" w:space="0" w:color="auto"/>
        <w:left w:val="none" w:sz="0" w:space="0" w:color="auto"/>
        <w:bottom w:val="none" w:sz="0" w:space="0" w:color="auto"/>
        <w:right w:val="none" w:sz="0" w:space="0" w:color="auto"/>
      </w:divBdr>
    </w:div>
    <w:div w:id="274484969">
      <w:bodyDiv w:val="1"/>
      <w:marLeft w:val="0"/>
      <w:marRight w:val="0"/>
      <w:marTop w:val="0"/>
      <w:marBottom w:val="0"/>
      <w:divBdr>
        <w:top w:val="none" w:sz="0" w:space="0" w:color="auto"/>
        <w:left w:val="none" w:sz="0" w:space="0" w:color="auto"/>
        <w:bottom w:val="none" w:sz="0" w:space="0" w:color="auto"/>
        <w:right w:val="none" w:sz="0" w:space="0" w:color="auto"/>
      </w:divBdr>
    </w:div>
    <w:div w:id="288979970">
      <w:bodyDiv w:val="1"/>
      <w:marLeft w:val="0"/>
      <w:marRight w:val="0"/>
      <w:marTop w:val="0"/>
      <w:marBottom w:val="0"/>
      <w:divBdr>
        <w:top w:val="none" w:sz="0" w:space="0" w:color="auto"/>
        <w:left w:val="none" w:sz="0" w:space="0" w:color="auto"/>
        <w:bottom w:val="none" w:sz="0" w:space="0" w:color="auto"/>
        <w:right w:val="none" w:sz="0" w:space="0" w:color="auto"/>
      </w:divBdr>
    </w:div>
    <w:div w:id="644899038">
      <w:bodyDiv w:val="1"/>
      <w:marLeft w:val="0"/>
      <w:marRight w:val="0"/>
      <w:marTop w:val="0"/>
      <w:marBottom w:val="0"/>
      <w:divBdr>
        <w:top w:val="none" w:sz="0" w:space="0" w:color="auto"/>
        <w:left w:val="none" w:sz="0" w:space="0" w:color="auto"/>
        <w:bottom w:val="none" w:sz="0" w:space="0" w:color="auto"/>
        <w:right w:val="none" w:sz="0" w:space="0" w:color="auto"/>
      </w:divBdr>
    </w:div>
    <w:div w:id="1373725286">
      <w:bodyDiv w:val="1"/>
      <w:marLeft w:val="0"/>
      <w:marRight w:val="0"/>
      <w:marTop w:val="0"/>
      <w:marBottom w:val="0"/>
      <w:divBdr>
        <w:top w:val="none" w:sz="0" w:space="0" w:color="auto"/>
        <w:left w:val="none" w:sz="0" w:space="0" w:color="auto"/>
        <w:bottom w:val="none" w:sz="0" w:space="0" w:color="auto"/>
        <w:right w:val="none" w:sz="0" w:space="0" w:color="auto"/>
      </w:divBdr>
    </w:div>
    <w:div w:id="1704477455">
      <w:bodyDiv w:val="1"/>
      <w:marLeft w:val="0"/>
      <w:marRight w:val="0"/>
      <w:marTop w:val="0"/>
      <w:marBottom w:val="0"/>
      <w:divBdr>
        <w:top w:val="none" w:sz="0" w:space="0" w:color="auto"/>
        <w:left w:val="none" w:sz="0" w:space="0" w:color="auto"/>
        <w:bottom w:val="none" w:sz="0" w:space="0" w:color="auto"/>
        <w:right w:val="none" w:sz="0" w:space="0" w:color="auto"/>
      </w:divBdr>
    </w:div>
    <w:div w:id="1996911090">
      <w:bodyDiv w:val="1"/>
      <w:marLeft w:val="0"/>
      <w:marRight w:val="0"/>
      <w:marTop w:val="0"/>
      <w:marBottom w:val="0"/>
      <w:divBdr>
        <w:top w:val="none" w:sz="0" w:space="0" w:color="auto"/>
        <w:left w:val="none" w:sz="0" w:space="0" w:color="auto"/>
        <w:bottom w:val="none" w:sz="0" w:space="0" w:color="auto"/>
        <w:right w:val="none" w:sz="0" w:space="0" w:color="auto"/>
      </w:divBdr>
    </w:div>
    <w:div w:id="20235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aroma-chemicals-market-size-shares-and-analysis-trends-with-top-most-key-players-s-h-kelkar-and-company-ltd-givaudan-flavor-corp-kao-corpo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metamaterials-market-size-shares-and-analysis-trends-with-top-most-key-players-kymeta-corporation-metamaterial-technologies-inc-phoebus-optoelectronics-llc" TargetMode="External"/><Relationship Id="rId5" Type="http://schemas.openxmlformats.org/officeDocument/2006/relationships/hyperlink" Target="https://www.prophecymarketinsights.com/market_insight/Global-Sleep-Apnea-Devices-Market-41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2022-08-26T09:59:00Z</dcterms:created>
  <dcterms:modified xsi:type="dcterms:W3CDTF">2022-08-26T09:59:00Z</dcterms:modified>
</cp:coreProperties>
</file>