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617" w:rsidRDefault="00F44617" w:rsidP="00F44617">
      <w:pPr>
        <w:shd w:val="clear" w:color="auto" w:fill="FFFFFF"/>
        <w:spacing w:after="0" w:line="240" w:lineRule="auto"/>
        <w:jc w:val="both"/>
        <w:rPr>
          <w:rFonts w:ascii="Calibri" w:eastAsia="Times New Roman" w:hAnsi="Calibri" w:cs="Open Sans"/>
          <w:color w:val="3C3C3C"/>
          <w:sz w:val="24"/>
          <w:szCs w:val="24"/>
          <w:bdr w:val="none" w:sz="0" w:space="0" w:color="auto" w:frame="1"/>
          <w:shd w:val="clear" w:color="auto" w:fill="FFFFFF"/>
        </w:rPr>
      </w:pPr>
      <w:r w:rsidRPr="00F44617">
        <w:rPr>
          <w:rFonts w:ascii="Calibri" w:eastAsia="Times New Roman" w:hAnsi="Calibri" w:cs="Open Sans"/>
          <w:color w:val="3C3C3C"/>
          <w:sz w:val="24"/>
          <w:szCs w:val="24"/>
          <w:bdr w:val="none" w:sz="0" w:space="0" w:color="auto" w:frame="1"/>
          <w:shd w:val="clear" w:color="auto" w:fill="FFFFFF"/>
        </w:rPr>
        <w:t xml:space="preserve">The Global Surgical Robot Market accounted for US$ 5.4 billion in 2020 and is estimated to be US$ 22.6 billion by 2030 and is anticipated to register a CAGR of 15.4%. Robotic surgery are sorts of surgical procedures that are done using robotic systems. Robotically-assisted surgery was developed to undertake to beat the restrictions of pre-existing minimally-invasive surgical procedures and to reinforce the capabilities of surgeons performing open surgery. In the case of robotically-assisted minimally-invasive surgery, rather than directly moving the instruments, the surgeon uses one among two methods to administer the instruments. These include employing a direct </w:t>
      </w:r>
      <w:proofErr w:type="spellStart"/>
      <w:r w:rsidRPr="00F44617">
        <w:rPr>
          <w:rFonts w:ascii="Calibri" w:eastAsia="Times New Roman" w:hAnsi="Calibri" w:cs="Open Sans"/>
          <w:color w:val="3C3C3C"/>
          <w:sz w:val="24"/>
          <w:szCs w:val="24"/>
          <w:bdr w:val="none" w:sz="0" w:space="0" w:color="auto" w:frame="1"/>
          <w:shd w:val="clear" w:color="auto" w:fill="FFFFFF"/>
        </w:rPr>
        <w:t>telemanipulator</w:t>
      </w:r>
      <w:proofErr w:type="spellEnd"/>
      <w:r w:rsidRPr="00F44617">
        <w:rPr>
          <w:rFonts w:ascii="Calibri" w:eastAsia="Times New Roman" w:hAnsi="Calibri" w:cs="Open Sans"/>
          <w:color w:val="3C3C3C"/>
          <w:sz w:val="24"/>
          <w:szCs w:val="24"/>
          <w:bdr w:val="none" w:sz="0" w:space="0" w:color="auto" w:frame="1"/>
          <w:shd w:val="clear" w:color="auto" w:fill="FFFFFF"/>
        </w:rPr>
        <w:t xml:space="preserve"> or through computer control. A </w:t>
      </w:r>
      <w:proofErr w:type="spellStart"/>
      <w:r w:rsidRPr="00F44617">
        <w:rPr>
          <w:rFonts w:ascii="Calibri" w:eastAsia="Times New Roman" w:hAnsi="Calibri" w:cs="Open Sans"/>
          <w:color w:val="3C3C3C"/>
          <w:sz w:val="24"/>
          <w:szCs w:val="24"/>
          <w:bdr w:val="none" w:sz="0" w:space="0" w:color="auto" w:frame="1"/>
          <w:shd w:val="clear" w:color="auto" w:fill="FFFFFF"/>
        </w:rPr>
        <w:t>telemanipulator</w:t>
      </w:r>
      <w:proofErr w:type="spellEnd"/>
      <w:r w:rsidRPr="00F44617">
        <w:rPr>
          <w:rFonts w:ascii="Calibri" w:eastAsia="Times New Roman" w:hAnsi="Calibri" w:cs="Open Sans"/>
          <w:color w:val="3C3C3C"/>
          <w:sz w:val="24"/>
          <w:szCs w:val="24"/>
          <w:bdr w:val="none" w:sz="0" w:space="0" w:color="auto" w:frame="1"/>
          <w:shd w:val="clear" w:color="auto" w:fill="FFFFFF"/>
        </w:rPr>
        <w:t xml:space="preserve"> may be a remote manipulator that permits the surgeon to perform the traditional movements related to the surgery. The robotic arms perform those movements using end-effectors and manipulators to perform the particular surgery. In computer-controlled systems, the surgeon uses a computer to regulate the robotic arms and its end-effectors, though these systems also can still use </w:t>
      </w:r>
      <w:proofErr w:type="spellStart"/>
      <w:r w:rsidRPr="00F44617">
        <w:rPr>
          <w:rFonts w:ascii="Calibri" w:eastAsia="Times New Roman" w:hAnsi="Calibri" w:cs="Open Sans"/>
          <w:color w:val="3C3C3C"/>
          <w:sz w:val="24"/>
          <w:szCs w:val="24"/>
          <w:bdr w:val="none" w:sz="0" w:space="0" w:color="auto" w:frame="1"/>
          <w:shd w:val="clear" w:color="auto" w:fill="FFFFFF"/>
        </w:rPr>
        <w:t>telemanipulators</w:t>
      </w:r>
      <w:proofErr w:type="spellEnd"/>
      <w:r w:rsidRPr="00F44617">
        <w:rPr>
          <w:rFonts w:ascii="Calibri" w:eastAsia="Times New Roman" w:hAnsi="Calibri" w:cs="Open Sans"/>
          <w:color w:val="3C3C3C"/>
          <w:sz w:val="24"/>
          <w:szCs w:val="24"/>
          <w:bdr w:val="none" w:sz="0" w:space="0" w:color="auto" w:frame="1"/>
          <w:shd w:val="clear" w:color="auto" w:fill="FFFFFF"/>
        </w:rPr>
        <w:t xml:space="preserve"> for his or her input. One advantage of using the computerized method is that the surgeon doesn't need to be present, resulting in the likelihood for remote surgery</w:t>
      </w:r>
      <w:r>
        <w:rPr>
          <w:rFonts w:ascii="Calibri" w:eastAsia="Times New Roman" w:hAnsi="Calibri" w:cs="Open Sans"/>
          <w:color w:val="3C3C3C"/>
          <w:sz w:val="24"/>
          <w:szCs w:val="24"/>
          <w:bdr w:val="none" w:sz="0" w:space="0" w:color="auto" w:frame="1"/>
          <w:shd w:val="clear" w:color="auto" w:fill="FFFFFF"/>
        </w:rPr>
        <w:t>.</w:t>
      </w:r>
    </w:p>
    <w:p w:rsidR="00F44617" w:rsidRDefault="00F44617" w:rsidP="00F44617">
      <w:pPr>
        <w:shd w:val="clear" w:color="auto" w:fill="FFFFFF"/>
        <w:spacing w:after="0" w:line="240" w:lineRule="auto"/>
        <w:jc w:val="both"/>
        <w:rPr>
          <w:rFonts w:ascii="Calibri" w:eastAsia="Times New Roman" w:hAnsi="Calibri" w:cs="Open Sans"/>
          <w:color w:val="3C3C3C"/>
          <w:sz w:val="24"/>
          <w:szCs w:val="24"/>
          <w:bdr w:val="none" w:sz="0" w:space="0" w:color="auto" w:frame="1"/>
          <w:shd w:val="clear" w:color="auto" w:fill="FFFFFF"/>
        </w:rPr>
      </w:pPr>
      <w:bookmarkStart w:id="0" w:name="_GoBack"/>
      <w:bookmarkEnd w:id="0"/>
    </w:p>
    <w:p w:rsidR="00F44617" w:rsidRPr="00F44617" w:rsidRDefault="00F44617" w:rsidP="00F44617">
      <w:pPr>
        <w:shd w:val="clear" w:color="auto" w:fill="FFFFFF"/>
        <w:spacing w:after="0" w:line="240" w:lineRule="auto"/>
        <w:jc w:val="both"/>
        <w:rPr>
          <w:rFonts w:ascii="Open Sans" w:eastAsia="Times New Roman" w:hAnsi="Open Sans" w:cs="Open Sans"/>
          <w:color w:val="3C3C3C"/>
          <w:sz w:val="23"/>
          <w:szCs w:val="23"/>
        </w:rPr>
      </w:pPr>
      <w:r w:rsidRPr="00F44617">
        <w:rPr>
          <w:rFonts w:ascii="Calibri" w:eastAsia="Times New Roman" w:hAnsi="Calibri" w:cs="Open Sans"/>
          <w:color w:val="3C3C3C"/>
          <w:bdr w:val="none" w:sz="0" w:space="0" w:color="auto" w:frame="1"/>
          <w:shd w:val="clear" w:color="auto" w:fill="FFFFFF"/>
        </w:rPr>
        <w:t>The report “</w:t>
      </w:r>
      <w:r w:rsidRPr="00F44617">
        <w:rPr>
          <w:rFonts w:ascii="Calibri" w:eastAsia="Times New Roman" w:hAnsi="Calibri" w:cs="Open Sans"/>
          <w:b/>
          <w:bCs/>
          <w:color w:val="3C3C3C"/>
          <w:bdr w:val="none" w:sz="0" w:space="0" w:color="auto" w:frame="1"/>
          <w:shd w:val="clear" w:color="auto" w:fill="FFFFFF"/>
        </w:rPr>
        <w:t>Global Surgical Robot Market, By Product Type (Instrument &amp; Accessory and Robot System (</w:t>
      </w:r>
      <w:proofErr w:type="spellStart"/>
      <w:r w:rsidRPr="00F44617">
        <w:rPr>
          <w:rFonts w:ascii="Calibri" w:eastAsia="Times New Roman" w:hAnsi="Calibri" w:cs="Open Sans"/>
          <w:b/>
          <w:bCs/>
          <w:color w:val="3C3C3C"/>
          <w:bdr w:val="none" w:sz="0" w:space="0" w:color="auto" w:frame="1"/>
          <w:shd w:val="clear" w:color="auto" w:fill="FFFFFF"/>
        </w:rPr>
        <w:t>DaVinci</w:t>
      </w:r>
      <w:proofErr w:type="spellEnd"/>
      <w:r w:rsidRPr="00F44617">
        <w:rPr>
          <w:rFonts w:ascii="Calibri" w:eastAsia="Times New Roman" w:hAnsi="Calibri" w:cs="Open Sans"/>
          <w:b/>
          <w:bCs/>
          <w:color w:val="3C3C3C"/>
          <w:bdr w:val="none" w:sz="0" w:space="0" w:color="auto" w:frame="1"/>
          <w:shd w:val="clear" w:color="auto" w:fill="FFFFFF"/>
        </w:rPr>
        <w:t xml:space="preserve">, </w:t>
      </w:r>
      <w:proofErr w:type="spellStart"/>
      <w:r w:rsidRPr="00F44617">
        <w:rPr>
          <w:rFonts w:ascii="Calibri" w:eastAsia="Times New Roman" w:hAnsi="Calibri" w:cs="Open Sans"/>
          <w:b/>
          <w:bCs/>
          <w:color w:val="3C3C3C"/>
          <w:bdr w:val="none" w:sz="0" w:space="0" w:color="auto" w:frame="1"/>
          <w:shd w:val="clear" w:color="auto" w:fill="FFFFFF"/>
        </w:rPr>
        <w:t>Mako</w:t>
      </w:r>
      <w:proofErr w:type="spellEnd"/>
      <w:r w:rsidRPr="00F44617">
        <w:rPr>
          <w:rFonts w:ascii="Calibri" w:eastAsia="Times New Roman" w:hAnsi="Calibri" w:cs="Open Sans"/>
          <w:b/>
          <w:bCs/>
          <w:color w:val="3C3C3C"/>
          <w:bdr w:val="none" w:sz="0" w:space="0" w:color="auto" w:frame="1"/>
          <w:shd w:val="clear" w:color="auto" w:fill="FFFFFF"/>
        </w:rPr>
        <w:t xml:space="preserve">, NAVIO, Rosa, and Others)), By Application (Gynecology Surgery, General Surgery, Urology Surgery, Neurosurgery, </w:t>
      </w:r>
      <w:proofErr w:type="spellStart"/>
      <w:r w:rsidRPr="00F44617">
        <w:rPr>
          <w:rFonts w:ascii="Calibri" w:eastAsia="Times New Roman" w:hAnsi="Calibri" w:cs="Open Sans"/>
          <w:b/>
          <w:bCs/>
          <w:color w:val="3C3C3C"/>
          <w:bdr w:val="none" w:sz="0" w:space="0" w:color="auto" w:frame="1"/>
          <w:shd w:val="clear" w:color="auto" w:fill="FFFFFF"/>
        </w:rPr>
        <w:t>Orthopaedic</w:t>
      </w:r>
      <w:proofErr w:type="spellEnd"/>
      <w:r w:rsidRPr="00F44617">
        <w:rPr>
          <w:rFonts w:ascii="Calibri" w:eastAsia="Times New Roman" w:hAnsi="Calibri" w:cs="Open Sans"/>
          <w:b/>
          <w:bCs/>
          <w:color w:val="3C3C3C"/>
          <w:bdr w:val="none" w:sz="0" w:space="0" w:color="auto" w:frame="1"/>
          <w:shd w:val="clear" w:color="auto" w:fill="FFFFFF"/>
        </w:rPr>
        <w:t xml:space="preserve"> Surgery, and Others (Pediatric Surgery and Gastrointestinal Surgery)), and By Region (North America, Europe, Asia Pacific, Latin America, and Middle East &amp; Africa) - Trends, Analysis and Forecast till 2030”</w:t>
      </w:r>
    </w:p>
    <w:p w:rsidR="00F44617" w:rsidRDefault="00F44617" w:rsidP="00F44617">
      <w:pPr>
        <w:shd w:val="clear" w:color="auto" w:fill="FFFFFF"/>
        <w:spacing w:after="0" w:line="240" w:lineRule="auto"/>
        <w:jc w:val="both"/>
        <w:rPr>
          <w:rFonts w:ascii="Calibri" w:eastAsia="Times New Roman" w:hAnsi="Calibri" w:cs="Open Sans"/>
          <w:b/>
          <w:bCs/>
          <w:color w:val="3C3C3C"/>
          <w:sz w:val="24"/>
          <w:szCs w:val="24"/>
          <w:bdr w:val="none" w:sz="0" w:space="0" w:color="auto" w:frame="1"/>
          <w:shd w:val="clear" w:color="auto" w:fill="FFFFFF"/>
        </w:rPr>
      </w:pPr>
    </w:p>
    <w:p w:rsidR="00F44617" w:rsidRPr="00F44617" w:rsidRDefault="00F44617" w:rsidP="00F44617">
      <w:pPr>
        <w:shd w:val="clear" w:color="auto" w:fill="FFFFFF"/>
        <w:spacing w:after="0" w:line="240" w:lineRule="auto"/>
        <w:jc w:val="both"/>
        <w:rPr>
          <w:rFonts w:ascii="Open Sans" w:eastAsia="Times New Roman" w:hAnsi="Open Sans" w:cs="Open Sans"/>
          <w:color w:val="3C3C3C"/>
          <w:sz w:val="23"/>
          <w:szCs w:val="23"/>
        </w:rPr>
      </w:pPr>
      <w:r w:rsidRPr="00F44617">
        <w:rPr>
          <w:rFonts w:ascii="Calibri" w:eastAsia="Times New Roman" w:hAnsi="Calibri" w:cs="Open Sans"/>
          <w:b/>
          <w:bCs/>
          <w:color w:val="3C3C3C"/>
          <w:sz w:val="24"/>
          <w:szCs w:val="24"/>
          <w:bdr w:val="none" w:sz="0" w:space="0" w:color="auto" w:frame="1"/>
          <w:shd w:val="clear" w:color="auto" w:fill="FFFFFF"/>
        </w:rPr>
        <w:t>Key Highlights:</w:t>
      </w:r>
    </w:p>
    <w:p w:rsidR="00F44617" w:rsidRPr="00F44617" w:rsidRDefault="00F44617" w:rsidP="00F44617">
      <w:pPr>
        <w:numPr>
          <w:ilvl w:val="0"/>
          <w:numId w:val="1"/>
        </w:numPr>
        <w:shd w:val="clear" w:color="auto" w:fill="FFFFFF"/>
        <w:spacing w:after="0" w:line="240" w:lineRule="auto"/>
        <w:ind w:left="450"/>
        <w:jc w:val="both"/>
        <w:rPr>
          <w:rFonts w:ascii="Open Sans" w:eastAsia="Times New Roman" w:hAnsi="Open Sans" w:cs="Open Sans"/>
          <w:color w:val="3C3C3C"/>
          <w:sz w:val="21"/>
          <w:szCs w:val="21"/>
        </w:rPr>
      </w:pPr>
      <w:r w:rsidRPr="00F44617">
        <w:rPr>
          <w:rFonts w:ascii="Calibri" w:eastAsia="Times New Roman" w:hAnsi="Calibri" w:cs="Open Sans"/>
          <w:color w:val="3C3C3C"/>
          <w:sz w:val="24"/>
          <w:szCs w:val="24"/>
          <w:bdr w:val="none" w:sz="0" w:space="0" w:color="auto" w:frame="1"/>
          <w:shd w:val="clear" w:color="auto" w:fill="FFFFFF"/>
        </w:rPr>
        <w:t xml:space="preserve">In 2019, Johnson &amp; Johnson has announced that Ethicon, Inc., has completed its acquisition with </w:t>
      </w:r>
      <w:proofErr w:type="spellStart"/>
      <w:r w:rsidRPr="00F44617">
        <w:rPr>
          <w:rFonts w:ascii="Calibri" w:eastAsia="Times New Roman" w:hAnsi="Calibri" w:cs="Open Sans"/>
          <w:color w:val="3C3C3C"/>
          <w:sz w:val="24"/>
          <w:szCs w:val="24"/>
          <w:bdr w:val="none" w:sz="0" w:space="0" w:color="auto" w:frame="1"/>
          <w:shd w:val="clear" w:color="auto" w:fill="FFFFFF"/>
        </w:rPr>
        <w:t>Auris</w:t>
      </w:r>
      <w:proofErr w:type="spellEnd"/>
      <w:r w:rsidRPr="00F44617">
        <w:rPr>
          <w:rFonts w:ascii="Calibri" w:eastAsia="Times New Roman" w:hAnsi="Calibri" w:cs="Open Sans"/>
          <w:color w:val="3C3C3C"/>
          <w:sz w:val="24"/>
          <w:szCs w:val="24"/>
          <w:bdr w:val="none" w:sz="0" w:space="0" w:color="auto" w:frame="1"/>
          <w:shd w:val="clear" w:color="auto" w:fill="FFFFFF"/>
        </w:rPr>
        <w:t xml:space="preserve"> Health, Inc. for approximately US$ 3.4 </w:t>
      </w:r>
      <w:proofErr w:type="spellStart"/>
      <w:r w:rsidRPr="00F44617">
        <w:rPr>
          <w:rFonts w:ascii="Calibri" w:eastAsia="Times New Roman" w:hAnsi="Calibri" w:cs="Open Sans"/>
          <w:color w:val="3C3C3C"/>
          <w:sz w:val="24"/>
          <w:szCs w:val="24"/>
          <w:bdr w:val="none" w:sz="0" w:space="0" w:color="auto" w:frame="1"/>
          <w:shd w:val="clear" w:color="auto" w:fill="FFFFFF"/>
        </w:rPr>
        <w:t>Bn</w:t>
      </w:r>
      <w:proofErr w:type="spellEnd"/>
      <w:r w:rsidRPr="00F44617">
        <w:rPr>
          <w:rFonts w:ascii="Calibri" w:eastAsia="Times New Roman" w:hAnsi="Calibri" w:cs="Open Sans"/>
          <w:color w:val="3C3C3C"/>
          <w:sz w:val="24"/>
          <w:szCs w:val="24"/>
          <w:bdr w:val="none" w:sz="0" w:space="0" w:color="auto" w:frame="1"/>
          <w:shd w:val="clear" w:color="auto" w:fill="FFFFFF"/>
        </w:rPr>
        <w:t xml:space="preserve"> in cash and an additional contingent payments of up to US$ 2.35 Bn. </w:t>
      </w:r>
      <w:proofErr w:type="spellStart"/>
      <w:r w:rsidRPr="00F44617">
        <w:rPr>
          <w:rFonts w:ascii="Calibri" w:eastAsia="Times New Roman" w:hAnsi="Calibri" w:cs="Open Sans"/>
          <w:color w:val="3C3C3C"/>
          <w:sz w:val="24"/>
          <w:szCs w:val="24"/>
          <w:bdr w:val="none" w:sz="0" w:space="0" w:color="auto" w:frame="1"/>
          <w:shd w:val="clear" w:color="auto" w:fill="FFFFFF"/>
        </w:rPr>
        <w:t>Auris</w:t>
      </w:r>
      <w:proofErr w:type="spellEnd"/>
      <w:r w:rsidRPr="00F44617">
        <w:rPr>
          <w:rFonts w:ascii="Calibri" w:eastAsia="Times New Roman" w:hAnsi="Calibri" w:cs="Open Sans"/>
          <w:color w:val="3C3C3C"/>
          <w:sz w:val="24"/>
          <w:szCs w:val="24"/>
          <w:bdr w:val="none" w:sz="0" w:space="0" w:color="auto" w:frame="1"/>
          <w:shd w:val="clear" w:color="auto" w:fill="FFFFFF"/>
        </w:rPr>
        <w:t xml:space="preserve"> Health’s has a robotic platform technology which is useful  in diagnostic and therapeutic procedures in the lung.</w:t>
      </w:r>
    </w:p>
    <w:p w:rsidR="00F44617" w:rsidRDefault="00F44617" w:rsidP="00F44617">
      <w:pPr>
        <w:shd w:val="clear" w:color="auto" w:fill="FFFFFF"/>
        <w:spacing w:after="0" w:line="240" w:lineRule="auto"/>
        <w:jc w:val="both"/>
        <w:rPr>
          <w:rFonts w:ascii="Calibri" w:eastAsia="Times New Roman" w:hAnsi="Calibri" w:cs="Open Sans"/>
          <w:b/>
          <w:bCs/>
          <w:color w:val="3C3C3C"/>
          <w:sz w:val="24"/>
          <w:szCs w:val="24"/>
          <w:bdr w:val="none" w:sz="0" w:space="0" w:color="auto" w:frame="1"/>
          <w:shd w:val="clear" w:color="auto" w:fill="FFFFFF"/>
        </w:rPr>
      </w:pPr>
    </w:p>
    <w:p w:rsidR="00F44617" w:rsidRPr="00F44617" w:rsidRDefault="00F44617" w:rsidP="00F44617">
      <w:pPr>
        <w:shd w:val="clear" w:color="auto" w:fill="FFFFFF"/>
        <w:spacing w:after="0" w:line="240" w:lineRule="auto"/>
        <w:jc w:val="both"/>
        <w:rPr>
          <w:rFonts w:ascii="Open Sans" w:eastAsia="Times New Roman" w:hAnsi="Open Sans" w:cs="Open Sans"/>
          <w:color w:val="3C3C3C"/>
          <w:sz w:val="23"/>
          <w:szCs w:val="23"/>
        </w:rPr>
      </w:pPr>
      <w:r w:rsidRPr="00F44617">
        <w:rPr>
          <w:rFonts w:ascii="Calibri" w:eastAsia="Times New Roman" w:hAnsi="Calibri" w:cs="Open Sans"/>
          <w:b/>
          <w:bCs/>
          <w:color w:val="3C3C3C"/>
          <w:sz w:val="24"/>
          <w:szCs w:val="24"/>
          <w:bdr w:val="none" w:sz="0" w:space="0" w:color="auto" w:frame="1"/>
          <w:shd w:val="clear" w:color="auto" w:fill="FFFFFF"/>
        </w:rPr>
        <w:t>Analyst View:</w:t>
      </w:r>
    </w:p>
    <w:p w:rsidR="00F44617" w:rsidRPr="00F44617" w:rsidRDefault="00F44617" w:rsidP="00F44617">
      <w:pPr>
        <w:shd w:val="clear" w:color="auto" w:fill="FFFFFF"/>
        <w:spacing w:after="0" w:line="240" w:lineRule="auto"/>
        <w:jc w:val="both"/>
        <w:rPr>
          <w:rFonts w:ascii="Open Sans" w:eastAsia="Times New Roman" w:hAnsi="Open Sans" w:cs="Open Sans"/>
          <w:color w:val="3C3C3C"/>
          <w:sz w:val="23"/>
          <w:szCs w:val="23"/>
        </w:rPr>
      </w:pPr>
      <w:r w:rsidRPr="00F44617">
        <w:rPr>
          <w:rFonts w:ascii="Calibri" w:eastAsia="Times New Roman" w:hAnsi="Calibri" w:cs="Open Sans"/>
          <w:color w:val="3C3C3C"/>
          <w:sz w:val="24"/>
          <w:szCs w:val="24"/>
          <w:bdr w:val="none" w:sz="0" w:space="0" w:color="auto" w:frame="1"/>
          <w:shd w:val="clear" w:color="auto" w:fill="FFFFFF"/>
        </w:rPr>
        <w:t>Robotic surgery provide advanced visualization capabilities with which surgeon have superior view of operating areas, with HD cameras to illustrate microscopic structures. These systems provide greater dexterity than the human hand; given their ability to rotate 360 degrees and superior maneuverability, robots can allow surgeons to reach hard-to-access areas. These advantages of surgical robots and the rising demand for better, quicker healthcare services are expected to drive the growth of the overall surgical robots market in the coming years.</w:t>
      </w:r>
    </w:p>
    <w:p w:rsidR="00F44617" w:rsidRDefault="00F44617" w:rsidP="00F44617">
      <w:pPr>
        <w:shd w:val="clear" w:color="auto" w:fill="FFFFFF"/>
        <w:spacing w:after="0" w:line="240" w:lineRule="auto"/>
        <w:jc w:val="both"/>
        <w:rPr>
          <w:rFonts w:ascii="Calibri" w:eastAsia="Times New Roman" w:hAnsi="Calibri" w:cs="Open Sans"/>
          <w:i/>
          <w:iCs/>
          <w:color w:val="80819F"/>
          <w:sz w:val="24"/>
          <w:szCs w:val="24"/>
          <w:bdr w:val="none" w:sz="0" w:space="0" w:color="auto" w:frame="1"/>
          <w:shd w:val="clear" w:color="auto" w:fill="FFFFFF"/>
        </w:rPr>
      </w:pPr>
    </w:p>
    <w:p w:rsidR="00F44617" w:rsidRPr="00F44617" w:rsidRDefault="00F44617" w:rsidP="00F44617">
      <w:pPr>
        <w:shd w:val="clear" w:color="auto" w:fill="FFFFFF"/>
        <w:spacing w:after="0" w:line="240" w:lineRule="auto"/>
        <w:jc w:val="both"/>
        <w:rPr>
          <w:rFonts w:ascii="Open Sans" w:eastAsia="Times New Roman" w:hAnsi="Open Sans" w:cs="Open Sans"/>
          <w:color w:val="3C3C3C"/>
          <w:sz w:val="23"/>
          <w:szCs w:val="23"/>
        </w:rPr>
      </w:pPr>
      <w:r w:rsidRPr="00F44617">
        <w:rPr>
          <w:rFonts w:ascii="Calibri" w:eastAsia="Times New Roman" w:hAnsi="Calibri" w:cs="Open Sans"/>
          <w:i/>
          <w:iCs/>
          <w:color w:val="80819F"/>
          <w:sz w:val="24"/>
          <w:szCs w:val="24"/>
          <w:bdr w:val="none" w:sz="0" w:space="0" w:color="auto" w:frame="1"/>
          <w:shd w:val="clear" w:color="auto" w:fill="FFFFFF"/>
        </w:rPr>
        <w:t>Browse 60 market data tables* and 35 figures* through 140 slides and in-depth TOC on “Global Surgical Robot Market, By Product Type (Instrument &amp; Accessory and Robot System (</w:t>
      </w:r>
      <w:proofErr w:type="spellStart"/>
      <w:r w:rsidRPr="00F44617">
        <w:rPr>
          <w:rFonts w:ascii="Calibri" w:eastAsia="Times New Roman" w:hAnsi="Calibri" w:cs="Open Sans"/>
          <w:i/>
          <w:iCs/>
          <w:color w:val="80819F"/>
          <w:sz w:val="24"/>
          <w:szCs w:val="24"/>
          <w:bdr w:val="none" w:sz="0" w:space="0" w:color="auto" w:frame="1"/>
          <w:shd w:val="clear" w:color="auto" w:fill="FFFFFF"/>
        </w:rPr>
        <w:t>DaVinci</w:t>
      </w:r>
      <w:proofErr w:type="spellEnd"/>
      <w:r w:rsidRPr="00F44617">
        <w:rPr>
          <w:rFonts w:ascii="Calibri" w:eastAsia="Times New Roman" w:hAnsi="Calibri" w:cs="Open Sans"/>
          <w:i/>
          <w:iCs/>
          <w:color w:val="80819F"/>
          <w:sz w:val="24"/>
          <w:szCs w:val="24"/>
          <w:bdr w:val="none" w:sz="0" w:space="0" w:color="auto" w:frame="1"/>
          <w:shd w:val="clear" w:color="auto" w:fill="FFFFFF"/>
        </w:rPr>
        <w:t xml:space="preserve">, </w:t>
      </w:r>
      <w:proofErr w:type="spellStart"/>
      <w:r w:rsidRPr="00F44617">
        <w:rPr>
          <w:rFonts w:ascii="Calibri" w:eastAsia="Times New Roman" w:hAnsi="Calibri" w:cs="Open Sans"/>
          <w:i/>
          <w:iCs/>
          <w:color w:val="80819F"/>
          <w:sz w:val="24"/>
          <w:szCs w:val="24"/>
          <w:bdr w:val="none" w:sz="0" w:space="0" w:color="auto" w:frame="1"/>
          <w:shd w:val="clear" w:color="auto" w:fill="FFFFFF"/>
        </w:rPr>
        <w:t>Mako</w:t>
      </w:r>
      <w:proofErr w:type="spellEnd"/>
      <w:r w:rsidRPr="00F44617">
        <w:rPr>
          <w:rFonts w:ascii="Calibri" w:eastAsia="Times New Roman" w:hAnsi="Calibri" w:cs="Open Sans"/>
          <w:i/>
          <w:iCs/>
          <w:color w:val="80819F"/>
          <w:sz w:val="24"/>
          <w:szCs w:val="24"/>
          <w:bdr w:val="none" w:sz="0" w:space="0" w:color="auto" w:frame="1"/>
          <w:shd w:val="clear" w:color="auto" w:fill="FFFFFF"/>
        </w:rPr>
        <w:t xml:space="preserve">, NAVIO, Rosa, and Others)), By Application (Gynecology Surgery, General Surgery, Urology Surgery, Neurosurgery, </w:t>
      </w:r>
      <w:proofErr w:type="spellStart"/>
      <w:r w:rsidRPr="00F44617">
        <w:rPr>
          <w:rFonts w:ascii="Calibri" w:eastAsia="Times New Roman" w:hAnsi="Calibri" w:cs="Open Sans"/>
          <w:i/>
          <w:iCs/>
          <w:color w:val="80819F"/>
          <w:sz w:val="24"/>
          <w:szCs w:val="24"/>
          <w:bdr w:val="none" w:sz="0" w:space="0" w:color="auto" w:frame="1"/>
          <w:shd w:val="clear" w:color="auto" w:fill="FFFFFF"/>
        </w:rPr>
        <w:t>Orthopaedic</w:t>
      </w:r>
      <w:proofErr w:type="spellEnd"/>
      <w:r w:rsidRPr="00F44617">
        <w:rPr>
          <w:rFonts w:ascii="Calibri" w:eastAsia="Times New Roman" w:hAnsi="Calibri" w:cs="Open Sans"/>
          <w:i/>
          <w:iCs/>
          <w:color w:val="80819F"/>
          <w:sz w:val="24"/>
          <w:szCs w:val="24"/>
          <w:bdr w:val="none" w:sz="0" w:space="0" w:color="auto" w:frame="1"/>
          <w:shd w:val="clear" w:color="auto" w:fill="FFFFFF"/>
        </w:rPr>
        <w:t xml:space="preserve"> Surgery, and Others (Pediatric Surgery and Gastrointestinal Surgery)), and By Region (North America, Europe, Asia Pacific, Latin America, and Middle East &amp; Africa) - Trends, Analysis and Forecast till 2030”</w:t>
      </w:r>
    </w:p>
    <w:p w:rsidR="00F44617" w:rsidRDefault="00F44617" w:rsidP="00F44617">
      <w:pPr>
        <w:shd w:val="clear" w:color="auto" w:fill="FFFFFF"/>
        <w:spacing w:after="0" w:line="240" w:lineRule="auto"/>
        <w:jc w:val="both"/>
        <w:rPr>
          <w:rFonts w:ascii="Calibri" w:eastAsia="Times New Roman" w:hAnsi="Calibri" w:cs="Open Sans"/>
          <w:i/>
          <w:iCs/>
          <w:color w:val="80819F"/>
          <w:sz w:val="23"/>
          <w:szCs w:val="23"/>
          <w:bdr w:val="none" w:sz="0" w:space="0" w:color="auto" w:frame="1"/>
          <w:shd w:val="clear" w:color="auto" w:fill="FFFFFF"/>
        </w:rPr>
      </w:pPr>
    </w:p>
    <w:p w:rsidR="00F44617" w:rsidRPr="00F44617" w:rsidRDefault="00F44617" w:rsidP="00F44617">
      <w:pPr>
        <w:shd w:val="clear" w:color="auto" w:fill="FFFFFF"/>
        <w:spacing w:after="0" w:line="240" w:lineRule="auto"/>
        <w:jc w:val="both"/>
        <w:rPr>
          <w:rFonts w:ascii="Open Sans" w:eastAsia="Times New Roman" w:hAnsi="Open Sans" w:cs="Open Sans"/>
          <w:color w:val="3C3C3C"/>
          <w:sz w:val="23"/>
          <w:szCs w:val="23"/>
        </w:rPr>
      </w:pPr>
      <w:r w:rsidRPr="00F44617">
        <w:rPr>
          <w:rFonts w:ascii="Calibri" w:eastAsia="Times New Roman" w:hAnsi="Calibri" w:cs="Open Sans"/>
          <w:i/>
          <w:iCs/>
          <w:color w:val="80819F"/>
          <w:sz w:val="23"/>
          <w:szCs w:val="23"/>
          <w:bdr w:val="none" w:sz="0" w:space="0" w:color="auto" w:frame="1"/>
          <w:shd w:val="clear" w:color="auto" w:fill="FFFFFF"/>
        </w:rPr>
        <w:t>To know the upcoming trends and insights prevalent in this market, click the link below</w:t>
      </w:r>
      <w:r w:rsidRPr="00F44617">
        <w:rPr>
          <w:rFonts w:ascii="Calibri" w:eastAsia="Times New Roman" w:hAnsi="Calibri" w:cs="Open Sans"/>
          <w:b/>
          <w:bCs/>
          <w:i/>
          <w:iCs/>
          <w:color w:val="80819F"/>
          <w:sz w:val="23"/>
          <w:szCs w:val="23"/>
          <w:bdr w:val="none" w:sz="0" w:space="0" w:color="auto" w:frame="1"/>
          <w:shd w:val="clear" w:color="auto" w:fill="FFFFFF"/>
        </w:rPr>
        <w:t>:</w:t>
      </w:r>
    </w:p>
    <w:p w:rsidR="00F44617" w:rsidRDefault="00F44617" w:rsidP="00F44617">
      <w:pPr>
        <w:shd w:val="clear" w:color="auto" w:fill="FFFFFF"/>
        <w:spacing w:after="0" w:line="240" w:lineRule="auto"/>
        <w:jc w:val="both"/>
        <w:rPr>
          <w:rFonts w:ascii="Calibri" w:eastAsia="Times New Roman" w:hAnsi="Calibri" w:cs="Open Sans"/>
          <w:i/>
          <w:iCs/>
          <w:color w:val="80819F"/>
          <w:sz w:val="24"/>
          <w:szCs w:val="24"/>
          <w:bdr w:val="none" w:sz="0" w:space="0" w:color="auto" w:frame="1"/>
          <w:shd w:val="clear" w:color="auto" w:fill="FFFFFF"/>
        </w:rPr>
      </w:pPr>
    </w:p>
    <w:p w:rsidR="00F44617" w:rsidRPr="00F44617" w:rsidRDefault="00F44617" w:rsidP="00F44617">
      <w:pPr>
        <w:shd w:val="clear" w:color="auto" w:fill="FFFFFF"/>
        <w:spacing w:after="0" w:line="240" w:lineRule="auto"/>
        <w:jc w:val="both"/>
        <w:rPr>
          <w:rFonts w:ascii="Open Sans" w:eastAsia="Times New Roman" w:hAnsi="Open Sans" w:cs="Open Sans"/>
          <w:color w:val="3C3C3C"/>
          <w:sz w:val="23"/>
          <w:szCs w:val="23"/>
        </w:rPr>
      </w:pPr>
      <w:hyperlink r:id="rId5" w:history="1">
        <w:r w:rsidRPr="00F44617">
          <w:rPr>
            <w:rFonts w:ascii="Calibri" w:eastAsia="Times New Roman" w:hAnsi="Calibri" w:cs="Open Sans"/>
            <w:i/>
            <w:iCs/>
            <w:color w:val="80819F"/>
            <w:sz w:val="24"/>
            <w:szCs w:val="24"/>
            <w:bdr w:val="none" w:sz="0" w:space="0" w:color="auto" w:frame="1"/>
            <w:shd w:val="clear" w:color="auto" w:fill="F5F5F5"/>
          </w:rPr>
          <w:t>https://www.prophecymarketinsights.com/market_insight/Global-Surgical-Robots-Market-By-11</w:t>
        </w:r>
      </w:hyperlink>
    </w:p>
    <w:p w:rsidR="00F44617" w:rsidRDefault="00F44617" w:rsidP="00F44617">
      <w:pPr>
        <w:shd w:val="clear" w:color="auto" w:fill="FFFFFF"/>
        <w:spacing w:after="0" w:line="240" w:lineRule="auto"/>
        <w:jc w:val="both"/>
        <w:rPr>
          <w:rFonts w:ascii="Calibri" w:eastAsia="Times New Roman" w:hAnsi="Calibri" w:cs="Open Sans"/>
          <w:b/>
          <w:bCs/>
          <w:color w:val="3C3C3C"/>
          <w:sz w:val="24"/>
          <w:szCs w:val="24"/>
          <w:bdr w:val="none" w:sz="0" w:space="0" w:color="auto" w:frame="1"/>
          <w:shd w:val="clear" w:color="auto" w:fill="FFFFFF"/>
        </w:rPr>
      </w:pPr>
    </w:p>
    <w:p w:rsidR="00F44617" w:rsidRPr="00F44617" w:rsidRDefault="00F44617" w:rsidP="00F44617">
      <w:pPr>
        <w:shd w:val="clear" w:color="auto" w:fill="FFFFFF"/>
        <w:spacing w:after="0" w:line="240" w:lineRule="auto"/>
        <w:jc w:val="both"/>
        <w:rPr>
          <w:rFonts w:ascii="Open Sans" w:eastAsia="Times New Roman" w:hAnsi="Open Sans" w:cs="Open Sans"/>
          <w:color w:val="3C3C3C"/>
          <w:sz w:val="23"/>
          <w:szCs w:val="23"/>
        </w:rPr>
      </w:pPr>
      <w:r w:rsidRPr="00F44617">
        <w:rPr>
          <w:rFonts w:ascii="Calibri" w:eastAsia="Times New Roman" w:hAnsi="Calibri" w:cs="Open Sans"/>
          <w:b/>
          <w:bCs/>
          <w:color w:val="3C3C3C"/>
          <w:sz w:val="24"/>
          <w:szCs w:val="24"/>
          <w:bdr w:val="none" w:sz="0" w:space="0" w:color="auto" w:frame="1"/>
          <w:shd w:val="clear" w:color="auto" w:fill="FFFFFF"/>
        </w:rPr>
        <w:t>Key Market Insights from the report:</w:t>
      </w:r>
    </w:p>
    <w:p w:rsidR="00F44617" w:rsidRDefault="00F44617" w:rsidP="00F44617">
      <w:pPr>
        <w:shd w:val="clear" w:color="auto" w:fill="FFFFFF"/>
        <w:spacing w:after="0" w:line="240" w:lineRule="auto"/>
        <w:jc w:val="both"/>
        <w:rPr>
          <w:rFonts w:ascii="Calibri" w:eastAsia="Times New Roman" w:hAnsi="Calibri" w:cs="Open Sans"/>
          <w:color w:val="3C3C3C"/>
          <w:sz w:val="24"/>
          <w:szCs w:val="24"/>
          <w:bdr w:val="none" w:sz="0" w:space="0" w:color="auto" w:frame="1"/>
          <w:shd w:val="clear" w:color="auto" w:fill="FFFFFF"/>
        </w:rPr>
      </w:pPr>
      <w:r w:rsidRPr="00F44617">
        <w:rPr>
          <w:rFonts w:ascii="Calibri" w:eastAsia="Times New Roman" w:hAnsi="Calibri" w:cs="Open Sans"/>
          <w:color w:val="3C3C3C"/>
          <w:sz w:val="24"/>
          <w:szCs w:val="24"/>
          <w:bdr w:val="none" w:sz="0" w:space="0" w:color="auto" w:frame="1"/>
          <w:shd w:val="clear" w:color="auto" w:fill="FFFFFF"/>
        </w:rPr>
        <w:t>The Global Surgical Robot Market accounted for US$ 5.4 billion in 2020 and is estimated to be US$ 22.6 billion by 2030 and is anticipated to register a CAGR of 15.4%. The global surgical robot market report segments the market on the basis of product type, application, and region.</w:t>
      </w:r>
    </w:p>
    <w:p w:rsidR="00F44617" w:rsidRPr="00F44617" w:rsidRDefault="00F44617" w:rsidP="00F44617">
      <w:pPr>
        <w:shd w:val="clear" w:color="auto" w:fill="FFFFFF"/>
        <w:spacing w:after="0" w:line="240" w:lineRule="auto"/>
        <w:jc w:val="both"/>
        <w:rPr>
          <w:rFonts w:ascii="Open Sans" w:eastAsia="Times New Roman" w:hAnsi="Open Sans" w:cs="Open Sans"/>
          <w:color w:val="3C3C3C"/>
          <w:sz w:val="23"/>
          <w:szCs w:val="23"/>
        </w:rPr>
      </w:pPr>
    </w:p>
    <w:p w:rsidR="00F44617" w:rsidRPr="00F44617" w:rsidRDefault="00F44617" w:rsidP="00F44617">
      <w:pPr>
        <w:numPr>
          <w:ilvl w:val="0"/>
          <w:numId w:val="2"/>
        </w:numPr>
        <w:shd w:val="clear" w:color="auto" w:fill="FFFFFF"/>
        <w:spacing w:after="0" w:line="240" w:lineRule="auto"/>
        <w:ind w:left="450"/>
        <w:jc w:val="both"/>
        <w:rPr>
          <w:rFonts w:ascii="Open Sans" w:eastAsia="Times New Roman" w:hAnsi="Open Sans" w:cs="Open Sans"/>
          <w:color w:val="3C3C3C"/>
          <w:sz w:val="21"/>
          <w:szCs w:val="21"/>
        </w:rPr>
      </w:pPr>
      <w:r w:rsidRPr="00F44617">
        <w:rPr>
          <w:rFonts w:ascii="Calibri" w:eastAsia="Times New Roman" w:hAnsi="Calibri" w:cs="Open Sans"/>
          <w:color w:val="3C3C3C"/>
          <w:sz w:val="24"/>
          <w:szCs w:val="24"/>
          <w:bdr w:val="none" w:sz="0" w:space="0" w:color="auto" w:frame="1"/>
          <w:shd w:val="clear" w:color="auto" w:fill="FFFFFF"/>
        </w:rPr>
        <w:t>Based on product type, the Global Surgical Robot Market is segmented into the Instrument &amp; Accessory and Robot System (</w:t>
      </w:r>
      <w:proofErr w:type="spellStart"/>
      <w:r w:rsidRPr="00F44617">
        <w:rPr>
          <w:rFonts w:ascii="Calibri" w:eastAsia="Times New Roman" w:hAnsi="Calibri" w:cs="Open Sans"/>
          <w:color w:val="3C3C3C"/>
          <w:sz w:val="24"/>
          <w:szCs w:val="24"/>
          <w:bdr w:val="none" w:sz="0" w:space="0" w:color="auto" w:frame="1"/>
          <w:shd w:val="clear" w:color="auto" w:fill="FFFFFF"/>
        </w:rPr>
        <w:t>DaVinci</w:t>
      </w:r>
      <w:proofErr w:type="spellEnd"/>
      <w:r w:rsidRPr="00F44617">
        <w:rPr>
          <w:rFonts w:ascii="Calibri" w:eastAsia="Times New Roman" w:hAnsi="Calibri" w:cs="Open Sans"/>
          <w:color w:val="3C3C3C"/>
          <w:sz w:val="24"/>
          <w:szCs w:val="24"/>
          <w:bdr w:val="none" w:sz="0" w:space="0" w:color="auto" w:frame="1"/>
          <w:shd w:val="clear" w:color="auto" w:fill="FFFFFF"/>
        </w:rPr>
        <w:t xml:space="preserve">, </w:t>
      </w:r>
      <w:proofErr w:type="spellStart"/>
      <w:r w:rsidRPr="00F44617">
        <w:rPr>
          <w:rFonts w:ascii="Calibri" w:eastAsia="Times New Roman" w:hAnsi="Calibri" w:cs="Open Sans"/>
          <w:color w:val="3C3C3C"/>
          <w:sz w:val="24"/>
          <w:szCs w:val="24"/>
          <w:bdr w:val="none" w:sz="0" w:space="0" w:color="auto" w:frame="1"/>
          <w:shd w:val="clear" w:color="auto" w:fill="FFFFFF"/>
        </w:rPr>
        <w:t>Mako</w:t>
      </w:r>
      <w:proofErr w:type="spellEnd"/>
      <w:r w:rsidRPr="00F44617">
        <w:rPr>
          <w:rFonts w:ascii="Calibri" w:eastAsia="Times New Roman" w:hAnsi="Calibri" w:cs="Open Sans"/>
          <w:color w:val="3C3C3C"/>
          <w:sz w:val="24"/>
          <w:szCs w:val="24"/>
          <w:bdr w:val="none" w:sz="0" w:space="0" w:color="auto" w:frame="1"/>
          <w:shd w:val="clear" w:color="auto" w:fill="FFFFFF"/>
        </w:rPr>
        <w:t>, NAVIO, Rosa, and Others).</w:t>
      </w:r>
    </w:p>
    <w:p w:rsidR="00F44617" w:rsidRPr="00F44617" w:rsidRDefault="00F44617" w:rsidP="00F44617">
      <w:pPr>
        <w:numPr>
          <w:ilvl w:val="0"/>
          <w:numId w:val="2"/>
        </w:numPr>
        <w:shd w:val="clear" w:color="auto" w:fill="FFFFFF"/>
        <w:spacing w:after="0" w:line="240" w:lineRule="auto"/>
        <w:ind w:left="450"/>
        <w:jc w:val="both"/>
        <w:rPr>
          <w:rFonts w:ascii="Open Sans" w:eastAsia="Times New Roman" w:hAnsi="Open Sans" w:cs="Open Sans"/>
          <w:color w:val="3C3C3C"/>
          <w:sz w:val="21"/>
          <w:szCs w:val="21"/>
        </w:rPr>
      </w:pPr>
      <w:r w:rsidRPr="00F44617">
        <w:rPr>
          <w:rFonts w:ascii="Calibri" w:eastAsia="Times New Roman" w:hAnsi="Calibri" w:cs="Open Sans"/>
          <w:color w:val="3C3C3C"/>
          <w:sz w:val="24"/>
          <w:szCs w:val="24"/>
          <w:bdr w:val="none" w:sz="0" w:space="0" w:color="auto" w:frame="1"/>
          <w:shd w:val="clear" w:color="auto" w:fill="FFFFFF"/>
        </w:rPr>
        <w:t xml:space="preserve">By application, the target market is segmented Gynecology Surgery, General Surgery, Urology Surgery, Neurosurgery, </w:t>
      </w:r>
      <w:proofErr w:type="spellStart"/>
      <w:r w:rsidRPr="00F44617">
        <w:rPr>
          <w:rFonts w:ascii="Calibri" w:eastAsia="Times New Roman" w:hAnsi="Calibri" w:cs="Open Sans"/>
          <w:color w:val="3C3C3C"/>
          <w:sz w:val="24"/>
          <w:szCs w:val="24"/>
          <w:bdr w:val="none" w:sz="0" w:space="0" w:color="auto" w:frame="1"/>
          <w:shd w:val="clear" w:color="auto" w:fill="FFFFFF"/>
        </w:rPr>
        <w:t>Orthopaedic</w:t>
      </w:r>
      <w:proofErr w:type="spellEnd"/>
      <w:r w:rsidRPr="00F44617">
        <w:rPr>
          <w:rFonts w:ascii="Calibri" w:eastAsia="Times New Roman" w:hAnsi="Calibri" w:cs="Open Sans"/>
          <w:color w:val="3C3C3C"/>
          <w:sz w:val="24"/>
          <w:szCs w:val="24"/>
          <w:bdr w:val="none" w:sz="0" w:space="0" w:color="auto" w:frame="1"/>
          <w:shd w:val="clear" w:color="auto" w:fill="FFFFFF"/>
        </w:rPr>
        <w:t xml:space="preserve"> Surgery, and Others (Pediatric Surgery and Gastrointestinal Surgery).</w:t>
      </w:r>
    </w:p>
    <w:p w:rsidR="00F44617" w:rsidRPr="00F44617" w:rsidRDefault="00F44617" w:rsidP="00F44617">
      <w:pPr>
        <w:numPr>
          <w:ilvl w:val="0"/>
          <w:numId w:val="2"/>
        </w:numPr>
        <w:shd w:val="clear" w:color="auto" w:fill="FFFFFF"/>
        <w:spacing w:after="0" w:line="240" w:lineRule="auto"/>
        <w:ind w:left="450"/>
        <w:jc w:val="both"/>
        <w:rPr>
          <w:rFonts w:ascii="Open Sans" w:eastAsia="Times New Roman" w:hAnsi="Open Sans" w:cs="Open Sans"/>
          <w:color w:val="3C3C3C"/>
          <w:sz w:val="21"/>
          <w:szCs w:val="21"/>
        </w:rPr>
      </w:pPr>
      <w:r w:rsidRPr="00F44617">
        <w:rPr>
          <w:rFonts w:ascii="Calibri" w:eastAsia="Times New Roman" w:hAnsi="Calibri" w:cs="Open Sans"/>
          <w:color w:val="3C3C3C"/>
          <w:sz w:val="24"/>
          <w:szCs w:val="24"/>
          <w:bdr w:val="none" w:sz="0" w:space="0" w:color="auto" w:frame="1"/>
          <w:shd w:val="clear" w:color="auto" w:fill="FFFFFF"/>
        </w:rPr>
        <w:t>By region, the Global Surgical Robot Market is segmented into North America, Europe, Asia Pacific, Latin America, and Middle East &amp; Africa.</w:t>
      </w:r>
      <w:r w:rsidRPr="00F44617">
        <w:rPr>
          <w:rFonts w:ascii="Calibri" w:eastAsia="Times New Roman" w:hAnsi="Calibri" w:cs="Open Sans"/>
          <w:color w:val="3C3C3C"/>
          <w:bdr w:val="none" w:sz="0" w:space="0" w:color="auto" w:frame="1"/>
          <w:shd w:val="clear" w:color="auto" w:fill="FFFFFF"/>
        </w:rPr>
        <w:t> </w:t>
      </w:r>
      <w:r w:rsidRPr="00F44617">
        <w:rPr>
          <w:rFonts w:ascii="Calibri" w:eastAsia="Times New Roman" w:hAnsi="Calibri" w:cs="Open Sans"/>
          <w:color w:val="3C3C3C"/>
          <w:sz w:val="24"/>
          <w:szCs w:val="24"/>
          <w:bdr w:val="none" w:sz="0" w:space="0" w:color="auto" w:frame="1"/>
          <w:shd w:val="clear" w:color="auto" w:fill="FFFFFF"/>
        </w:rPr>
        <w:t>North America dominates the Global Surgical Robot Market in terms of revenue contribution as related to that of markets in other regions.</w:t>
      </w:r>
    </w:p>
    <w:p w:rsidR="00F44617" w:rsidRDefault="00F44617" w:rsidP="00F44617">
      <w:pPr>
        <w:shd w:val="clear" w:color="auto" w:fill="FFFFFF"/>
        <w:spacing w:after="0" w:line="240" w:lineRule="auto"/>
        <w:jc w:val="both"/>
        <w:rPr>
          <w:rFonts w:ascii="Calibri" w:eastAsia="Times New Roman" w:hAnsi="Calibri" w:cs="Open Sans"/>
          <w:b/>
          <w:bCs/>
          <w:color w:val="3C3C3C"/>
          <w:sz w:val="24"/>
          <w:szCs w:val="24"/>
          <w:bdr w:val="none" w:sz="0" w:space="0" w:color="auto" w:frame="1"/>
          <w:shd w:val="clear" w:color="auto" w:fill="FFFFFF"/>
        </w:rPr>
      </w:pPr>
    </w:p>
    <w:p w:rsidR="00F44617" w:rsidRPr="00F44617" w:rsidRDefault="00F44617" w:rsidP="00F44617">
      <w:pPr>
        <w:shd w:val="clear" w:color="auto" w:fill="FFFFFF"/>
        <w:spacing w:after="0" w:line="240" w:lineRule="auto"/>
        <w:jc w:val="both"/>
        <w:rPr>
          <w:rFonts w:ascii="Open Sans" w:eastAsia="Times New Roman" w:hAnsi="Open Sans" w:cs="Open Sans"/>
          <w:color w:val="3C3C3C"/>
          <w:sz w:val="23"/>
          <w:szCs w:val="23"/>
        </w:rPr>
      </w:pPr>
      <w:r w:rsidRPr="00F44617">
        <w:rPr>
          <w:rFonts w:ascii="Calibri" w:eastAsia="Times New Roman" w:hAnsi="Calibri" w:cs="Open Sans"/>
          <w:b/>
          <w:bCs/>
          <w:color w:val="3C3C3C"/>
          <w:sz w:val="24"/>
          <w:szCs w:val="24"/>
          <w:bdr w:val="none" w:sz="0" w:space="0" w:color="auto" w:frame="1"/>
          <w:shd w:val="clear" w:color="auto" w:fill="FFFFFF"/>
        </w:rPr>
        <w:t>Competitive Landscape:</w:t>
      </w:r>
    </w:p>
    <w:p w:rsidR="00F44617" w:rsidRPr="00F44617" w:rsidRDefault="00F44617" w:rsidP="00F44617">
      <w:pPr>
        <w:shd w:val="clear" w:color="auto" w:fill="FFFFFF"/>
        <w:spacing w:after="0" w:line="240" w:lineRule="auto"/>
        <w:jc w:val="both"/>
        <w:rPr>
          <w:rFonts w:ascii="Open Sans" w:eastAsia="Times New Roman" w:hAnsi="Open Sans" w:cs="Open Sans"/>
          <w:color w:val="3C3C3C"/>
          <w:sz w:val="23"/>
          <w:szCs w:val="23"/>
        </w:rPr>
      </w:pPr>
      <w:r w:rsidRPr="00F44617">
        <w:rPr>
          <w:rFonts w:ascii="Calibri" w:eastAsia="Times New Roman" w:hAnsi="Calibri" w:cs="Open Sans"/>
          <w:color w:val="3C3C3C"/>
          <w:sz w:val="24"/>
          <w:szCs w:val="24"/>
          <w:bdr w:val="none" w:sz="0" w:space="0" w:color="auto" w:frame="1"/>
          <w:shd w:val="clear" w:color="auto" w:fill="FFFFFF"/>
        </w:rPr>
        <w:t xml:space="preserve">The key players operating the Global Surgical Robot Market </w:t>
      </w:r>
      <w:proofErr w:type="spellStart"/>
      <w:r w:rsidRPr="00F44617">
        <w:rPr>
          <w:rFonts w:ascii="Calibri" w:eastAsia="Times New Roman" w:hAnsi="Calibri" w:cs="Open Sans"/>
          <w:color w:val="3C3C3C"/>
          <w:sz w:val="24"/>
          <w:szCs w:val="24"/>
          <w:bdr w:val="none" w:sz="0" w:space="0" w:color="auto" w:frame="1"/>
          <w:shd w:val="clear" w:color="auto" w:fill="FFFFFF"/>
        </w:rPr>
        <w:t>market</w:t>
      </w:r>
      <w:proofErr w:type="spellEnd"/>
      <w:r w:rsidRPr="00F44617">
        <w:rPr>
          <w:rFonts w:ascii="Calibri" w:eastAsia="Times New Roman" w:hAnsi="Calibri" w:cs="Open Sans"/>
          <w:color w:val="3C3C3C"/>
          <w:sz w:val="24"/>
          <w:szCs w:val="24"/>
          <w:bdr w:val="none" w:sz="0" w:space="0" w:color="auto" w:frame="1"/>
          <w:shd w:val="clear" w:color="auto" w:fill="FFFFFF"/>
        </w:rPr>
        <w:t xml:space="preserve"> involves Surgical Inc.</w:t>
      </w:r>
    </w:p>
    <w:p w:rsidR="00F44617" w:rsidRPr="00F44617" w:rsidRDefault="00F44617" w:rsidP="00F44617">
      <w:pPr>
        <w:shd w:val="clear" w:color="auto" w:fill="FFFFFF"/>
        <w:spacing w:after="0" w:line="240" w:lineRule="auto"/>
        <w:jc w:val="both"/>
        <w:rPr>
          <w:rFonts w:ascii="Open Sans" w:eastAsia="Times New Roman" w:hAnsi="Open Sans" w:cs="Open Sans"/>
          <w:color w:val="3C3C3C"/>
          <w:sz w:val="23"/>
          <w:szCs w:val="23"/>
        </w:rPr>
      </w:pPr>
      <w:r w:rsidRPr="00F44617">
        <w:rPr>
          <w:rFonts w:ascii="Calibri" w:eastAsia="Times New Roman" w:hAnsi="Calibri" w:cs="Open Sans"/>
          <w:color w:val="3C3C3C"/>
          <w:sz w:val="24"/>
          <w:szCs w:val="24"/>
          <w:bdr w:val="none" w:sz="0" w:space="0" w:color="auto" w:frame="1"/>
          <w:shd w:val="clear" w:color="auto" w:fill="FFFFFF"/>
        </w:rPr>
        <w:t xml:space="preserve">Stryker Corporation, </w:t>
      </w:r>
      <w:proofErr w:type="spellStart"/>
      <w:r w:rsidRPr="00F44617">
        <w:rPr>
          <w:rFonts w:ascii="Calibri" w:eastAsia="Times New Roman" w:hAnsi="Calibri" w:cs="Open Sans"/>
          <w:color w:val="3C3C3C"/>
          <w:sz w:val="24"/>
          <w:szCs w:val="24"/>
          <w:bdr w:val="none" w:sz="0" w:space="0" w:color="auto" w:frame="1"/>
          <w:shd w:val="clear" w:color="auto" w:fill="FFFFFF"/>
        </w:rPr>
        <w:t>Mazor</w:t>
      </w:r>
      <w:proofErr w:type="spellEnd"/>
      <w:r w:rsidRPr="00F44617">
        <w:rPr>
          <w:rFonts w:ascii="Calibri" w:eastAsia="Times New Roman" w:hAnsi="Calibri" w:cs="Open Sans"/>
          <w:color w:val="3C3C3C"/>
          <w:sz w:val="24"/>
          <w:szCs w:val="24"/>
          <w:bdr w:val="none" w:sz="0" w:space="0" w:color="auto" w:frame="1"/>
          <w:shd w:val="clear" w:color="auto" w:fill="FFFFFF"/>
        </w:rPr>
        <w:t xml:space="preserve"> Robotics Inc., </w:t>
      </w:r>
      <w:proofErr w:type="spellStart"/>
      <w:r w:rsidRPr="00F44617">
        <w:rPr>
          <w:rFonts w:ascii="Calibri" w:eastAsia="Times New Roman" w:hAnsi="Calibri" w:cs="Open Sans"/>
          <w:color w:val="3C3C3C"/>
          <w:sz w:val="24"/>
          <w:szCs w:val="24"/>
          <w:bdr w:val="none" w:sz="0" w:space="0" w:color="auto" w:frame="1"/>
          <w:shd w:val="clear" w:color="auto" w:fill="FFFFFF"/>
        </w:rPr>
        <w:t>Medtech</w:t>
      </w:r>
      <w:proofErr w:type="spellEnd"/>
      <w:r w:rsidRPr="00F44617">
        <w:rPr>
          <w:rFonts w:ascii="Calibri" w:eastAsia="Times New Roman" w:hAnsi="Calibri" w:cs="Open Sans"/>
          <w:color w:val="3C3C3C"/>
          <w:sz w:val="24"/>
          <w:szCs w:val="24"/>
          <w:bdr w:val="none" w:sz="0" w:space="0" w:color="auto" w:frame="1"/>
          <w:shd w:val="clear" w:color="auto" w:fill="FFFFFF"/>
        </w:rPr>
        <w:t xml:space="preserve"> SA, </w:t>
      </w:r>
      <w:proofErr w:type="spellStart"/>
      <w:r w:rsidRPr="00F44617">
        <w:rPr>
          <w:rFonts w:ascii="Calibri" w:eastAsia="Times New Roman" w:hAnsi="Calibri" w:cs="Open Sans"/>
          <w:color w:val="3C3C3C"/>
          <w:sz w:val="24"/>
          <w:szCs w:val="24"/>
          <w:bdr w:val="none" w:sz="0" w:space="0" w:color="auto" w:frame="1"/>
          <w:shd w:val="clear" w:color="auto" w:fill="FFFFFF"/>
        </w:rPr>
        <w:t>Accuray</w:t>
      </w:r>
      <w:proofErr w:type="spellEnd"/>
      <w:r w:rsidRPr="00F44617">
        <w:rPr>
          <w:rFonts w:ascii="Calibri" w:eastAsia="Times New Roman" w:hAnsi="Calibri" w:cs="Open Sans"/>
          <w:color w:val="3C3C3C"/>
          <w:sz w:val="24"/>
          <w:szCs w:val="24"/>
          <w:bdr w:val="none" w:sz="0" w:space="0" w:color="auto" w:frame="1"/>
          <w:shd w:val="clear" w:color="auto" w:fill="FFFFFF"/>
        </w:rPr>
        <w:t xml:space="preserve"> Incorporated, Smith &amp; Nephew </w:t>
      </w:r>
      <w:proofErr w:type="spellStart"/>
      <w:r w:rsidRPr="00F44617">
        <w:rPr>
          <w:rFonts w:ascii="Calibri" w:eastAsia="Times New Roman" w:hAnsi="Calibri" w:cs="Open Sans"/>
          <w:color w:val="3C3C3C"/>
          <w:sz w:val="24"/>
          <w:szCs w:val="24"/>
          <w:bdr w:val="none" w:sz="0" w:space="0" w:color="auto" w:frame="1"/>
          <w:shd w:val="clear" w:color="auto" w:fill="FFFFFF"/>
        </w:rPr>
        <w:t>plc</w:t>
      </w:r>
      <w:proofErr w:type="spellEnd"/>
      <w:r w:rsidRPr="00F44617">
        <w:rPr>
          <w:rFonts w:ascii="Calibri" w:eastAsia="Times New Roman" w:hAnsi="Calibri" w:cs="Open Sans"/>
          <w:color w:val="3C3C3C"/>
          <w:sz w:val="24"/>
          <w:szCs w:val="24"/>
          <w:bdr w:val="none" w:sz="0" w:space="0" w:color="auto" w:frame="1"/>
          <w:shd w:val="clear" w:color="auto" w:fill="FFFFFF"/>
        </w:rPr>
        <w:t xml:space="preserve">, </w:t>
      </w:r>
      <w:proofErr w:type="spellStart"/>
      <w:r w:rsidRPr="00F44617">
        <w:rPr>
          <w:rFonts w:ascii="Calibri" w:eastAsia="Times New Roman" w:hAnsi="Calibri" w:cs="Open Sans"/>
          <w:color w:val="3C3C3C"/>
          <w:sz w:val="24"/>
          <w:szCs w:val="24"/>
          <w:bdr w:val="none" w:sz="0" w:space="0" w:color="auto" w:frame="1"/>
          <w:shd w:val="clear" w:color="auto" w:fill="FFFFFF"/>
        </w:rPr>
        <w:t>Renishaw</w:t>
      </w:r>
      <w:proofErr w:type="spellEnd"/>
      <w:r w:rsidRPr="00F44617">
        <w:rPr>
          <w:rFonts w:ascii="Calibri" w:eastAsia="Times New Roman" w:hAnsi="Calibri" w:cs="Open Sans"/>
          <w:color w:val="3C3C3C"/>
          <w:sz w:val="24"/>
          <w:szCs w:val="24"/>
          <w:bdr w:val="none" w:sz="0" w:space="0" w:color="auto" w:frame="1"/>
          <w:shd w:val="clear" w:color="auto" w:fill="FFFFFF"/>
        </w:rPr>
        <w:t xml:space="preserve"> </w:t>
      </w:r>
      <w:proofErr w:type="spellStart"/>
      <w:r w:rsidRPr="00F44617">
        <w:rPr>
          <w:rFonts w:ascii="Calibri" w:eastAsia="Times New Roman" w:hAnsi="Calibri" w:cs="Open Sans"/>
          <w:color w:val="3C3C3C"/>
          <w:sz w:val="24"/>
          <w:szCs w:val="24"/>
          <w:bdr w:val="none" w:sz="0" w:space="0" w:color="auto" w:frame="1"/>
          <w:shd w:val="clear" w:color="auto" w:fill="FFFFFF"/>
        </w:rPr>
        <w:t>plc</w:t>
      </w:r>
      <w:proofErr w:type="spellEnd"/>
      <w:r w:rsidRPr="00F44617">
        <w:rPr>
          <w:rFonts w:ascii="Calibri" w:eastAsia="Times New Roman" w:hAnsi="Calibri" w:cs="Open Sans"/>
          <w:color w:val="3C3C3C"/>
          <w:sz w:val="24"/>
          <w:szCs w:val="24"/>
          <w:bdr w:val="none" w:sz="0" w:space="0" w:color="auto" w:frame="1"/>
          <w:shd w:val="clear" w:color="auto" w:fill="FFFFFF"/>
        </w:rPr>
        <w:t xml:space="preserve">, </w:t>
      </w:r>
      <w:proofErr w:type="spellStart"/>
      <w:r w:rsidRPr="00F44617">
        <w:rPr>
          <w:rFonts w:ascii="Calibri" w:eastAsia="Times New Roman" w:hAnsi="Calibri" w:cs="Open Sans"/>
          <w:color w:val="3C3C3C"/>
          <w:sz w:val="24"/>
          <w:szCs w:val="24"/>
          <w:bdr w:val="none" w:sz="0" w:space="0" w:color="auto" w:frame="1"/>
          <w:shd w:val="clear" w:color="auto" w:fill="FFFFFF"/>
        </w:rPr>
        <w:t>Auris</w:t>
      </w:r>
      <w:proofErr w:type="spellEnd"/>
      <w:r w:rsidRPr="00F44617">
        <w:rPr>
          <w:rFonts w:ascii="Calibri" w:eastAsia="Times New Roman" w:hAnsi="Calibri" w:cs="Open Sans"/>
          <w:color w:val="3C3C3C"/>
          <w:sz w:val="24"/>
          <w:szCs w:val="24"/>
          <w:bdr w:val="none" w:sz="0" w:space="0" w:color="auto" w:frame="1"/>
          <w:shd w:val="clear" w:color="auto" w:fill="FFFFFF"/>
        </w:rPr>
        <w:t xml:space="preserve"> Health, Inc., </w:t>
      </w:r>
      <w:proofErr w:type="spellStart"/>
      <w:r w:rsidRPr="00F44617">
        <w:rPr>
          <w:rFonts w:ascii="Calibri" w:eastAsia="Times New Roman" w:hAnsi="Calibri" w:cs="Open Sans"/>
          <w:color w:val="3C3C3C"/>
          <w:sz w:val="24"/>
          <w:szCs w:val="24"/>
          <w:bdr w:val="none" w:sz="0" w:space="0" w:color="auto" w:frame="1"/>
          <w:shd w:val="clear" w:color="auto" w:fill="FFFFFF"/>
        </w:rPr>
        <w:t>Medrobotics</w:t>
      </w:r>
      <w:proofErr w:type="spellEnd"/>
      <w:r w:rsidRPr="00F44617">
        <w:rPr>
          <w:rFonts w:ascii="Calibri" w:eastAsia="Times New Roman" w:hAnsi="Calibri" w:cs="Open Sans"/>
          <w:color w:val="3C3C3C"/>
          <w:sz w:val="24"/>
          <w:szCs w:val="24"/>
          <w:bdr w:val="none" w:sz="0" w:space="0" w:color="auto" w:frame="1"/>
          <w:shd w:val="clear" w:color="auto" w:fill="FFFFFF"/>
        </w:rPr>
        <w:t xml:space="preserve"> Corporation and Varian Medical Systems</w:t>
      </w:r>
    </w:p>
    <w:p w:rsidR="000518E5" w:rsidRDefault="000518E5"/>
    <w:p w:rsidR="00F44617" w:rsidRPr="00F44617" w:rsidRDefault="00F44617" w:rsidP="00F44617">
      <w:pPr>
        <w:rPr>
          <w:rFonts w:ascii="Calibri" w:eastAsia="Times New Roman" w:hAnsi="Calibri" w:cs="Times New Roman"/>
          <w:color w:val="0563C1"/>
          <w:u w:val="single"/>
        </w:rPr>
      </w:pPr>
      <w:r>
        <w:t xml:space="preserve">Other Topics: </w:t>
      </w:r>
      <w:hyperlink r:id="rId6" w:history="1">
        <w:r w:rsidRPr="00F44617">
          <w:rPr>
            <w:rFonts w:ascii="Calibri" w:eastAsia="Times New Roman" w:hAnsi="Calibri" w:cs="Times New Roman"/>
            <w:color w:val="0563C1"/>
            <w:u w:val="single"/>
          </w:rPr>
          <w:t>https://www.digitaljournal.com/pr/biodegradable-films-market-size-shares-and-analysis-trends-with-top-most-key-players-taghleef-industries-group-cortec-corporation-clondalkin-group</w:t>
        </w:r>
      </w:hyperlink>
    </w:p>
    <w:p w:rsidR="00F44617" w:rsidRPr="00F44617" w:rsidRDefault="00F44617" w:rsidP="00F44617">
      <w:pPr>
        <w:spacing w:after="0" w:line="240" w:lineRule="auto"/>
        <w:rPr>
          <w:rFonts w:ascii="Calibri" w:eastAsia="Times New Roman" w:hAnsi="Calibri" w:cs="Times New Roman"/>
          <w:color w:val="0563C1"/>
          <w:u w:val="single"/>
        </w:rPr>
      </w:pPr>
      <w:hyperlink r:id="rId7" w:history="1">
        <w:r w:rsidRPr="00F44617">
          <w:rPr>
            <w:rFonts w:ascii="Calibri" w:eastAsia="Times New Roman" w:hAnsi="Calibri" w:cs="Times New Roman"/>
            <w:color w:val="0563C1"/>
            <w:u w:val="single"/>
          </w:rPr>
          <w:t>https://www.digitaljournal.com/pr/mobile-wallet-market-size-shares-and-analysis-trends-with-top-most-key-players-amazon-web-services-inc-american-express-banking-corp-paypal-holdings-inc</w:t>
        </w:r>
      </w:hyperlink>
    </w:p>
    <w:p w:rsidR="00F44617" w:rsidRDefault="00F44617"/>
    <w:sectPr w:rsidR="00F446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Arial"/>
    <w:charset w:val="00"/>
    <w:family w:val="swiss"/>
    <w:pitch w:val="variable"/>
    <w:sig w:usb0="00000001"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54679"/>
    <w:multiLevelType w:val="multilevel"/>
    <w:tmpl w:val="AC04B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7D6F6F"/>
    <w:multiLevelType w:val="multilevel"/>
    <w:tmpl w:val="A64E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617"/>
    <w:rsid w:val="000518E5"/>
    <w:rsid w:val="00F44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E69E60-6EDF-496B-AB3E-001BD383F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46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4617"/>
    <w:rPr>
      <w:b/>
      <w:bCs/>
    </w:rPr>
  </w:style>
  <w:style w:type="character" w:styleId="Emphasis">
    <w:name w:val="Emphasis"/>
    <w:basedOn w:val="DefaultParagraphFont"/>
    <w:uiPriority w:val="20"/>
    <w:qFormat/>
    <w:rsid w:val="00F44617"/>
    <w:rPr>
      <w:i/>
      <w:iCs/>
    </w:rPr>
  </w:style>
  <w:style w:type="character" w:styleId="Hyperlink">
    <w:name w:val="Hyperlink"/>
    <w:basedOn w:val="DefaultParagraphFont"/>
    <w:uiPriority w:val="99"/>
    <w:semiHidden/>
    <w:unhideWhenUsed/>
    <w:rsid w:val="00F446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2920462">
      <w:bodyDiv w:val="1"/>
      <w:marLeft w:val="0"/>
      <w:marRight w:val="0"/>
      <w:marTop w:val="0"/>
      <w:marBottom w:val="0"/>
      <w:divBdr>
        <w:top w:val="none" w:sz="0" w:space="0" w:color="auto"/>
        <w:left w:val="none" w:sz="0" w:space="0" w:color="auto"/>
        <w:bottom w:val="none" w:sz="0" w:space="0" w:color="auto"/>
        <w:right w:val="none" w:sz="0" w:space="0" w:color="auto"/>
      </w:divBdr>
    </w:div>
    <w:div w:id="1073234812">
      <w:bodyDiv w:val="1"/>
      <w:marLeft w:val="0"/>
      <w:marRight w:val="0"/>
      <w:marTop w:val="0"/>
      <w:marBottom w:val="0"/>
      <w:divBdr>
        <w:top w:val="none" w:sz="0" w:space="0" w:color="auto"/>
        <w:left w:val="none" w:sz="0" w:space="0" w:color="auto"/>
        <w:bottom w:val="none" w:sz="0" w:space="0" w:color="auto"/>
        <w:right w:val="none" w:sz="0" w:space="0" w:color="auto"/>
      </w:divBdr>
    </w:div>
    <w:div w:id="1897546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igitaljournal.com/pr/mobile-wallet-market-size-shares-and-analysis-trends-with-top-most-key-players-amazon-web-services-inc-american-express-banking-corp-paypal-holdings-in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journal.com/pr/biodegradable-films-market-size-shares-and-analysis-trends-with-top-most-key-players-taghleef-industries-group-cortec-corporation-clondalkin-group" TargetMode="External"/><Relationship Id="rId5" Type="http://schemas.openxmlformats.org/officeDocument/2006/relationships/hyperlink" Target="https://www.prophecymarketinsights.com/market_insight/Global-Surgical-Robots-Market-By-1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820</Words>
  <Characters>4679</Characters>
  <Application>Microsoft Office Word</Application>
  <DocSecurity>0</DocSecurity>
  <Lines>38</Lines>
  <Paragraphs>10</Paragraphs>
  <ScaleCrop>false</ScaleCrop>
  <Company/>
  <LinksUpToDate>false</LinksUpToDate>
  <CharactersWithSpaces>5489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USER7</cp:lastModifiedBy>
  <cp:revision>1</cp:revision>
  <dcterms:created xsi:type="dcterms:W3CDTF">2022-08-30T06:27:00Z</dcterms:created>
  <dcterms:modified xsi:type="dcterms:W3CDTF">2022-08-30T06:28:00Z</dcterms:modified>
</cp:coreProperties>
</file>