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492" w:rsidRPr="00D65492" w:rsidRDefault="00D65492" w:rsidP="00D65492">
      <w:pPr>
        <w:shd w:val="clear" w:color="auto" w:fill="FFFFFF"/>
        <w:spacing w:after="0" w:line="240" w:lineRule="auto"/>
        <w:jc w:val="both"/>
        <w:outlineLvl w:val="4"/>
        <w:rPr>
          <w:rFonts w:ascii="Arial" w:eastAsia="Times New Roman" w:hAnsi="Arial" w:cs="Arial"/>
          <w:b/>
          <w:bCs/>
          <w:color w:val="262626"/>
          <w:spacing w:val="4"/>
          <w:sz w:val="32"/>
          <w:szCs w:val="32"/>
        </w:rPr>
      </w:pPr>
      <w:r w:rsidRPr="00D65492">
        <w:rPr>
          <w:rFonts w:ascii="Arial" w:eastAsia="Times New Roman" w:hAnsi="Arial" w:cs="Arial"/>
          <w:b/>
          <w:bCs/>
          <w:color w:val="262626"/>
          <w:spacing w:val="4"/>
          <w:sz w:val="32"/>
          <w:szCs w:val="32"/>
        </w:rPr>
        <w:fldChar w:fldCharType="begin"/>
      </w:r>
      <w:r w:rsidRPr="00D65492">
        <w:rPr>
          <w:rFonts w:ascii="Arial" w:eastAsia="Times New Roman" w:hAnsi="Arial" w:cs="Arial"/>
          <w:b/>
          <w:bCs/>
          <w:color w:val="262626"/>
          <w:spacing w:val="4"/>
          <w:sz w:val="32"/>
          <w:szCs w:val="32"/>
        </w:rPr>
        <w:instrText xml:space="preserve"> HYPERLINK "https://www.prophecymarketinsights.com/PressRelease/Global-Synthetic-Biology-Market-1139" </w:instrText>
      </w:r>
      <w:r w:rsidRPr="00D65492">
        <w:rPr>
          <w:rFonts w:ascii="Arial" w:eastAsia="Times New Roman" w:hAnsi="Arial" w:cs="Arial"/>
          <w:b/>
          <w:bCs/>
          <w:color w:val="262626"/>
          <w:spacing w:val="4"/>
          <w:sz w:val="32"/>
          <w:szCs w:val="32"/>
        </w:rPr>
        <w:fldChar w:fldCharType="separate"/>
      </w:r>
      <w:bookmarkStart w:id="0" w:name="_GoBack"/>
      <w:r w:rsidRPr="00D65492">
        <w:rPr>
          <w:rFonts w:ascii="Arial" w:eastAsia="Times New Roman" w:hAnsi="Arial" w:cs="Arial"/>
          <w:b/>
          <w:bCs/>
          <w:color w:val="262626"/>
          <w:spacing w:val="4"/>
          <w:sz w:val="32"/>
          <w:szCs w:val="32"/>
          <w:bdr w:val="none" w:sz="0" w:space="0" w:color="auto" w:frame="1"/>
        </w:rPr>
        <w:t xml:space="preserve">Synthetic Biology Market </w:t>
      </w:r>
      <w:bookmarkEnd w:id="0"/>
      <w:r w:rsidRPr="00D65492">
        <w:rPr>
          <w:rFonts w:ascii="Arial" w:eastAsia="Times New Roman" w:hAnsi="Arial" w:cs="Arial"/>
          <w:b/>
          <w:bCs/>
          <w:color w:val="262626"/>
          <w:spacing w:val="4"/>
          <w:sz w:val="32"/>
          <w:szCs w:val="32"/>
          <w:bdr w:val="none" w:sz="0" w:space="0" w:color="auto" w:frame="1"/>
        </w:rPr>
        <w:t>is estimated to be US$ 125.9 billion by 2030 with a CAGR of 28.4% during the forecast period</w:t>
      </w:r>
      <w:r w:rsidRPr="00D65492">
        <w:rPr>
          <w:rFonts w:ascii="Arial" w:eastAsia="Times New Roman" w:hAnsi="Arial" w:cs="Arial"/>
          <w:b/>
          <w:bCs/>
          <w:color w:val="262626"/>
          <w:spacing w:val="4"/>
          <w:sz w:val="32"/>
          <w:szCs w:val="32"/>
        </w:rPr>
        <w:fldChar w:fldCharType="end"/>
      </w:r>
    </w:p>
    <w:p w:rsidR="00D65492" w:rsidRDefault="00D65492" w:rsidP="00D65492">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color w:val="3C3C3C"/>
          <w:sz w:val="24"/>
          <w:szCs w:val="24"/>
          <w:bdr w:val="none" w:sz="0" w:space="0" w:color="auto" w:frame="1"/>
          <w:shd w:val="clear" w:color="auto" w:fill="FFFFFF"/>
        </w:rPr>
        <w:t>The Global Synthetic Biology Market accounted for US$ 10.3 billion in 2020 and is estimated to be US$ 125.9 billion by 2030 and is anticipated to register a CAGR of 28.4%. Synthetic biology comprises of science and engineering which is implemented in testing, construction and designing of novel artificial organisms, cells involving domains such as molecular biology, evolutionary biology and genetic engineering. Synthetic biology researchers and companies are harnessing the nature power to solve the problems in manufacturing, medicine and agriculture.</w:t>
      </w: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color w:val="3C3C3C"/>
          <w:sz w:val="24"/>
          <w:szCs w:val="24"/>
          <w:bdr w:val="none" w:sz="0" w:space="0" w:color="auto" w:frame="1"/>
        </w:rPr>
        <w:t>The report "</w:t>
      </w:r>
      <w:r w:rsidRPr="00D65492">
        <w:rPr>
          <w:rFonts w:ascii="Times New Roman" w:eastAsia="Times New Roman" w:hAnsi="Times New Roman" w:cs="Times New Roman"/>
          <w:b/>
          <w:bCs/>
          <w:color w:val="3C3C3C"/>
          <w:sz w:val="24"/>
          <w:szCs w:val="24"/>
          <w:bdr w:val="none" w:sz="0" w:space="0" w:color="auto" w:frame="1"/>
        </w:rPr>
        <w:t> </w:t>
      </w:r>
      <w:r w:rsidRPr="00D65492">
        <w:rPr>
          <w:rFonts w:ascii="Calibri" w:eastAsia="Times New Roman" w:hAnsi="Calibri" w:cs="Times New Roman"/>
          <w:b/>
          <w:bCs/>
          <w:color w:val="3C3C3C"/>
          <w:sz w:val="24"/>
          <w:szCs w:val="24"/>
          <w:bdr w:val="none" w:sz="0" w:space="0" w:color="auto" w:frame="1"/>
        </w:rPr>
        <w:t>Global Synthetic Biology Market, By Product type (Core Products, Enabling Products and Enabled Products), By Application (Healthcare, Agriculture, Chemicals and Others) and By Region (North America, Europe, Asia Pacific, Latin America, and Middle East &amp;Africa) Trends, Analysis and Forecast till 2030”</w:t>
      </w:r>
    </w:p>
    <w:p w:rsidR="00D65492" w:rsidRDefault="00D65492" w:rsidP="00D6549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b/>
          <w:bCs/>
          <w:color w:val="3C3C3C"/>
          <w:sz w:val="24"/>
          <w:szCs w:val="24"/>
          <w:bdr w:val="none" w:sz="0" w:space="0" w:color="auto" w:frame="1"/>
          <w:shd w:val="clear" w:color="auto" w:fill="FFFFFF"/>
        </w:rPr>
        <w:t>Key Highlights:</w:t>
      </w:r>
    </w:p>
    <w:p w:rsidR="00D65492" w:rsidRPr="00D65492" w:rsidRDefault="00D65492" w:rsidP="00D6549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In December 2019, Cyrus biotechnology Inc. (US) collaborated with Broad Institute of MIT and Harvard for the development of optimized CRISPR gene-editing technology which further helped Cyrus to gain commercial access for its Rosetta Technology</w:t>
      </w:r>
    </w:p>
    <w:p w:rsidR="00D65492" w:rsidRPr="00D65492" w:rsidRDefault="00D65492" w:rsidP="00D6549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 xml:space="preserve">In June 2019, </w:t>
      </w:r>
      <w:proofErr w:type="spellStart"/>
      <w:r w:rsidRPr="00D65492">
        <w:rPr>
          <w:rFonts w:ascii="Calibri" w:eastAsia="Times New Roman" w:hAnsi="Calibri" w:cs="Times New Roman"/>
          <w:color w:val="3C3C3C"/>
          <w:sz w:val="24"/>
          <w:szCs w:val="24"/>
          <w:bdr w:val="none" w:sz="0" w:space="0" w:color="auto" w:frame="1"/>
          <w:shd w:val="clear" w:color="auto" w:fill="FFFFFF"/>
        </w:rPr>
        <w:t>Nonozymes</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A/S (Denmark) opened its Innovation Campus in </w:t>
      </w:r>
      <w:proofErr w:type="spellStart"/>
      <w:r w:rsidRPr="00D65492">
        <w:rPr>
          <w:rFonts w:ascii="Calibri" w:eastAsia="Times New Roman" w:hAnsi="Calibri" w:cs="Times New Roman"/>
          <w:color w:val="3C3C3C"/>
          <w:sz w:val="24"/>
          <w:szCs w:val="24"/>
          <w:bdr w:val="none" w:sz="0" w:space="0" w:color="auto" w:frame="1"/>
          <w:shd w:val="clear" w:color="auto" w:fill="FFFFFF"/>
        </w:rPr>
        <w:t>Lyngby</w:t>
      </w:r>
      <w:proofErr w:type="spellEnd"/>
      <w:r w:rsidRPr="00D65492">
        <w:rPr>
          <w:rFonts w:ascii="Calibri" w:eastAsia="Times New Roman" w:hAnsi="Calibri" w:cs="Times New Roman"/>
          <w:color w:val="3C3C3C"/>
          <w:sz w:val="24"/>
          <w:szCs w:val="24"/>
          <w:bdr w:val="none" w:sz="0" w:space="0" w:color="auto" w:frame="1"/>
          <w:shd w:val="clear" w:color="auto" w:fill="FFFFFF"/>
        </w:rPr>
        <w:t>, Denmark, for the purpose of research in biological solutions.</w:t>
      </w:r>
    </w:p>
    <w:p w:rsidR="00D65492" w:rsidRPr="00D65492" w:rsidRDefault="00D65492" w:rsidP="00D6549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 xml:space="preserve">In December 2019, </w:t>
      </w:r>
      <w:proofErr w:type="spellStart"/>
      <w:r w:rsidRPr="00D65492">
        <w:rPr>
          <w:rFonts w:ascii="Calibri" w:eastAsia="Times New Roman" w:hAnsi="Calibri" w:cs="Times New Roman"/>
          <w:color w:val="3C3C3C"/>
          <w:sz w:val="24"/>
          <w:szCs w:val="24"/>
          <w:bdr w:val="none" w:sz="0" w:space="0" w:color="auto" w:frame="1"/>
          <w:shd w:val="clear" w:color="auto" w:fill="FFFFFF"/>
        </w:rPr>
        <w:t>Amyri</w:t>
      </w:r>
      <w:proofErr w:type="spellEnd"/>
      <w:r w:rsidRPr="00D65492">
        <w:rPr>
          <w:rFonts w:ascii="Calibri" w:eastAsia="Times New Roman" w:hAnsi="Calibri" w:cs="Times New Roman"/>
          <w:color w:val="3C3C3C"/>
          <w:sz w:val="24"/>
          <w:szCs w:val="24"/>
          <w:bdr w:val="none" w:sz="0" w:space="0" w:color="auto" w:frame="1"/>
          <w:shd w:val="clear" w:color="auto" w:fill="FFFFFF"/>
        </w:rPr>
        <w:t>, Inc. (US) launched sweetener under name PURECANE.</w:t>
      </w:r>
    </w:p>
    <w:p w:rsidR="00D65492" w:rsidRDefault="00D65492" w:rsidP="00D6549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b/>
          <w:bCs/>
          <w:color w:val="3C3C3C"/>
          <w:sz w:val="24"/>
          <w:szCs w:val="24"/>
          <w:bdr w:val="none" w:sz="0" w:space="0" w:color="auto" w:frame="1"/>
          <w:shd w:val="clear" w:color="auto" w:fill="FFFFFF"/>
        </w:rPr>
        <w:t>Analyst View:</w:t>
      </w:r>
    </w:p>
    <w:p w:rsidR="00D65492" w:rsidRDefault="00D65492" w:rsidP="00D65492">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color w:val="3C3C3C"/>
          <w:sz w:val="24"/>
          <w:szCs w:val="24"/>
          <w:bdr w:val="none" w:sz="0" w:space="0" w:color="auto" w:frame="1"/>
          <w:shd w:val="clear" w:color="auto" w:fill="FFFFFF"/>
        </w:rPr>
        <w:t>Gene synthesis accounted largest share market which includes rise in demand for synthetic DNA, synthetic RNA, and oligonucleotides across various industries and increasing use with genome engineering for ease and efficiency in genome targeting and genome editing which drives the synthetic biology market. Increase healthcare &amp; life science facilities, and increasing requirements for regulatory compliance in pharmaceuticals and biopharmaceutical companies drive the growth of the market.</w:t>
      </w:r>
    </w:p>
    <w:p w:rsidR="00D65492" w:rsidRDefault="00D65492" w:rsidP="00D65492">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Synthetic Biology Market, By Product type (Core Products, Enabling Products and Enabled Products), By Application (Healthcare, Agriculture, Chemicals and Others) and By Region (North America, Europe, Asia Pacific, Latin America, and Middle East &amp;Africa) Trends, Analysis and Forecast till 2030”</w:t>
      </w:r>
    </w:p>
    <w:p w:rsidR="00D65492" w:rsidRDefault="00D65492" w:rsidP="00D65492">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D65492">
        <w:rPr>
          <w:rFonts w:ascii="Calibri" w:eastAsia="Times New Roman" w:hAnsi="Calibri" w:cs="Times New Roman"/>
          <w:b/>
          <w:bCs/>
          <w:i/>
          <w:iCs/>
          <w:color w:val="80819F"/>
          <w:sz w:val="23"/>
          <w:szCs w:val="23"/>
          <w:bdr w:val="none" w:sz="0" w:space="0" w:color="auto" w:frame="1"/>
          <w:shd w:val="clear" w:color="auto" w:fill="FFFFFF"/>
        </w:rPr>
        <w:t>:</w:t>
      </w: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D65492">
          <w:rPr>
            <w:rFonts w:ascii="Calibri" w:eastAsia="Times New Roman" w:hAnsi="Calibri" w:cs="Times New Roman"/>
            <w:i/>
            <w:iCs/>
            <w:color w:val="80819F"/>
            <w:sz w:val="24"/>
            <w:szCs w:val="24"/>
            <w:bdr w:val="none" w:sz="0" w:space="0" w:color="auto" w:frame="1"/>
            <w:shd w:val="clear" w:color="auto" w:fill="F5F5F5"/>
          </w:rPr>
          <w:t>https://www.prophecymarketinsights.com/market_insight/Global-Synthetic-Biology-Market-By-942</w:t>
        </w:r>
      </w:hyperlink>
    </w:p>
    <w:p w:rsidR="00D65492" w:rsidRDefault="00D65492" w:rsidP="00D6549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color w:val="3C3C3C"/>
          <w:sz w:val="24"/>
          <w:szCs w:val="24"/>
          <w:bdr w:val="none" w:sz="0" w:space="0" w:color="auto" w:frame="1"/>
          <w:shd w:val="clear" w:color="auto" w:fill="FFFFFF"/>
        </w:rPr>
        <w:lastRenderedPageBreak/>
        <w:t>The Global Synthetic Biology Market accounted for US$ 10.3 billion in 2020 and is estimated to be US$ 125.9 billion by 2030 and is anticipated to register a CAGR of 28.4%. The Global Synthetic Biology Market is segmented based on the </w:t>
      </w:r>
      <w:r w:rsidRPr="00D65492">
        <w:rPr>
          <w:rFonts w:ascii="Calibri" w:eastAsia="Times New Roman" w:hAnsi="Calibri" w:cs="Times New Roman"/>
          <w:color w:val="3C3C3C"/>
          <w:bdr w:val="none" w:sz="0" w:space="0" w:color="auto" w:frame="1"/>
          <w:shd w:val="clear" w:color="auto" w:fill="FFFFFF"/>
        </w:rPr>
        <w:t>product type, application, and region</w:t>
      </w:r>
      <w:r w:rsidRPr="00D65492">
        <w:rPr>
          <w:rFonts w:ascii="Calibri" w:eastAsia="Times New Roman" w:hAnsi="Calibri" w:cs="Times New Roman"/>
          <w:color w:val="3C3C3C"/>
          <w:sz w:val="24"/>
          <w:szCs w:val="24"/>
          <w:bdr w:val="none" w:sz="0" w:space="0" w:color="auto" w:frame="1"/>
          <w:shd w:val="clear" w:color="auto" w:fill="FFFFFF"/>
        </w:rPr>
        <w:t>.</w:t>
      </w:r>
    </w:p>
    <w:p w:rsidR="00D65492" w:rsidRPr="00D65492" w:rsidRDefault="00D65492" w:rsidP="00D6549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By Product type, the Global Synthetic Biology Market is segmented into Core Products, Enabling Products and Enabled Products.</w:t>
      </w:r>
    </w:p>
    <w:p w:rsidR="00D65492" w:rsidRPr="00D65492" w:rsidRDefault="00D65492" w:rsidP="00D6549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By Application, the Global Synthetic Biology Market is segmented into Healthcare, Agriculture, Chemicals and Others.</w:t>
      </w:r>
    </w:p>
    <w:p w:rsidR="00D65492" w:rsidRPr="00D65492" w:rsidRDefault="00D65492" w:rsidP="00D6549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65492">
        <w:rPr>
          <w:rFonts w:ascii="Calibri" w:eastAsia="Times New Roman" w:hAnsi="Calibri" w:cs="Times New Roman"/>
          <w:color w:val="3C3C3C"/>
          <w:sz w:val="24"/>
          <w:szCs w:val="24"/>
          <w:bdr w:val="none" w:sz="0" w:space="0" w:color="auto" w:frame="1"/>
          <w:shd w:val="clear" w:color="auto" w:fill="FFFFFF"/>
        </w:rPr>
        <w:t>By region, the Global Synthetic Biology Market is segmented into North America, Europe, Asia Pacific, Latin America, and Middle East &amp; Africa.</w:t>
      </w:r>
      <w:r w:rsidRPr="00D65492">
        <w:rPr>
          <w:rFonts w:ascii="Calibri" w:eastAsia="Times New Roman" w:hAnsi="Calibri" w:cs="Times New Roman"/>
          <w:color w:val="3C3C3C"/>
          <w:bdr w:val="none" w:sz="0" w:space="0" w:color="auto" w:frame="1"/>
          <w:shd w:val="clear" w:color="auto" w:fill="FFFFFF"/>
        </w:rPr>
        <w:t> </w:t>
      </w:r>
    </w:p>
    <w:p w:rsidR="00D65492" w:rsidRDefault="00D65492" w:rsidP="00D65492">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b/>
          <w:bCs/>
          <w:color w:val="3C3C3C"/>
          <w:sz w:val="24"/>
          <w:szCs w:val="24"/>
          <w:bdr w:val="none" w:sz="0" w:space="0" w:color="auto" w:frame="1"/>
          <w:shd w:val="clear" w:color="auto" w:fill="FFFFFF"/>
        </w:rPr>
        <w:t>Competitive Landscape:</w:t>
      </w:r>
    </w:p>
    <w:p w:rsidR="00D65492" w:rsidRPr="00D65492" w:rsidRDefault="00D65492" w:rsidP="00D65492">
      <w:pPr>
        <w:shd w:val="clear" w:color="auto" w:fill="FFFFFF"/>
        <w:spacing w:after="0" w:line="240" w:lineRule="auto"/>
        <w:jc w:val="both"/>
        <w:rPr>
          <w:rFonts w:ascii="Open Sans" w:eastAsia="Times New Roman" w:hAnsi="Open Sans" w:cs="Times New Roman"/>
          <w:color w:val="3C3C3C"/>
          <w:sz w:val="23"/>
          <w:szCs w:val="23"/>
        </w:rPr>
      </w:pPr>
      <w:r w:rsidRPr="00D65492">
        <w:rPr>
          <w:rFonts w:ascii="Calibri" w:eastAsia="Times New Roman" w:hAnsi="Calibri" w:cs="Times New Roman"/>
          <w:color w:val="3C3C3C"/>
          <w:sz w:val="24"/>
          <w:szCs w:val="24"/>
          <w:bdr w:val="none" w:sz="0" w:space="0" w:color="auto" w:frame="1"/>
          <w:shd w:val="clear" w:color="auto" w:fill="FFFFFF"/>
        </w:rPr>
        <w:t xml:space="preserve">Key players operating in the global synthetic biology market includes Thermo Fischer Scientific, </w:t>
      </w:r>
      <w:proofErr w:type="spellStart"/>
      <w:r w:rsidRPr="00D65492">
        <w:rPr>
          <w:rFonts w:ascii="Calibri" w:eastAsia="Times New Roman" w:hAnsi="Calibri" w:cs="Times New Roman"/>
          <w:color w:val="3C3C3C"/>
          <w:sz w:val="24"/>
          <w:szCs w:val="24"/>
          <w:bdr w:val="none" w:sz="0" w:space="0" w:color="auto" w:frame="1"/>
          <w:shd w:val="clear" w:color="auto" w:fill="FFFFFF"/>
        </w:rPr>
        <w:t>GenScript</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D65492">
        <w:rPr>
          <w:rFonts w:ascii="Calibri" w:eastAsia="Times New Roman" w:hAnsi="Calibri" w:cs="Times New Roman"/>
          <w:color w:val="3C3C3C"/>
          <w:sz w:val="24"/>
          <w:szCs w:val="24"/>
          <w:bdr w:val="none" w:sz="0" w:space="0" w:color="auto" w:frame="1"/>
          <w:shd w:val="clear" w:color="auto" w:fill="FFFFFF"/>
        </w:rPr>
        <w:t>Biosearch</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Technologies, Integrated DNA technologies, </w:t>
      </w:r>
      <w:proofErr w:type="spellStart"/>
      <w:r w:rsidRPr="00D65492">
        <w:rPr>
          <w:rFonts w:ascii="Calibri" w:eastAsia="Times New Roman" w:hAnsi="Calibri" w:cs="Times New Roman"/>
          <w:color w:val="3C3C3C"/>
          <w:sz w:val="24"/>
          <w:szCs w:val="24"/>
          <w:bdr w:val="none" w:sz="0" w:space="0" w:color="auto" w:frame="1"/>
          <w:shd w:val="clear" w:color="auto" w:fill="FFFFFF"/>
        </w:rPr>
        <w:t>Eurofins</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Scientific, Inc., </w:t>
      </w:r>
      <w:proofErr w:type="spellStart"/>
      <w:r w:rsidRPr="00D65492">
        <w:rPr>
          <w:rFonts w:ascii="Calibri" w:eastAsia="Times New Roman" w:hAnsi="Calibri" w:cs="Times New Roman"/>
          <w:color w:val="3C3C3C"/>
          <w:sz w:val="24"/>
          <w:szCs w:val="24"/>
          <w:bdr w:val="none" w:sz="0" w:space="0" w:color="auto" w:frame="1"/>
          <w:shd w:val="clear" w:color="auto" w:fill="FFFFFF"/>
        </w:rPr>
        <w:t>Origene</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technologies, Scientific genomics Inc., </w:t>
      </w:r>
      <w:proofErr w:type="spellStart"/>
      <w:r w:rsidRPr="00D65492">
        <w:rPr>
          <w:rFonts w:ascii="Calibri" w:eastAsia="Times New Roman" w:hAnsi="Calibri" w:cs="Times New Roman"/>
          <w:color w:val="3C3C3C"/>
          <w:sz w:val="24"/>
          <w:szCs w:val="24"/>
          <w:bdr w:val="none" w:sz="0" w:space="0" w:color="auto" w:frame="1"/>
          <w:shd w:val="clear" w:color="auto" w:fill="FFFFFF"/>
        </w:rPr>
        <w:t>Editas</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Medicine, Inc., Pareto Biotechnologies and </w:t>
      </w:r>
      <w:proofErr w:type="spellStart"/>
      <w:r w:rsidRPr="00D65492">
        <w:rPr>
          <w:rFonts w:ascii="Calibri" w:eastAsia="Times New Roman" w:hAnsi="Calibri" w:cs="Times New Roman"/>
          <w:color w:val="3C3C3C"/>
          <w:sz w:val="24"/>
          <w:szCs w:val="24"/>
          <w:bdr w:val="none" w:sz="0" w:space="0" w:color="auto" w:frame="1"/>
          <w:shd w:val="clear" w:color="auto" w:fill="FFFFFF"/>
        </w:rPr>
        <w:t>Syntrox</w:t>
      </w:r>
      <w:proofErr w:type="spellEnd"/>
      <w:r w:rsidRPr="00D65492">
        <w:rPr>
          <w:rFonts w:ascii="Calibri" w:eastAsia="Times New Roman" w:hAnsi="Calibri" w:cs="Times New Roman"/>
          <w:color w:val="3C3C3C"/>
          <w:sz w:val="24"/>
          <w:szCs w:val="24"/>
          <w:bdr w:val="none" w:sz="0" w:space="0" w:color="auto" w:frame="1"/>
          <w:shd w:val="clear" w:color="auto" w:fill="FFFFFF"/>
        </w:rPr>
        <w:t xml:space="preserve"> Inc.</w:t>
      </w:r>
    </w:p>
    <w:p w:rsidR="00495FB9" w:rsidRDefault="00495FB9"/>
    <w:p w:rsidR="00D65492" w:rsidRDefault="00D65492" w:rsidP="00D65492">
      <w:pPr>
        <w:rPr>
          <w:rFonts w:ascii="Calibri" w:eastAsia="Times New Roman" w:hAnsi="Calibri" w:cs="Times New Roman"/>
          <w:color w:val="000000"/>
        </w:rPr>
      </w:pPr>
      <w:r>
        <w:t>Other Topics:</w:t>
      </w:r>
      <w:r w:rsidRPr="00D65492">
        <w:rPr>
          <w:rFonts w:ascii="Calibri" w:hAnsi="Calibri"/>
          <w:color w:val="000000"/>
        </w:rPr>
        <w:t xml:space="preserve"> </w:t>
      </w:r>
      <w:hyperlink r:id="rId6" w:history="1">
        <w:r w:rsidRPr="00B01629">
          <w:rPr>
            <w:rStyle w:val="Hyperlink"/>
            <w:rFonts w:ascii="Calibri" w:eastAsia="Times New Roman" w:hAnsi="Calibri" w:cs="Times New Roman"/>
          </w:rPr>
          <w:t>https://www.digitaljournal.com/pr/high-speed-camera-market-size-shares-and-analysis-trends-with-top-most-key-players-photron-limited-olympus-corporation-mikrotron-gmbh-nac-imaging-technology-inc</w:t>
        </w:r>
      </w:hyperlink>
    </w:p>
    <w:p w:rsidR="00D65492" w:rsidRPr="00D65492" w:rsidRDefault="00D65492" w:rsidP="00D65492">
      <w:pPr>
        <w:spacing w:after="0" w:line="240" w:lineRule="auto"/>
        <w:rPr>
          <w:rFonts w:ascii="Calibri" w:eastAsia="Times New Roman" w:hAnsi="Calibri" w:cs="Times New Roman"/>
          <w:color w:val="0563C1"/>
          <w:u w:val="single"/>
        </w:rPr>
      </w:pPr>
      <w:hyperlink r:id="rId7" w:history="1">
        <w:r w:rsidRPr="00D65492">
          <w:rPr>
            <w:rFonts w:ascii="Calibri" w:eastAsia="Times New Roman" w:hAnsi="Calibri" w:cs="Times New Roman"/>
            <w:color w:val="0563C1"/>
            <w:u w:val="single"/>
          </w:rPr>
          <w:t>https://www.digitaljournal.com/pr/trade-finance-market-size-shares-and-analysis-trends-with-top-most-key-players-banco-santander-sa-bank-of-america-corp-bnp-paribas-sa</w:t>
        </w:r>
      </w:hyperlink>
    </w:p>
    <w:p w:rsidR="00D65492" w:rsidRPr="00D65492" w:rsidRDefault="00D65492" w:rsidP="00D65492">
      <w:pPr>
        <w:rPr>
          <w:rFonts w:ascii="Calibri" w:eastAsia="Times New Roman" w:hAnsi="Calibri" w:cs="Times New Roman"/>
          <w:color w:val="000000"/>
        </w:rPr>
      </w:pPr>
    </w:p>
    <w:p w:rsidR="00D65492" w:rsidRDefault="00D65492"/>
    <w:sectPr w:rsidR="00D6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42449"/>
    <w:multiLevelType w:val="multilevel"/>
    <w:tmpl w:val="7B6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081413"/>
    <w:multiLevelType w:val="multilevel"/>
    <w:tmpl w:val="AC2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92"/>
    <w:rsid w:val="00495FB9"/>
    <w:rsid w:val="00D6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2B95-77A9-4473-95AB-B1D9B8FB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654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549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5492"/>
    <w:rPr>
      <w:color w:val="0000FF"/>
      <w:u w:val="single"/>
    </w:rPr>
  </w:style>
  <w:style w:type="paragraph" w:styleId="NormalWeb">
    <w:name w:val="Normal (Web)"/>
    <w:basedOn w:val="Normal"/>
    <w:uiPriority w:val="99"/>
    <w:semiHidden/>
    <w:unhideWhenUsed/>
    <w:rsid w:val="00D65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492"/>
    <w:rPr>
      <w:b/>
      <w:bCs/>
    </w:rPr>
  </w:style>
  <w:style w:type="character" w:styleId="Emphasis">
    <w:name w:val="Emphasis"/>
    <w:basedOn w:val="DefaultParagraphFont"/>
    <w:uiPriority w:val="20"/>
    <w:qFormat/>
    <w:rsid w:val="00D65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57103">
      <w:bodyDiv w:val="1"/>
      <w:marLeft w:val="0"/>
      <w:marRight w:val="0"/>
      <w:marTop w:val="0"/>
      <w:marBottom w:val="0"/>
      <w:divBdr>
        <w:top w:val="none" w:sz="0" w:space="0" w:color="auto"/>
        <w:left w:val="none" w:sz="0" w:space="0" w:color="auto"/>
        <w:bottom w:val="none" w:sz="0" w:space="0" w:color="auto"/>
        <w:right w:val="none" w:sz="0" w:space="0" w:color="auto"/>
      </w:divBdr>
    </w:div>
    <w:div w:id="1650203947">
      <w:bodyDiv w:val="1"/>
      <w:marLeft w:val="0"/>
      <w:marRight w:val="0"/>
      <w:marTop w:val="0"/>
      <w:marBottom w:val="0"/>
      <w:divBdr>
        <w:top w:val="none" w:sz="0" w:space="0" w:color="auto"/>
        <w:left w:val="none" w:sz="0" w:space="0" w:color="auto"/>
        <w:bottom w:val="none" w:sz="0" w:space="0" w:color="auto"/>
        <w:right w:val="none" w:sz="0" w:space="0" w:color="auto"/>
      </w:divBdr>
    </w:div>
    <w:div w:id="2008633191">
      <w:bodyDiv w:val="1"/>
      <w:marLeft w:val="0"/>
      <w:marRight w:val="0"/>
      <w:marTop w:val="0"/>
      <w:marBottom w:val="0"/>
      <w:divBdr>
        <w:top w:val="none" w:sz="0" w:space="0" w:color="auto"/>
        <w:left w:val="none" w:sz="0" w:space="0" w:color="auto"/>
        <w:bottom w:val="none" w:sz="0" w:space="0" w:color="auto"/>
        <w:right w:val="none" w:sz="0" w:space="0" w:color="auto"/>
      </w:divBdr>
    </w:div>
    <w:div w:id="21446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trade-finance-market-size-shares-and-analysis-trends-with-top-most-key-players-banco-santander-sa-bank-of-america-corp-bnp-paribas-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high-speed-camera-market-size-shares-and-analysis-trends-with-top-most-key-players-photron-limited-olympus-corporation-mikrotron-gmbh-nac-imaging-technology-inc" TargetMode="External"/><Relationship Id="rId5" Type="http://schemas.openxmlformats.org/officeDocument/2006/relationships/hyperlink" Target="https://www.prophecymarketinsights.com/market_insight/Global-Synthetic-Biology-Market-By-9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2022-09-01T11:05:00Z</dcterms:created>
  <dcterms:modified xsi:type="dcterms:W3CDTF">2022-09-01T11:20:00Z</dcterms:modified>
</cp:coreProperties>
</file>