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F95" w:rsidRPr="00FA3F95" w:rsidRDefault="00FA3F95" w:rsidP="00FA3F95">
      <w:pPr>
        <w:shd w:val="clear" w:color="auto" w:fill="FFFFFF"/>
        <w:spacing w:after="0" w:line="240" w:lineRule="auto"/>
        <w:jc w:val="both"/>
        <w:rPr>
          <w:rFonts w:ascii="Open Sans" w:eastAsia="Times New Roman" w:hAnsi="Open Sans" w:cs="Times New Roman"/>
          <w:color w:val="3C3C3C"/>
          <w:sz w:val="23"/>
          <w:szCs w:val="23"/>
        </w:rPr>
      </w:pPr>
      <w:r w:rsidRPr="00FA3F95">
        <w:rPr>
          <w:rFonts w:ascii="Calibri" w:eastAsia="Times New Roman" w:hAnsi="Calibri" w:cs="Times New Roman"/>
          <w:b/>
          <w:bCs/>
          <w:color w:val="3C3C3C"/>
          <w:sz w:val="24"/>
          <w:szCs w:val="24"/>
          <w:bdr w:val="none" w:sz="0" w:space="0" w:color="auto" w:frame="1"/>
          <w:shd w:val="clear" w:color="auto" w:fill="FFFFFF"/>
        </w:rPr>
        <w:t xml:space="preserve">Robust pipeline of </w:t>
      </w:r>
      <w:proofErr w:type="spellStart"/>
      <w:r w:rsidRPr="00FA3F95">
        <w:rPr>
          <w:rFonts w:ascii="Calibri" w:eastAsia="Times New Roman" w:hAnsi="Calibri" w:cs="Times New Roman"/>
          <w:b/>
          <w:bCs/>
          <w:color w:val="3C3C3C"/>
          <w:sz w:val="24"/>
          <w:szCs w:val="24"/>
          <w:bdr w:val="none" w:sz="0" w:space="0" w:color="auto" w:frame="1"/>
          <w:shd w:val="clear" w:color="auto" w:fill="FFFFFF"/>
        </w:rPr>
        <w:t>transthyretin</w:t>
      </w:r>
      <w:proofErr w:type="spellEnd"/>
      <w:r w:rsidRPr="00FA3F95">
        <w:rPr>
          <w:rFonts w:ascii="Calibri" w:eastAsia="Times New Roman" w:hAnsi="Calibri" w:cs="Times New Roman"/>
          <w:b/>
          <w:bCs/>
          <w:color w:val="3C3C3C"/>
          <w:sz w:val="24"/>
          <w:szCs w:val="24"/>
          <w:bdr w:val="none" w:sz="0" w:space="0" w:color="auto" w:frame="1"/>
          <w:shd w:val="clear" w:color="auto" w:fill="FFFFFF"/>
        </w:rPr>
        <w:t xml:space="preserve"> amyloidosis treatment drugs is one of the major factors that is expected to propel growth of the market over the forecast period.</w:t>
      </w:r>
    </w:p>
    <w:p w:rsidR="00FA3F95" w:rsidRDefault="00FA3F95" w:rsidP="00FA3F95">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FA3F95">
        <w:rPr>
          <w:rFonts w:ascii="Calibri" w:eastAsia="Times New Roman" w:hAnsi="Calibri" w:cs="Times New Roman"/>
          <w:color w:val="3C3C3C"/>
          <w:sz w:val="24"/>
          <w:szCs w:val="24"/>
          <w:bdr w:val="none" w:sz="0" w:space="0" w:color="auto" w:frame="1"/>
          <w:shd w:val="clear" w:color="auto" w:fill="FFFFFF"/>
        </w:rPr>
        <w:t xml:space="preserve">The global </w:t>
      </w:r>
      <w:proofErr w:type="spellStart"/>
      <w:r w:rsidRPr="00FA3F95">
        <w:rPr>
          <w:rFonts w:ascii="Calibri" w:eastAsia="Times New Roman" w:hAnsi="Calibri" w:cs="Times New Roman"/>
          <w:color w:val="3C3C3C"/>
          <w:sz w:val="24"/>
          <w:szCs w:val="24"/>
          <w:bdr w:val="none" w:sz="0" w:space="0" w:color="auto" w:frame="1"/>
          <w:shd w:val="clear" w:color="auto" w:fill="FFFFFF"/>
        </w:rPr>
        <w:t>transthyretin</w:t>
      </w:r>
      <w:proofErr w:type="spellEnd"/>
      <w:r w:rsidRPr="00FA3F95">
        <w:rPr>
          <w:rFonts w:ascii="Calibri" w:eastAsia="Times New Roman" w:hAnsi="Calibri" w:cs="Times New Roman"/>
          <w:color w:val="3C3C3C"/>
          <w:sz w:val="24"/>
          <w:szCs w:val="24"/>
          <w:bdr w:val="none" w:sz="0" w:space="0" w:color="auto" w:frame="1"/>
          <w:shd w:val="clear" w:color="auto" w:fill="FFFFFF"/>
        </w:rPr>
        <w:t xml:space="preserve"> amyloidosis treatment market accounted for US$ 40.5 million in 2019 and is anticipated to register a CAGR of 58.7%.</w:t>
      </w:r>
    </w:p>
    <w:p w:rsidR="00FA3F95" w:rsidRPr="00FA3F95" w:rsidRDefault="00FA3F95" w:rsidP="00FA3F95">
      <w:pPr>
        <w:shd w:val="clear" w:color="auto" w:fill="FFFFFF"/>
        <w:spacing w:after="0" w:line="240" w:lineRule="auto"/>
        <w:jc w:val="both"/>
        <w:rPr>
          <w:rFonts w:ascii="Open Sans" w:eastAsia="Times New Roman" w:hAnsi="Open Sans" w:cs="Times New Roman"/>
          <w:color w:val="3C3C3C"/>
          <w:sz w:val="23"/>
          <w:szCs w:val="23"/>
        </w:rPr>
      </w:pPr>
    </w:p>
    <w:p w:rsidR="00FA3F95" w:rsidRDefault="00FA3F95" w:rsidP="00FA3F95">
      <w:pPr>
        <w:shd w:val="clear" w:color="auto" w:fill="FFFFFF"/>
        <w:spacing w:after="0" w:line="240" w:lineRule="auto"/>
        <w:jc w:val="both"/>
        <w:rPr>
          <w:rFonts w:ascii="Calibri" w:eastAsia="Times New Roman" w:hAnsi="Calibri" w:cs="Times New Roman"/>
          <w:color w:val="3C3C3C"/>
          <w:sz w:val="28"/>
          <w:szCs w:val="28"/>
          <w:bdr w:val="none" w:sz="0" w:space="0" w:color="auto" w:frame="1"/>
        </w:rPr>
      </w:pPr>
      <w:r w:rsidRPr="00FA3F95">
        <w:rPr>
          <w:rFonts w:ascii="Calibri" w:eastAsia="Times New Roman" w:hAnsi="Calibri" w:cs="Times New Roman"/>
          <w:color w:val="3C3C3C"/>
          <w:sz w:val="24"/>
          <w:szCs w:val="24"/>
          <w:bdr w:val="none" w:sz="0" w:space="0" w:color="auto" w:frame="1"/>
          <w:shd w:val="clear" w:color="auto" w:fill="FFFFFF"/>
        </w:rPr>
        <w:t>The report </w:t>
      </w:r>
      <w:r w:rsidRPr="00FA3F95">
        <w:rPr>
          <w:rFonts w:ascii="Times New Roman" w:eastAsia="Times New Roman" w:hAnsi="Times New Roman" w:cs="Times New Roman"/>
          <w:color w:val="3C3C3C"/>
          <w:sz w:val="28"/>
          <w:szCs w:val="28"/>
          <w:bdr w:val="none" w:sz="0" w:space="0" w:color="auto" w:frame="1"/>
        </w:rPr>
        <w:t>"</w:t>
      </w:r>
      <w:r w:rsidRPr="00FA3F95">
        <w:rPr>
          <w:rFonts w:ascii="Calibri" w:eastAsia="Times New Roman" w:hAnsi="Calibri" w:cs="Times New Roman"/>
          <w:b/>
          <w:bCs/>
          <w:color w:val="3C3C3C"/>
          <w:sz w:val="28"/>
          <w:szCs w:val="28"/>
          <w:bdr w:val="none" w:sz="0" w:space="0" w:color="auto" w:frame="1"/>
        </w:rPr>
        <w:t xml:space="preserve">Global </w:t>
      </w:r>
      <w:proofErr w:type="spellStart"/>
      <w:r w:rsidRPr="00FA3F95">
        <w:rPr>
          <w:rFonts w:ascii="Calibri" w:eastAsia="Times New Roman" w:hAnsi="Calibri" w:cs="Times New Roman"/>
          <w:b/>
          <w:bCs/>
          <w:color w:val="3C3C3C"/>
          <w:sz w:val="28"/>
          <w:szCs w:val="28"/>
          <w:bdr w:val="none" w:sz="0" w:space="0" w:color="auto" w:frame="1"/>
        </w:rPr>
        <w:t>Transthyretin</w:t>
      </w:r>
      <w:proofErr w:type="spellEnd"/>
      <w:r w:rsidRPr="00FA3F95">
        <w:rPr>
          <w:rFonts w:ascii="Calibri" w:eastAsia="Times New Roman" w:hAnsi="Calibri" w:cs="Times New Roman"/>
          <w:b/>
          <w:bCs/>
          <w:color w:val="3C3C3C"/>
          <w:sz w:val="28"/>
          <w:szCs w:val="28"/>
          <w:bdr w:val="none" w:sz="0" w:space="0" w:color="auto" w:frame="1"/>
        </w:rPr>
        <w:t xml:space="preserve"> Amyloidosis Treatment Market, By Drug (</w:t>
      </w:r>
      <w:proofErr w:type="spellStart"/>
      <w:r w:rsidRPr="00FA3F95">
        <w:rPr>
          <w:rFonts w:ascii="Calibri" w:eastAsia="Times New Roman" w:hAnsi="Calibri" w:cs="Times New Roman"/>
          <w:b/>
          <w:bCs/>
          <w:color w:val="3C3C3C"/>
          <w:sz w:val="28"/>
          <w:szCs w:val="28"/>
          <w:bdr w:val="none" w:sz="0" w:space="0" w:color="auto" w:frame="1"/>
        </w:rPr>
        <w:t>Inostersen</w:t>
      </w:r>
      <w:proofErr w:type="spellEnd"/>
      <w:r w:rsidRPr="00FA3F95">
        <w:rPr>
          <w:rFonts w:ascii="Calibri" w:eastAsia="Times New Roman" w:hAnsi="Calibri" w:cs="Times New Roman"/>
          <w:b/>
          <w:bCs/>
          <w:color w:val="3C3C3C"/>
          <w:sz w:val="28"/>
          <w:szCs w:val="28"/>
          <w:bdr w:val="none" w:sz="0" w:space="0" w:color="auto" w:frame="1"/>
        </w:rPr>
        <w:t xml:space="preserve">, </w:t>
      </w:r>
      <w:proofErr w:type="spellStart"/>
      <w:r w:rsidRPr="00FA3F95">
        <w:rPr>
          <w:rFonts w:ascii="Calibri" w:eastAsia="Times New Roman" w:hAnsi="Calibri" w:cs="Times New Roman"/>
          <w:b/>
          <w:bCs/>
          <w:color w:val="3C3C3C"/>
          <w:sz w:val="28"/>
          <w:szCs w:val="28"/>
          <w:bdr w:val="none" w:sz="0" w:space="0" w:color="auto" w:frame="1"/>
        </w:rPr>
        <w:t>Partisiran</w:t>
      </w:r>
      <w:proofErr w:type="spellEnd"/>
      <w:r w:rsidRPr="00FA3F95">
        <w:rPr>
          <w:rFonts w:ascii="Calibri" w:eastAsia="Times New Roman" w:hAnsi="Calibri" w:cs="Times New Roman"/>
          <w:b/>
          <w:bCs/>
          <w:color w:val="3C3C3C"/>
          <w:sz w:val="28"/>
          <w:szCs w:val="28"/>
          <w:bdr w:val="none" w:sz="0" w:space="0" w:color="auto" w:frame="1"/>
        </w:rPr>
        <w:t xml:space="preserve">, </w:t>
      </w:r>
      <w:proofErr w:type="spellStart"/>
      <w:r w:rsidRPr="00FA3F95">
        <w:rPr>
          <w:rFonts w:ascii="Calibri" w:eastAsia="Times New Roman" w:hAnsi="Calibri" w:cs="Times New Roman"/>
          <w:b/>
          <w:bCs/>
          <w:color w:val="3C3C3C"/>
          <w:sz w:val="28"/>
          <w:szCs w:val="28"/>
          <w:bdr w:val="none" w:sz="0" w:space="0" w:color="auto" w:frame="1"/>
        </w:rPr>
        <w:t>Tafamidis</w:t>
      </w:r>
      <w:proofErr w:type="spellEnd"/>
      <w:r w:rsidRPr="00FA3F95">
        <w:rPr>
          <w:rFonts w:ascii="Calibri" w:eastAsia="Times New Roman" w:hAnsi="Calibri" w:cs="Times New Roman"/>
          <w:b/>
          <w:bCs/>
          <w:color w:val="3C3C3C"/>
          <w:sz w:val="28"/>
          <w:szCs w:val="28"/>
          <w:bdr w:val="none" w:sz="0" w:space="0" w:color="auto" w:frame="1"/>
        </w:rPr>
        <w:t>, and Others), By Indication (Wild Type ATTR Amyloidosis, and Hereditary ATTR Amyloidosis), By Distribution Channel (Retail Pharmacy, Hospital Pharmacy, and Online Pharmacy), and By Region (North America, Europe, Asia Pacific, Latin America, and the Middle East &amp; Africa) - Trends, Analysis and Forecast till 2029”</w:t>
      </w:r>
      <w:r w:rsidRPr="00FA3F95">
        <w:rPr>
          <w:rFonts w:ascii="Calibri" w:eastAsia="Times New Roman" w:hAnsi="Calibri" w:cs="Times New Roman"/>
          <w:color w:val="3C3C3C"/>
          <w:sz w:val="28"/>
          <w:szCs w:val="28"/>
          <w:bdr w:val="none" w:sz="0" w:space="0" w:color="auto" w:frame="1"/>
        </w:rPr>
        <w:t>.</w:t>
      </w:r>
    </w:p>
    <w:p w:rsidR="00FA3F95" w:rsidRPr="00FA3F95" w:rsidRDefault="00FA3F95" w:rsidP="00FA3F95">
      <w:pPr>
        <w:shd w:val="clear" w:color="auto" w:fill="FFFFFF"/>
        <w:spacing w:after="0" w:line="240" w:lineRule="auto"/>
        <w:jc w:val="both"/>
        <w:rPr>
          <w:rFonts w:ascii="Open Sans" w:eastAsia="Times New Roman" w:hAnsi="Open Sans" w:cs="Times New Roman"/>
          <w:color w:val="3C3C3C"/>
          <w:sz w:val="23"/>
          <w:szCs w:val="23"/>
        </w:rPr>
      </w:pPr>
    </w:p>
    <w:p w:rsidR="00FA3F95" w:rsidRPr="00FA3F95" w:rsidRDefault="00FA3F95" w:rsidP="00FA3F95">
      <w:pPr>
        <w:shd w:val="clear" w:color="auto" w:fill="FFFFFF"/>
        <w:spacing w:after="0" w:line="240" w:lineRule="auto"/>
        <w:jc w:val="both"/>
        <w:rPr>
          <w:rFonts w:ascii="Open Sans" w:eastAsia="Times New Roman" w:hAnsi="Open Sans" w:cs="Times New Roman"/>
          <w:color w:val="3C3C3C"/>
          <w:sz w:val="23"/>
          <w:szCs w:val="23"/>
        </w:rPr>
      </w:pPr>
      <w:r w:rsidRPr="00FA3F95">
        <w:rPr>
          <w:rFonts w:ascii="Calibri" w:eastAsia="Times New Roman" w:hAnsi="Calibri" w:cs="Times New Roman"/>
          <w:b/>
          <w:bCs/>
          <w:color w:val="3C3C3C"/>
          <w:sz w:val="24"/>
          <w:szCs w:val="24"/>
          <w:bdr w:val="none" w:sz="0" w:space="0" w:color="auto" w:frame="1"/>
          <w:shd w:val="clear" w:color="auto" w:fill="FFFFFF"/>
        </w:rPr>
        <w:t>Key Highlights:</w:t>
      </w:r>
    </w:p>
    <w:p w:rsidR="00FA3F95" w:rsidRPr="00FA3F95" w:rsidRDefault="00FA3F95" w:rsidP="00FA3F95">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FA3F95">
        <w:rPr>
          <w:rFonts w:ascii="Calibri" w:eastAsia="Times New Roman" w:hAnsi="Calibri" w:cs="Times New Roman"/>
          <w:b/>
          <w:bCs/>
          <w:color w:val="3C3C3C"/>
          <w:sz w:val="24"/>
          <w:szCs w:val="24"/>
          <w:bdr w:val="none" w:sz="0" w:space="0" w:color="auto" w:frame="1"/>
          <w:shd w:val="clear" w:color="auto" w:fill="FFFFFF"/>
        </w:rPr>
        <w:t xml:space="preserve">In August 2018, </w:t>
      </w:r>
      <w:proofErr w:type="spellStart"/>
      <w:r w:rsidRPr="00FA3F95">
        <w:rPr>
          <w:rFonts w:ascii="Calibri" w:eastAsia="Times New Roman" w:hAnsi="Calibri" w:cs="Times New Roman"/>
          <w:b/>
          <w:bCs/>
          <w:color w:val="3C3C3C"/>
          <w:sz w:val="24"/>
          <w:szCs w:val="24"/>
          <w:bdr w:val="none" w:sz="0" w:space="0" w:color="auto" w:frame="1"/>
          <w:shd w:val="clear" w:color="auto" w:fill="FFFFFF"/>
        </w:rPr>
        <w:t>Alnylam</w:t>
      </w:r>
      <w:proofErr w:type="spellEnd"/>
      <w:r w:rsidRPr="00FA3F95">
        <w:rPr>
          <w:rFonts w:ascii="Calibri" w:eastAsia="Times New Roman" w:hAnsi="Calibri" w:cs="Times New Roman"/>
          <w:b/>
          <w:bCs/>
          <w:color w:val="3C3C3C"/>
          <w:sz w:val="24"/>
          <w:szCs w:val="24"/>
          <w:bdr w:val="none" w:sz="0" w:space="0" w:color="auto" w:frame="1"/>
          <w:shd w:val="clear" w:color="auto" w:fill="FFFFFF"/>
        </w:rPr>
        <w:t xml:space="preserve"> Pharmaceuticals, Inc. received the U.S. Food and Drug Administration (FDA) approval for its ONPATTRO (</w:t>
      </w:r>
      <w:proofErr w:type="spellStart"/>
      <w:r w:rsidRPr="00FA3F95">
        <w:rPr>
          <w:rFonts w:ascii="Calibri" w:eastAsia="Times New Roman" w:hAnsi="Calibri" w:cs="Times New Roman"/>
          <w:b/>
          <w:bCs/>
          <w:color w:val="3C3C3C"/>
          <w:sz w:val="24"/>
          <w:szCs w:val="24"/>
          <w:bdr w:val="none" w:sz="0" w:space="0" w:color="auto" w:frame="1"/>
          <w:shd w:val="clear" w:color="auto" w:fill="FFFFFF"/>
        </w:rPr>
        <w:t>patisiran</w:t>
      </w:r>
      <w:proofErr w:type="spellEnd"/>
      <w:r w:rsidRPr="00FA3F95">
        <w:rPr>
          <w:rFonts w:ascii="Calibri" w:eastAsia="Times New Roman" w:hAnsi="Calibri" w:cs="Times New Roman"/>
          <w:b/>
          <w:bCs/>
          <w:color w:val="3C3C3C"/>
          <w:sz w:val="24"/>
          <w:szCs w:val="24"/>
          <w:bdr w:val="none" w:sz="0" w:space="0" w:color="auto" w:frame="1"/>
          <w:shd w:val="clear" w:color="auto" w:fill="FFFFFF"/>
        </w:rPr>
        <w:t>) lipid complex injection— a RNA interference (</w:t>
      </w:r>
      <w:proofErr w:type="spellStart"/>
      <w:r w:rsidRPr="00FA3F95">
        <w:rPr>
          <w:rFonts w:ascii="Calibri" w:eastAsia="Times New Roman" w:hAnsi="Calibri" w:cs="Times New Roman"/>
          <w:b/>
          <w:bCs/>
          <w:color w:val="3C3C3C"/>
          <w:sz w:val="24"/>
          <w:szCs w:val="24"/>
          <w:bdr w:val="none" w:sz="0" w:space="0" w:color="auto" w:frame="1"/>
          <w:shd w:val="clear" w:color="auto" w:fill="FFFFFF"/>
        </w:rPr>
        <w:t>RNAi</w:t>
      </w:r>
      <w:proofErr w:type="spellEnd"/>
      <w:r w:rsidRPr="00FA3F95">
        <w:rPr>
          <w:rFonts w:ascii="Calibri" w:eastAsia="Times New Roman" w:hAnsi="Calibri" w:cs="Times New Roman"/>
          <w:b/>
          <w:bCs/>
          <w:color w:val="3C3C3C"/>
          <w:sz w:val="24"/>
          <w:szCs w:val="24"/>
          <w:bdr w:val="none" w:sz="0" w:space="0" w:color="auto" w:frame="1"/>
          <w:shd w:val="clear" w:color="auto" w:fill="FFFFFF"/>
        </w:rPr>
        <w:t xml:space="preserve">) therapeutic— indicated for the treatment of polyneuropathy of hereditary </w:t>
      </w:r>
      <w:proofErr w:type="spellStart"/>
      <w:r w:rsidRPr="00FA3F95">
        <w:rPr>
          <w:rFonts w:ascii="Calibri" w:eastAsia="Times New Roman" w:hAnsi="Calibri" w:cs="Times New Roman"/>
          <w:b/>
          <w:bCs/>
          <w:color w:val="3C3C3C"/>
          <w:sz w:val="24"/>
          <w:szCs w:val="24"/>
          <w:bdr w:val="none" w:sz="0" w:space="0" w:color="auto" w:frame="1"/>
          <w:shd w:val="clear" w:color="auto" w:fill="FFFFFF"/>
        </w:rPr>
        <w:t>transthyretin</w:t>
      </w:r>
      <w:proofErr w:type="spellEnd"/>
      <w:r w:rsidRPr="00FA3F95">
        <w:rPr>
          <w:rFonts w:ascii="Calibri" w:eastAsia="Times New Roman" w:hAnsi="Calibri" w:cs="Times New Roman"/>
          <w:b/>
          <w:bCs/>
          <w:color w:val="3C3C3C"/>
          <w:sz w:val="24"/>
          <w:szCs w:val="24"/>
          <w:bdr w:val="none" w:sz="0" w:space="0" w:color="auto" w:frame="1"/>
          <w:shd w:val="clear" w:color="auto" w:fill="FFFFFF"/>
        </w:rPr>
        <w:t>-mediated amyloidosis in adults</w:t>
      </w:r>
      <w:r w:rsidRPr="00FA3F95">
        <w:rPr>
          <w:rFonts w:ascii="Times New Roman" w:eastAsia="Times New Roman" w:hAnsi="Times New Roman" w:cs="Times New Roman"/>
          <w:b/>
          <w:bCs/>
          <w:color w:val="3C3C3C"/>
          <w:sz w:val="24"/>
          <w:szCs w:val="24"/>
          <w:bdr w:val="none" w:sz="0" w:space="0" w:color="auto" w:frame="1"/>
          <w:shd w:val="clear" w:color="auto" w:fill="FFFFFF"/>
        </w:rPr>
        <w:t>.</w:t>
      </w:r>
    </w:p>
    <w:p w:rsidR="00FA3F95" w:rsidRPr="00FA3F95" w:rsidRDefault="00FA3F95" w:rsidP="00FA3F95">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FA3F95">
        <w:rPr>
          <w:rFonts w:ascii="Calibri" w:eastAsia="Times New Roman" w:hAnsi="Calibri" w:cs="Times New Roman"/>
          <w:b/>
          <w:bCs/>
          <w:color w:val="3C3C3C"/>
          <w:sz w:val="24"/>
          <w:szCs w:val="24"/>
          <w:bdr w:val="none" w:sz="0" w:space="0" w:color="auto" w:frame="1"/>
          <w:shd w:val="clear" w:color="auto" w:fill="FFFFFF"/>
        </w:rPr>
        <w:t xml:space="preserve">In July 2018, </w:t>
      </w:r>
      <w:proofErr w:type="spellStart"/>
      <w:r w:rsidRPr="00FA3F95">
        <w:rPr>
          <w:rFonts w:ascii="Calibri" w:eastAsia="Times New Roman" w:hAnsi="Calibri" w:cs="Times New Roman"/>
          <w:b/>
          <w:bCs/>
          <w:color w:val="3C3C3C"/>
          <w:sz w:val="24"/>
          <w:szCs w:val="24"/>
          <w:bdr w:val="none" w:sz="0" w:space="0" w:color="auto" w:frame="1"/>
          <w:shd w:val="clear" w:color="auto" w:fill="FFFFFF"/>
        </w:rPr>
        <w:t>Ionis</w:t>
      </w:r>
      <w:proofErr w:type="spellEnd"/>
      <w:r w:rsidRPr="00FA3F95">
        <w:rPr>
          <w:rFonts w:ascii="Calibri" w:eastAsia="Times New Roman" w:hAnsi="Calibri" w:cs="Times New Roman"/>
          <w:b/>
          <w:bCs/>
          <w:color w:val="3C3C3C"/>
          <w:sz w:val="24"/>
          <w:szCs w:val="24"/>
          <w:bdr w:val="none" w:sz="0" w:space="0" w:color="auto" w:frame="1"/>
          <w:shd w:val="clear" w:color="auto" w:fill="FFFFFF"/>
        </w:rPr>
        <w:t xml:space="preserve"> Pharmaceuticals, Inc. and </w:t>
      </w:r>
      <w:proofErr w:type="spellStart"/>
      <w:r w:rsidRPr="00FA3F95">
        <w:rPr>
          <w:rFonts w:ascii="Calibri" w:eastAsia="Times New Roman" w:hAnsi="Calibri" w:cs="Times New Roman"/>
          <w:b/>
          <w:bCs/>
          <w:color w:val="3C3C3C"/>
          <w:sz w:val="24"/>
          <w:szCs w:val="24"/>
          <w:bdr w:val="none" w:sz="0" w:space="0" w:color="auto" w:frame="1"/>
          <w:shd w:val="clear" w:color="auto" w:fill="FFFFFF"/>
        </w:rPr>
        <w:t>Akcea</w:t>
      </w:r>
      <w:proofErr w:type="spellEnd"/>
      <w:r w:rsidRPr="00FA3F95">
        <w:rPr>
          <w:rFonts w:ascii="Calibri" w:eastAsia="Times New Roman" w:hAnsi="Calibri" w:cs="Times New Roman"/>
          <w:b/>
          <w:bCs/>
          <w:color w:val="3C3C3C"/>
          <w:sz w:val="24"/>
          <w:szCs w:val="24"/>
          <w:bdr w:val="none" w:sz="0" w:space="0" w:color="auto" w:frame="1"/>
          <w:shd w:val="clear" w:color="auto" w:fill="FFFFFF"/>
        </w:rPr>
        <w:t xml:space="preserve"> Therapeutics, Inc. received marketing authorization approval for its drug TEGSEDI (</w:t>
      </w:r>
      <w:proofErr w:type="spellStart"/>
      <w:r w:rsidRPr="00FA3F95">
        <w:rPr>
          <w:rFonts w:ascii="Calibri" w:eastAsia="Times New Roman" w:hAnsi="Calibri" w:cs="Times New Roman"/>
          <w:b/>
          <w:bCs/>
          <w:color w:val="3C3C3C"/>
          <w:sz w:val="24"/>
          <w:szCs w:val="24"/>
          <w:bdr w:val="none" w:sz="0" w:space="0" w:color="auto" w:frame="1"/>
          <w:shd w:val="clear" w:color="auto" w:fill="FFFFFF"/>
        </w:rPr>
        <w:t>inotersen</w:t>
      </w:r>
      <w:proofErr w:type="spellEnd"/>
      <w:r w:rsidRPr="00FA3F95">
        <w:rPr>
          <w:rFonts w:ascii="Calibri" w:eastAsia="Times New Roman" w:hAnsi="Calibri" w:cs="Times New Roman"/>
          <w:b/>
          <w:bCs/>
          <w:color w:val="3C3C3C"/>
          <w:sz w:val="24"/>
          <w:szCs w:val="24"/>
          <w:bdr w:val="none" w:sz="0" w:space="0" w:color="auto" w:frame="1"/>
          <w:shd w:val="clear" w:color="auto" w:fill="FFFFFF"/>
        </w:rPr>
        <w:t xml:space="preserve">) from the European Commission (EC) for the treatment of stage 1 or stage 2 polyneuropathy in adult patients with hereditary </w:t>
      </w:r>
      <w:proofErr w:type="spellStart"/>
      <w:r w:rsidRPr="00FA3F95">
        <w:rPr>
          <w:rFonts w:ascii="Calibri" w:eastAsia="Times New Roman" w:hAnsi="Calibri" w:cs="Times New Roman"/>
          <w:b/>
          <w:bCs/>
          <w:color w:val="3C3C3C"/>
          <w:sz w:val="24"/>
          <w:szCs w:val="24"/>
          <w:bdr w:val="none" w:sz="0" w:space="0" w:color="auto" w:frame="1"/>
          <w:shd w:val="clear" w:color="auto" w:fill="FFFFFF"/>
        </w:rPr>
        <w:t>transthyretin</w:t>
      </w:r>
      <w:proofErr w:type="spellEnd"/>
      <w:r w:rsidRPr="00FA3F95">
        <w:rPr>
          <w:rFonts w:ascii="Calibri" w:eastAsia="Times New Roman" w:hAnsi="Calibri" w:cs="Times New Roman"/>
          <w:b/>
          <w:bCs/>
          <w:color w:val="3C3C3C"/>
          <w:sz w:val="24"/>
          <w:szCs w:val="24"/>
          <w:bdr w:val="none" w:sz="0" w:space="0" w:color="auto" w:frame="1"/>
          <w:shd w:val="clear" w:color="auto" w:fill="FFFFFF"/>
        </w:rPr>
        <w:t xml:space="preserve"> amyloidosis.</w:t>
      </w:r>
    </w:p>
    <w:p w:rsidR="00FA3F95" w:rsidRPr="00FA3F95" w:rsidRDefault="00FA3F95" w:rsidP="00FA3F95">
      <w:pPr>
        <w:shd w:val="clear" w:color="auto" w:fill="FFFFFF"/>
        <w:spacing w:after="0" w:line="240" w:lineRule="auto"/>
        <w:ind w:left="450"/>
        <w:jc w:val="both"/>
        <w:rPr>
          <w:rFonts w:ascii="Open Sans" w:eastAsia="Times New Roman" w:hAnsi="Open Sans" w:cs="Times New Roman"/>
          <w:color w:val="3C3C3C"/>
          <w:sz w:val="21"/>
          <w:szCs w:val="21"/>
        </w:rPr>
      </w:pPr>
    </w:p>
    <w:p w:rsidR="00FA3F95" w:rsidRPr="00FA3F95" w:rsidRDefault="00FA3F95" w:rsidP="00FA3F95">
      <w:pPr>
        <w:shd w:val="clear" w:color="auto" w:fill="FFFFFF"/>
        <w:spacing w:after="0" w:line="240" w:lineRule="auto"/>
        <w:jc w:val="both"/>
        <w:rPr>
          <w:rFonts w:ascii="Open Sans" w:eastAsia="Times New Roman" w:hAnsi="Open Sans" w:cs="Times New Roman"/>
          <w:color w:val="3C3C3C"/>
          <w:sz w:val="23"/>
          <w:szCs w:val="23"/>
        </w:rPr>
      </w:pPr>
      <w:r w:rsidRPr="00FA3F95">
        <w:rPr>
          <w:rFonts w:ascii="Calibri" w:eastAsia="Times New Roman" w:hAnsi="Calibri" w:cs="Times New Roman"/>
          <w:b/>
          <w:bCs/>
          <w:color w:val="3C3C3C"/>
          <w:sz w:val="24"/>
          <w:szCs w:val="24"/>
          <w:bdr w:val="none" w:sz="0" w:space="0" w:color="auto" w:frame="1"/>
        </w:rPr>
        <w:t>Analyst View:</w:t>
      </w:r>
    </w:p>
    <w:p w:rsidR="00FA3F95" w:rsidRPr="00FA3F95" w:rsidRDefault="00FA3F95" w:rsidP="00FA3F95">
      <w:pPr>
        <w:shd w:val="clear" w:color="auto" w:fill="FFFFFF"/>
        <w:spacing w:after="0" w:line="240" w:lineRule="auto"/>
        <w:jc w:val="center"/>
        <w:rPr>
          <w:rFonts w:ascii="Open Sans" w:eastAsia="Times New Roman" w:hAnsi="Open Sans" w:cs="Times New Roman"/>
          <w:color w:val="3C3C3C"/>
          <w:sz w:val="23"/>
          <w:szCs w:val="23"/>
        </w:rPr>
      </w:pPr>
      <w:r w:rsidRPr="00FA3F95">
        <w:rPr>
          <w:rFonts w:ascii="Calibri" w:eastAsia="Times New Roman" w:hAnsi="Calibri" w:cs="Times New Roman"/>
          <w:b/>
          <w:bCs/>
          <w:i/>
          <w:iCs/>
          <w:color w:val="80819F"/>
          <w:sz w:val="24"/>
          <w:szCs w:val="24"/>
          <w:bdr w:val="none" w:sz="0" w:space="0" w:color="auto" w:frame="1"/>
        </w:rPr>
        <w:t xml:space="preserve">Increasing prevalence of </w:t>
      </w:r>
      <w:proofErr w:type="spellStart"/>
      <w:r w:rsidRPr="00FA3F95">
        <w:rPr>
          <w:rFonts w:ascii="Calibri" w:eastAsia="Times New Roman" w:hAnsi="Calibri" w:cs="Times New Roman"/>
          <w:b/>
          <w:bCs/>
          <w:i/>
          <w:iCs/>
          <w:color w:val="80819F"/>
          <w:sz w:val="24"/>
          <w:szCs w:val="24"/>
          <w:bdr w:val="none" w:sz="0" w:space="0" w:color="auto" w:frame="1"/>
        </w:rPr>
        <w:t>transthyretin</w:t>
      </w:r>
      <w:proofErr w:type="spellEnd"/>
      <w:r w:rsidRPr="00FA3F95">
        <w:rPr>
          <w:rFonts w:ascii="Calibri" w:eastAsia="Times New Roman" w:hAnsi="Calibri" w:cs="Times New Roman"/>
          <w:b/>
          <w:bCs/>
          <w:i/>
          <w:iCs/>
          <w:color w:val="80819F"/>
          <w:sz w:val="24"/>
          <w:szCs w:val="24"/>
          <w:bdr w:val="none" w:sz="0" w:space="0" w:color="auto" w:frame="1"/>
        </w:rPr>
        <w:t xml:space="preserve"> amyloidosis</w:t>
      </w:r>
    </w:p>
    <w:p w:rsidR="00FA3F95" w:rsidRDefault="00FA3F95" w:rsidP="00FA3F95">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FA3F95">
        <w:rPr>
          <w:rFonts w:ascii="Calibri" w:eastAsia="Times New Roman" w:hAnsi="Calibri" w:cs="Times New Roman"/>
          <w:color w:val="3C3C3C"/>
          <w:sz w:val="24"/>
          <w:szCs w:val="24"/>
          <w:bdr w:val="none" w:sz="0" w:space="0" w:color="auto" w:frame="1"/>
        </w:rPr>
        <w:t xml:space="preserve">The global </w:t>
      </w:r>
      <w:proofErr w:type="spellStart"/>
      <w:r w:rsidRPr="00FA3F95">
        <w:rPr>
          <w:rFonts w:ascii="Calibri" w:eastAsia="Times New Roman" w:hAnsi="Calibri" w:cs="Times New Roman"/>
          <w:color w:val="3C3C3C"/>
          <w:sz w:val="24"/>
          <w:szCs w:val="24"/>
          <w:bdr w:val="none" w:sz="0" w:space="0" w:color="auto" w:frame="1"/>
        </w:rPr>
        <w:t>transthyretin</w:t>
      </w:r>
      <w:proofErr w:type="spellEnd"/>
      <w:r w:rsidRPr="00FA3F95">
        <w:rPr>
          <w:rFonts w:ascii="Calibri" w:eastAsia="Times New Roman" w:hAnsi="Calibri" w:cs="Times New Roman"/>
          <w:color w:val="3C3C3C"/>
          <w:sz w:val="24"/>
          <w:szCs w:val="24"/>
          <w:bdr w:val="none" w:sz="0" w:space="0" w:color="auto" w:frame="1"/>
        </w:rPr>
        <w:t xml:space="preserve"> amyloidosis treatment market is likely to be driven by an increase in the prevalence of disease, rise in the population with African origin, increase in awareness, improvement in diagnostic procedures, improving health care services, rapid economic growth in developing countries, and rise in research and development activity. For instance, According to the Amyloidosis Foundation, there are roughly 126 different genetic variations in ATTR, with up to 53 types of genetic variations in non-</w:t>
      </w:r>
      <w:proofErr w:type="spellStart"/>
      <w:r w:rsidRPr="00FA3F95">
        <w:rPr>
          <w:rFonts w:ascii="Calibri" w:eastAsia="Times New Roman" w:hAnsi="Calibri" w:cs="Times New Roman"/>
          <w:color w:val="3C3C3C"/>
          <w:sz w:val="24"/>
          <w:szCs w:val="24"/>
          <w:bdr w:val="none" w:sz="0" w:space="0" w:color="auto" w:frame="1"/>
        </w:rPr>
        <w:t>transthyretin</w:t>
      </w:r>
      <w:proofErr w:type="spellEnd"/>
      <w:r w:rsidRPr="00FA3F95">
        <w:rPr>
          <w:rFonts w:ascii="Calibri" w:eastAsia="Times New Roman" w:hAnsi="Calibri" w:cs="Times New Roman"/>
          <w:color w:val="3C3C3C"/>
          <w:sz w:val="24"/>
          <w:szCs w:val="24"/>
          <w:bdr w:val="none" w:sz="0" w:space="0" w:color="auto" w:frame="1"/>
        </w:rPr>
        <w:t xml:space="preserve"> hereditary amyloidosis diseases. According to reports published on </w:t>
      </w:r>
      <w:proofErr w:type="spellStart"/>
      <w:r w:rsidRPr="00FA3F95">
        <w:rPr>
          <w:rFonts w:ascii="Calibri" w:eastAsia="Times New Roman" w:hAnsi="Calibri" w:cs="Times New Roman"/>
          <w:color w:val="3C3C3C"/>
          <w:sz w:val="24"/>
          <w:szCs w:val="24"/>
          <w:bdr w:val="none" w:sz="0" w:space="0" w:color="auto" w:frame="1"/>
        </w:rPr>
        <w:t>transthyretin</w:t>
      </w:r>
      <w:proofErr w:type="spellEnd"/>
      <w:r w:rsidRPr="00FA3F95">
        <w:rPr>
          <w:rFonts w:ascii="Calibri" w:eastAsia="Times New Roman" w:hAnsi="Calibri" w:cs="Times New Roman"/>
          <w:color w:val="3C3C3C"/>
          <w:sz w:val="24"/>
          <w:szCs w:val="24"/>
          <w:bdr w:val="none" w:sz="0" w:space="0" w:color="auto" w:frame="1"/>
        </w:rPr>
        <w:t xml:space="preserve"> amyloidosis, it has been estimated that nearly 10,000, or 1.1 per 100,000 individuals in the world are living with TTR-FAP. The age group of patients suffering from the disorder is between 30 and 40 years of age. It has also been observed that TTR-CM tends to affect older males aged 65 years and above. Familial amyloid polyneuropathy (TTR-FAP) leads to 100 different types of mutations in the </w:t>
      </w:r>
      <w:proofErr w:type="spellStart"/>
      <w:r w:rsidRPr="00FA3F95">
        <w:rPr>
          <w:rFonts w:ascii="Calibri" w:eastAsia="Times New Roman" w:hAnsi="Calibri" w:cs="Times New Roman"/>
          <w:color w:val="3C3C3C"/>
          <w:sz w:val="24"/>
          <w:szCs w:val="24"/>
          <w:bdr w:val="none" w:sz="0" w:space="0" w:color="auto" w:frame="1"/>
        </w:rPr>
        <w:t>transthyretin</w:t>
      </w:r>
      <w:proofErr w:type="spellEnd"/>
      <w:r w:rsidRPr="00FA3F95">
        <w:rPr>
          <w:rFonts w:ascii="Calibri" w:eastAsia="Times New Roman" w:hAnsi="Calibri" w:cs="Times New Roman"/>
          <w:color w:val="3C3C3C"/>
          <w:sz w:val="24"/>
          <w:szCs w:val="24"/>
          <w:bdr w:val="none" w:sz="0" w:space="0" w:color="auto" w:frame="1"/>
        </w:rPr>
        <w:t xml:space="preserve"> gene, which leads to protein </w:t>
      </w:r>
      <w:proofErr w:type="spellStart"/>
      <w:r w:rsidRPr="00FA3F95">
        <w:rPr>
          <w:rFonts w:ascii="Calibri" w:eastAsia="Times New Roman" w:hAnsi="Calibri" w:cs="Times New Roman"/>
          <w:color w:val="3C3C3C"/>
          <w:sz w:val="24"/>
          <w:szCs w:val="24"/>
          <w:bdr w:val="none" w:sz="0" w:space="0" w:color="auto" w:frame="1"/>
        </w:rPr>
        <w:t>misfolding</w:t>
      </w:r>
      <w:proofErr w:type="spellEnd"/>
      <w:r w:rsidRPr="00FA3F95">
        <w:rPr>
          <w:rFonts w:ascii="Calibri" w:eastAsia="Times New Roman" w:hAnsi="Calibri" w:cs="Times New Roman"/>
          <w:color w:val="3C3C3C"/>
          <w:sz w:val="24"/>
          <w:szCs w:val="24"/>
          <w:bdr w:val="none" w:sz="0" w:space="0" w:color="auto" w:frame="1"/>
        </w:rPr>
        <w:t>. There is only a 50% chance of transferring the mutation to the next generation from an affected parent. On the other hand, the mutation that leads to familial amyloid cardiomyopathy is generally found in individuals of African origin. Amyloidosis related to age primarily affects Caucasian men who are aged 65 years and above.</w:t>
      </w:r>
    </w:p>
    <w:p w:rsidR="00FA3F95" w:rsidRPr="00FA3F95" w:rsidRDefault="00FA3F95" w:rsidP="00FA3F95">
      <w:pPr>
        <w:shd w:val="clear" w:color="auto" w:fill="FFFFFF"/>
        <w:spacing w:after="0" w:line="240" w:lineRule="auto"/>
        <w:jc w:val="both"/>
        <w:rPr>
          <w:rFonts w:ascii="Open Sans" w:eastAsia="Times New Roman" w:hAnsi="Open Sans" w:cs="Times New Roman"/>
          <w:color w:val="3C3C3C"/>
          <w:sz w:val="23"/>
          <w:szCs w:val="23"/>
        </w:rPr>
      </w:pPr>
    </w:p>
    <w:p w:rsidR="00FA3F95" w:rsidRPr="00FA3F95" w:rsidRDefault="00FA3F95" w:rsidP="00FA3F95">
      <w:pPr>
        <w:shd w:val="clear" w:color="auto" w:fill="FFFFFF"/>
        <w:spacing w:after="0" w:line="240" w:lineRule="auto"/>
        <w:jc w:val="center"/>
        <w:rPr>
          <w:rFonts w:ascii="Open Sans" w:eastAsia="Times New Roman" w:hAnsi="Open Sans" w:cs="Times New Roman"/>
          <w:color w:val="3C3C3C"/>
          <w:sz w:val="23"/>
          <w:szCs w:val="23"/>
        </w:rPr>
      </w:pPr>
      <w:r w:rsidRPr="00FA3F95">
        <w:rPr>
          <w:rFonts w:ascii="Calibri" w:eastAsia="Times New Roman" w:hAnsi="Calibri" w:cs="Times New Roman"/>
          <w:b/>
          <w:bCs/>
          <w:i/>
          <w:iCs/>
          <w:color w:val="80819F"/>
          <w:sz w:val="24"/>
          <w:szCs w:val="24"/>
          <w:bdr w:val="none" w:sz="0" w:space="0" w:color="auto" w:frame="1"/>
        </w:rPr>
        <w:t>Increasing healthcare awareness among people</w:t>
      </w:r>
    </w:p>
    <w:p w:rsidR="00FA3F95" w:rsidRDefault="00FA3F95" w:rsidP="00FA3F95">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FA3F95">
        <w:rPr>
          <w:rFonts w:ascii="Calibri" w:eastAsia="Times New Roman" w:hAnsi="Calibri" w:cs="Times New Roman"/>
          <w:color w:val="3C3C3C"/>
          <w:sz w:val="24"/>
          <w:szCs w:val="24"/>
          <w:bdr w:val="none" w:sz="0" w:space="0" w:color="auto" w:frame="1"/>
        </w:rPr>
        <w:t xml:space="preserve">The global ATTR market is likely to exhibit a robust growth during the forecast period due to the probability of rising number of ATTR therapeutic drugs launches, increasing African-American </w:t>
      </w:r>
      <w:r w:rsidRPr="00FA3F95">
        <w:rPr>
          <w:rFonts w:ascii="Calibri" w:eastAsia="Times New Roman" w:hAnsi="Calibri" w:cs="Times New Roman"/>
          <w:color w:val="3C3C3C"/>
          <w:sz w:val="24"/>
          <w:szCs w:val="24"/>
          <w:bdr w:val="none" w:sz="0" w:space="0" w:color="auto" w:frame="1"/>
        </w:rPr>
        <w:lastRenderedPageBreak/>
        <w:t>population as they are genetically susceptible to amyloidosis, increasing healthcare awareness among people, and rising average income of individuals. However, the growth of this market can be hindered by stringent regulatory policies, the high cost of ATTR drugs, and incorrect diagnosis of ATTR disorders and limitations of clinical trials. Lack of knowledge about this condition and unavailability of advanced diagnostic methods in the middle-income countries are the major challenges to the market.</w:t>
      </w:r>
    </w:p>
    <w:p w:rsidR="00FA3F95" w:rsidRPr="00FA3F95" w:rsidRDefault="00FA3F95" w:rsidP="00FA3F95">
      <w:pPr>
        <w:shd w:val="clear" w:color="auto" w:fill="FFFFFF"/>
        <w:spacing w:after="0" w:line="240" w:lineRule="auto"/>
        <w:jc w:val="both"/>
        <w:rPr>
          <w:rFonts w:ascii="Open Sans" w:eastAsia="Times New Roman" w:hAnsi="Open Sans" w:cs="Times New Roman"/>
          <w:color w:val="3C3C3C"/>
          <w:sz w:val="23"/>
          <w:szCs w:val="23"/>
        </w:rPr>
      </w:pPr>
    </w:p>
    <w:p w:rsidR="00FA3F95" w:rsidRDefault="00FA3F95" w:rsidP="00FA3F95">
      <w:pPr>
        <w:shd w:val="clear" w:color="auto" w:fill="FFFFFF"/>
        <w:spacing w:after="0" w:line="240" w:lineRule="auto"/>
        <w:jc w:val="both"/>
        <w:rPr>
          <w:rFonts w:ascii="Calibri" w:eastAsia="Times New Roman" w:hAnsi="Calibri" w:cs="Times New Roman"/>
          <w:i/>
          <w:iCs/>
          <w:color w:val="80819F"/>
          <w:sz w:val="20"/>
          <w:szCs w:val="20"/>
          <w:bdr w:val="none" w:sz="0" w:space="0" w:color="auto" w:frame="1"/>
          <w:shd w:val="clear" w:color="auto" w:fill="FFFFFF"/>
        </w:rPr>
      </w:pPr>
      <w:r w:rsidRPr="00FA3F95">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“Global </w:t>
      </w:r>
      <w:proofErr w:type="spellStart"/>
      <w:r w:rsidRPr="00FA3F95">
        <w:rPr>
          <w:rFonts w:ascii="Calibri" w:eastAsia="Times New Roman" w:hAnsi="Calibri" w:cs="Times New Roman"/>
          <w:color w:val="3C3C3C"/>
          <w:sz w:val="20"/>
          <w:szCs w:val="20"/>
          <w:bdr w:val="none" w:sz="0" w:space="0" w:color="auto" w:frame="1"/>
          <w:shd w:val="clear" w:color="auto" w:fill="FFFFFF"/>
        </w:rPr>
        <w:t>Transthyretin</w:t>
      </w:r>
      <w:proofErr w:type="spellEnd"/>
      <w:r w:rsidRPr="00FA3F95">
        <w:rPr>
          <w:rFonts w:ascii="Calibri" w:eastAsia="Times New Roman" w:hAnsi="Calibri" w:cs="Times New Roman"/>
          <w:color w:val="3C3C3C"/>
          <w:sz w:val="20"/>
          <w:szCs w:val="20"/>
          <w:bdr w:val="none" w:sz="0" w:space="0" w:color="auto" w:frame="1"/>
          <w:shd w:val="clear" w:color="auto" w:fill="FFFFFF"/>
        </w:rPr>
        <w:t xml:space="preserve"> Amyloidosis Treatment</w:t>
      </w:r>
      <w:r w:rsidRPr="00FA3F95">
        <w:rPr>
          <w:rFonts w:ascii="Calibri" w:eastAsia="Times New Roman" w:hAnsi="Calibri" w:cs="Times New Roman"/>
          <w:i/>
          <w:iCs/>
          <w:color w:val="80819F"/>
          <w:sz w:val="20"/>
          <w:szCs w:val="20"/>
          <w:bdr w:val="none" w:sz="0" w:space="0" w:color="auto" w:frame="1"/>
          <w:shd w:val="clear" w:color="auto" w:fill="FFFFFF"/>
        </w:rPr>
        <w:t> Market”, By Drug (</w:t>
      </w:r>
      <w:proofErr w:type="spellStart"/>
      <w:r w:rsidRPr="00FA3F95">
        <w:rPr>
          <w:rFonts w:ascii="Calibri" w:eastAsia="Times New Roman" w:hAnsi="Calibri" w:cs="Times New Roman"/>
          <w:i/>
          <w:iCs/>
          <w:color w:val="80819F"/>
          <w:sz w:val="20"/>
          <w:szCs w:val="20"/>
          <w:bdr w:val="none" w:sz="0" w:space="0" w:color="auto" w:frame="1"/>
          <w:shd w:val="clear" w:color="auto" w:fill="FFFFFF"/>
        </w:rPr>
        <w:t>Inostersen</w:t>
      </w:r>
      <w:proofErr w:type="spellEnd"/>
      <w:r w:rsidRPr="00FA3F95">
        <w:rPr>
          <w:rFonts w:ascii="Calibri" w:eastAsia="Times New Roman" w:hAnsi="Calibri" w:cs="Times New Roman"/>
          <w:i/>
          <w:iCs/>
          <w:color w:val="80819F"/>
          <w:sz w:val="20"/>
          <w:szCs w:val="20"/>
          <w:bdr w:val="none" w:sz="0" w:space="0" w:color="auto" w:frame="1"/>
          <w:shd w:val="clear" w:color="auto" w:fill="FFFFFF"/>
        </w:rPr>
        <w:t xml:space="preserve">, </w:t>
      </w:r>
      <w:proofErr w:type="spellStart"/>
      <w:r w:rsidRPr="00FA3F95">
        <w:rPr>
          <w:rFonts w:ascii="Calibri" w:eastAsia="Times New Roman" w:hAnsi="Calibri" w:cs="Times New Roman"/>
          <w:i/>
          <w:iCs/>
          <w:color w:val="80819F"/>
          <w:sz w:val="20"/>
          <w:szCs w:val="20"/>
          <w:bdr w:val="none" w:sz="0" w:space="0" w:color="auto" w:frame="1"/>
          <w:shd w:val="clear" w:color="auto" w:fill="FFFFFF"/>
        </w:rPr>
        <w:t>Partisiran</w:t>
      </w:r>
      <w:proofErr w:type="spellEnd"/>
      <w:r w:rsidRPr="00FA3F95">
        <w:rPr>
          <w:rFonts w:ascii="Calibri" w:eastAsia="Times New Roman" w:hAnsi="Calibri" w:cs="Times New Roman"/>
          <w:i/>
          <w:iCs/>
          <w:color w:val="80819F"/>
          <w:sz w:val="20"/>
          <w:szCs w:val="20"/>
          <w:bdr w:val="none" w:sz="0" w:space="0" w:color="auto" w:frame="1"/>
          <w:shd w:val="clear" w:color="auto" w:fill="FFFFFF"/>
        </w:rPr>
        <w:t xml:space="preserve">, </w:t>
      </w:r>
      <w:proofErr w:type="spellStart"/>
      <w:r w:rsidRPr="00FA3F95">
        <w:rPr>
          <w:rFonts w:ascii="Calibri" w:eastAsia="Times New Roman" w:hAnsi="Calibri" w:cs="Times New Roman"/>
          <w:i/>
          <w:iCs/>
          <w:color w:val="80819F"/>
          <w:sz w:val="20"/>
          <w:szCs w:val="20"/>
          <w:bdr w:val="none" w:sz="0" w:space="0" w:color="auto" w:frame="1"/>
          <w:shd w:val="clear" w:color="auto" w:fill="FFFFFF"/>
        </w:rPr>
        <w:t>Tafamidis</w:t>
      </w:r>
      <w:proofErr w:type="spellEnd"/>
      <w:r w:rsidRPr="00FA3F95">
        <w:rPr>
          <w:rFonts w:ascii="Calibri" w:eastAsia="Times New Roman" w:hAnsi="Calibri" w:cs="Times New Roman"/>
          <w:i/>
          <w:iCs/>
          <w:color w:val="80819F"/>
          <w:sz w:val="20"/>
          <w:szCs w:val="20"/>
          <w:bdr w:val="none" w:sz="0" w:space="0" w:color="auto" w:frame="1"/>
          <w:shd w:val="clear" w:color="auto" w:fill="FFFFFF"/>
        </w:rPr>
        <w:t>, and Others), By Indication (Wild Type ATTR Amyloidosis, and Hereditary ATTR Amyloidosis), By Distribution Channel (Retail Pharmacy, Hospital Pharmacy, and Online Pharmacy), and By Region (North America, Europe, Asia Pacific, Latin America, and the Middle East &amp; Africa) - Trends, Analysis and Forecast till 2029</w:t>
      </w:r>
    </w:p>
    <w:p w:rsidR="00FA3F95" w:rsidRPr="00FA3F95" w:rsidRDefault="00FA3F95" w:rsidP="00FA3F95">
      <w:pPr>
        <w:shd w:val="clear" w:color="auto" w:fill="FFFFFF"/>
        <w:spacing w:after="0" w:line="240" w:lineRule="auto"/>
        <w:jc w:val="both"/>
        <w:rPr>
          <w:rFonts w:ascii="Open Sans" w:eastAsia="Times New Roman" w:hAnsi="Open Sans" w:cs="Times New Roman"/>
          <w:color w:val="3C3C3C"/>
          <w:sz w:val="23"/>
          <w:szCs w:val="23"/>
        </w:rPr>
      </w:pPr>
    </w:p>
    <w:p w:rsidR="00FA3F95" w:rsidRPr="00FA3F95" w:rsidRDefault="00FA3F95" w:rsidP="00FA3F95">
      <w:pPr>
        <w:shd w:val="clear" w:color="auto" w:fill="FFFFFF"/>
        <w:spacing w:after="0" w:line="240" w:lineRule="auto"/>
        <w:jc w:val="both"/>
        <w:rPr>
          <w:rFonts w:ascii="Open Sans" w:eastAsia="Times New Roman" w:hAnsi="Open Sans" w:cs="Times New Roman"/>
          <w:color w:val="3C3C3C"/>
          <w:sz w:val="23"/>
          <w:szCs w:val="23"/>
        </w:rPr>
      </w:pPr>
      <w:r w:rsidRPr="00FA3F95">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FA3F95" w:rsidRDefault="00FA3F95" w:rsidP="00FA3F95">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FA3F95">
        <w:rPr>
          <w:rFonts w:ascii="Calibri" w:eastAsia="Times New Roman" w:hAnsi="Calibri" w:cs="Times New Roman"/>
          <w:color w:val="3C3C3C"/>
          <w:sz w:val="24"/>
          <w:szCs w:val="24"/>
          <w:bdr w:val="none" w:sz="0" w:space="0" w:color="auto" w:frame="1"/>
          <w:shd w:val="clear" w:color="auto" w:fill="FFFFFF"/>
        </w:rPr>
        <w:t xml:space="preserve">The global </w:t>
      </w:r>
      <w:proofErr w:type="spellStart"/>
      <w:r w:rsidRPr="00FA3F95">
        <w:rPr>
          <w:rFonts w:ascii="Calibri" w:eastAsia="Times New Roman" w:hAnsi="Calibri" w:cs="Times New Roman"/>
          <w:color w:val="3C3C3C"/>
          <w:sz w:val="24"/>
          <w:szCs w:val="24"/>
          <w:bdr w:val="none" w:sz="0" w:space="0" w:color="auto" w:frame="1"/>
          <w:shd w:val="clear" w:color="auto" w:fill="FFFFFF"/>
        </w:rPr>
        <w:t>transthyretin</w:t>
      </w:r>
      <w:proofErr w:type="spellEnd"/>
      <w:r w:rsidRPr="00FA3F95">
        <w:rPr>
          <w:rFonts w:ascii="Calibri" w:eastAsia="Times New Roman" w:hAnsi="Calibri" w:cs="Times New Roman"/>
          <w:color w:val="3C3C3C"/>
          <w:sz w:val="24"/>
          <w:szCs w:val="24"/>
          <w:bdr w:val="none" w:sz="0" w:space="0" w:color="auto" w:frame="1"/>
          <w:shd w:val="clear" w:color="auto" w:fill="FFFFFF"/>
        </w:rPr>
        <w:t xml:space="preserve"> amyloidosis treatment market accounted for US$ 40.5 million in 2019 and is anticipated to register a CAGR of 58.7%. The market report has been segmented on the basis of</w:t>
      </w:r>
      <w:r w:rsidRPr="00FA3F95">
        <w:rPr>
          <w:rFonts w:ascii="Calibri" w:eastAsia="Times New Roman" w:hAnsi="Calibri" w:cs="Times New Roman"/>
          <w:color w:val="3C3C3C"/>
          <w:sz w:val="24"/>
          <w:szCs w:val="24"/>
          <w:bdr w:val="none" w:sz="0" w:space="0" w:color="auto" w:frame="1"/>
        </w:rPr>
        <w:t> drug, indication, distribution channel, and region.</w:t>
      </w:r>
    </w:p>
    <w:p w:rsidR="00FA3F95" w:rsidRPr="00FA3F95" w:rsidRDefault="00FA3F95" w:rsidP="00FA3F95">
      <w:pPr>
        <w:shd w:val="clear" w:color="auto" w:fill="FFFFFF"/>
        <w:spacing w:after="0" w:line="240" w:lineRule="auto"/>
        <w:jc w:val="both"/>
        <w:rPr>
          <w:rFonts w:ascii="Open Sans" w:eastAsia="Times New Roman" w:hAnsi="Open Sans" w:cs="Times New Roman"/>
          <w:color w:val="3C3C3C"/>
          <w:sz w:val="23"/>
          <w:szCs w:val="23"/>
        </w:rPr>
      </w:pPr>
    </w:p>
    <w:p w:rsidR="00FA3F95" w:rsidRPr="00FA3F95" w:rsidRDefault="00FA3F95" w:rsidP="00FA3F9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FA3F95">
        <w:rPr>
          <w:rFonts w:ascii="Calibri" w:eastAsia="Times New Roman" w:hAnsi="Calibri" w:cs="Times New Roman"/>
          <w:color w:val="3C3C3C"/>
          <w:sz w:val="24"/>
          <w:szCs w:val="24"/>
          <w:bdr w:val="none" w:sz="0" w:space="0" w:color="auto" w:frame="1"/>
          <w:shd w:val="clear" w:color="auto" w:fill="FFFFFF"/>
        </w:rPr>
        <w:t>Depending upon </w:t>
      </w:r>
      <w:r w:rsidRPr="00FA3F95">
        <w:rPr>
          <w:rFonts w:ascii="Calibri" w:eastAsia="Times New Roman" w:hAnsi="Calibri" w:cs="Times New Roman"/>
          <w:color w:val="3C3C3C"/>
          <w:sz w:val="24"/>
          <w:szCs w:val="24"/>
          <w:bdr w:val="none" w:sz="0" w:space="0" w:color="auto" w:frame="1"/>
        </w:rPr>
        <w:t xml:space="preserve">indication, the hereditary ATTR amyloidosis segment is projected to grow at highest CAGR over the forecast period. The </w:t>
      </w:r>
      <w:proofErr w:type="spellStart"/>
      <w:r w:rsidRPr="00FA3F95">
        <w:rPr>
          <w:rFonts w:ascii="Calibri" w:eastAsia="Times New Roman" w:hAnsi="Calibri" w:cs="Times New Roman"/>
          <w:color w:val="3C3C3C"/>
          <w:sz w:val="24"/>
          <w:szCs w:val="24"/>
          <w:bdr w:val="none" w:sz="0" w:space="0" w:color="auto" w:frame="1"/>
        </w:rPr>
        <w:t>hATTR</w:t>
      </w:r>
      <w:proofErr w:type="spellEnd"/>
      <w:r w:rsidRPr="00FA3F95">
        <w:rPr>
          <w:rFonts w:ascii="Calibri" w:eastAsia="Times New Roman" w:hAnsi="Calibri" w:cs="Times New Roman"/>
          <w:color w:val="3C3C3C"/>
          <w:sz w:val="24"/>
          <w:szCs w:val="24"/>
          <w:bdr w:val="none" w:sz="0" w:space="0" w:color="auto" w:frame="1"/>
        </w:rPr>
        <w:t xml:space="preserve"> is caused by the </w:t>
      </w:r>
      <w:proofErr w:type="spellStart"/>
      <w:r w:rsidRPr="00FA3F95">
        <w:rPr>
          <w:rFonts w:ascii="Calibri" w:eastAsia="Times New Roman" w:hAnsi="Calibri" w:cs="Times New Roman"/>
          <w:color w:val="3C3C3C"/>
          <w:sz w:val="24"/>
          <w:szCs w:val="24"/>
          <w:bdr w:val="none" w:sz="0" w:space="0" w:color="auto" w:frame="1"/>
        </w:rPr>
        <w:t>misfolding</w:t>
      </w:r>
      <w:proofErr w:type="spellEnd"/>
      <w:r w:rsidRPr="00FA3F95">
        <w:rPr>
          <w:rFonts w:ascii="Calibri" w:eastAsia="Times New Roman" w:hAnsi="Calibri" w:cs="Times New Roman"/>
          <w:color w:val="3C3C3C"/>
          <w:sz w:val="24"/>
          <w:szCs w:val="24"/>
          <w:bdr w:val="none" w:sz="0" w:space="0" w:color="auto" w:frame="1"/>
        </w:rPr>
        <w:t xml:space="preserve"> of protein monomers resulting from the TTR.</w:t>
      </w:r>
    </w:p>
    <w:p w:rsidR="00FA3F95" w:rsidRPr="00FA3F95" w:rsidRDefault="00FA3F95" w:rsidP="00FA3F9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FA3F95">
        <w:rPr>
          <w:rFonts w:ascii="Calibri" w:eastAsia="Times New Roman" w:hAnsi="Calibri" w:cs="Times New Roman"/>
          <w:color w:val="3C3C3C"/>
          <w:sz w:val="24"/>
          <w:szCs w:val="24"/>
          <w:bdr w:val="none" w:sz="0" w:space="0" w:color="auto" w:frame="1"/>
          <w:shd w:val="clear" w:color="auto" w:fill="FFFFFF"/>
        </w:rPr>
        <w:t>Depending upon </w:t>
      </w:r>
      <w:r w:rsidRPr="00FA3F95">
        <w:rPr>
          <w:rFonts w:ascii="Calibri" w:eastAsia="Times New Roman" w:hAnsi="Calibri" w:cs="Times New Roman"/>
          <w:color w:val="3C3C3C"/>
          <w:sz w:val="24"/>
          <w:szCs w:val="24"/>
          <w:bdr w:val="none" w:sz="0" w:space="0" w:color="auto" w:frame="1"/>
        </w:rPr>
        <w:t>distribution channel, the hospital pharmacy segment is projected to grow at highest CAGR over the forecast period</w:t>
      </w:r>
    </w:p>
    <w:p w:rsidR="00FA3F95" w:rsidRPr="00FA3F95" w:rsidRDefault="00FA3F95" w:rsidP="00FA3F9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FA3F95">
        <w:rPr>
          <w:rFonts w:ascii="Calibri" w:eastAsia="Times New Roman" w:hAnsi="Calibri" w:cs="Times New Roman"/>
          <w:color w:val="3C3C3C"/>
          <w:sz w:val="24"/>
          <w:szCs w:val="24"/>
          <w:bdr w:val="none" w:sz="0" w:space="0" w:color="auto" w:frame="1"/>
          <w:shd w:val="clear" w:color="auto" w:fill="FFFFFF"/>
        </w:rPr>
        <w:t>By region, </w:t>
      </w:r>
      <w:r w:rsidRPr="00FA3F95">
        <w:rPr>
          <w:rFonts w:ascii="Calibri" w:eastAsia="Times New Roman" w:hAnsi="Calibri" w:cs="Times New Roman"/>
          <w:color w:val="3C3C3C"/>
          <w:sz w:val="24"/>
          <w:szCs w:val="24"/>
          <w:bdr w:val="none" w:sz="0" w:space="0" w:color="auto" w:frame="1"/>
        </w:rPr>
        <w:t xml:space="preserve">North Americas dominates the market for </w:t>
      </w:r>
      <w:proofErr w:type="spellStart"/>
      <w:r w:rsidRPr="00FA3F95">
        <w:rPr>
          <w:rFonts w:ascii="Calibri" w:eastAsia="Times New Roman" w:hAnsi="Calibri" w:cs="Times New Roman"/>
          <w:color w:val="3C3C3C"/>
          <w:sz w:val="24"/>
          <w:szCs w:val="24"/>
          <w:bdr w:val="none" w:sz="0" w:space="0" w:color="auto" w:frame="1"/>
        </w:rPr>
        <w:t>Transthyretin</w:t>
      </w:r>
      <w:proofErr w:type="spellEnd"/>
      <w:r w:rsidRPr="00FA3F95">
        <w:rPr>
          <w:rFonts w:ascii="Calibri" w:eastAsia="Times New Roman" w:hAnsi="Calibri" w:cs="Times New Roman"/>
          <w:color w:val="3C3C3C"/>
          <w:sz w:val="24"/>
          <w:szCs w:val="24"/>
          <w:bdr w:val="none" w:sz="0" w:space="0" w:color="auto" w:frame="1"/>
        </w:rPr>
        <w:t xml:space="preserve"> (TTR) amyloidosis owing to the increasing prevalence of amyloidosis among adults and older population and rising geriatric population which is a major trigger factor for this disease. The presence of pharmaceutical giants such as Pfizer, Merck, etc. also propels the market growth in this region.</w:t>
      </w:r>
    </w:p>
    <w:p w:rsidR="00FA3F95" w:rsidRPr="00FA3F95" w:rsidRDefault="00FA3F95" w:rsidP="00FA3F95">
      <w:pPr>
        <w:shd w:val="clear" w:color="auto" w:fill="FFFFFF"/>
        <w:spacing w:after="0" w:line="240" w:lineRule="auto"/>
        <w:ind w:left="450"/>
        <w:jc w:val="both"/>
        <w:rPr>
          <w:rFonts w:ascii="Open Sans" w:eastAsia="Times New Roman" w:hAnsi="Open Sans" w:cs="Times New Roman"/>
          <w:color w:val="3C3C3C"/>
          <w:sz w:val="21"/>
          <w:szCs w:val="21"/>
        </w:rPr>
      </w:pPr>
    </w:p>
    <w:p w:rsidR="00FA3F95" w:rsidRPr="00FA3F95" w:rsidRDefault="00FA3F95" w:rsidP="00FA3F95">
      <w:pPr>
        <w:shd w:val="clear" w:color="auto" w:fill="FFFFFF"/>
        <w:spacing w:after="0" w:line="240" w:lineRule="auto"/>
        <w:jc w:val="both"/>
        <w:rPr>
          <w:rFonts w:ascii="Open Sans" w:eastAsia="Times New Roman" w:hAnsi="Open Sans" w:cs="Times New Roman"/>
          <w:color w:val="3C3C3C"/>
          <w:sz w:val="23"/>
          <w:szCs w:val="23"/>
        </w:rPr>
      </w:pPr>
      <w:r w:rsidRPr="00FA3F95">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FA3F95">
        <w:rPr>
          <w:rFonts w:ascii="Calibri" w:eastAsia="Times New Roman" w:hAnsi="Calibri" w:cs="Times New Roman"/>
          <w:b/>
          <w:bCs/>
          <w:i/>
          <w:iCs/>
          <w:color w:val="80819F"/>
          <w:sz w:val="24"/>
          <w:szCs w:val="24"/>
          <w:bdr w:val="none" w:sz="0" w:space="0" w:color="auto" w:frame="1"/>
          <w:shd w:val="clear" w:color="auto" w:fill="FFFFFF"/>
        </w:rPr>
        <w:t>:</w:t>
      </w:r>
    </w:p>
    <w:p w:rsidR="00FA3F95" w:rsidRDefault="00FA3F95" w:rsidP="00FA3F95">
      <w:pPr>
        <w:shd w:val="clear" w:color="auto" w:fill="FFFFFF"/>
        <w:spacing w:after="0" w:line="240" w:lineRule="auto"/>
        <w:jc w:val="both"/>
        <w:rPr>
          <w:rFonts w:ascii="Open Sans" w:eastAsia="Times New Roman" w:hAnsi="Open Sans" w:cs="Times New Roman"/>
          <w:b/>
          <w:bCs/>
          <w:color w:val="3C3C3C"/>
          <w:sz w:val="23"/>
          <w:szCs w:val="23"/>
          <w:bdr w:val="none" w:sz="0" w:space="0" w:color="auto" w:frame="1"/>
        </w:rPr>
      </w:pPr>
    </w:p>
    <w:p w:rsidR="00FA3F95" w:rsidRDefault="00FA3F95" w:rsidP="00FA3F95">
      <w:pPr>
        <w:shd w:val="clear" w:color="auto" w:fill="FFFFFF"/>
        <w:spacing w:after="0" w:line="240" w:lineRule="auto"/>
        <w:jc w:val="both"/>
        <w:rPr>
          <w:rFonts w:ascii="Open Sans" w:eastAsia="Times New Roman" w:hAnsi="Open Sans" w:cs="Times New Roman"/>
          <w:b/>
          <w:bCs/>
          <w:color w:val="3C3C3C"/>
          <w:sz w:val="23"/>
          <w:szCs w:val="23"/>
          <w:bdr w:val="none" w:sz="0" w:space="0" w:color="auto" w:frame="1"/>
        </w:rPr>
      </w:pPr>
      <w:hyperlink r:id="rId5" w:history="1">
        <w:r w:rsidRPr="00FA3F95">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https://www.prophecymarketinsights.com/market_insight/Global-Transthyretin-Amyloidosis-Treatment-Market-4586</w:t>
        </w:r>
      </w:hyperlink>
    </w:p>
    <w:p w:rsidR="00FA3F95" w:rsidRPr="00FA3F95" w:rsidRDefault="00FA3F95" w:rsidP="00FA3F95">
      <w:pPr>
        <w:shd w:val="clear" w:color="auto" w:fill="FFFFFF"/>
        <w:spacing w:after="0" w:line="240" w:lineRule="auto"/>
        <w:jc w:val="both"/>
        <w:rPr>
          <w:rFonts w:ascii="Open Sans" w:eastAsia="Times New Roman" w:hAnsi="Open Sans" w:cs="Times New Roman"/>
          <w:color w:val="3C3C3C"/>
          <w:sz w:val="23"/>
          <w:szCs w:val="23"/>
        </w:rPr>
      </w:pPr>
    </w:p>
    <w:p w:rsidR="00FA3F95" w:rsidRPr="00FA3F95" w:rsidRDefault="00FA3F95" w:rsidP="00FA3F95">
      <w:pPr>
        <w:shd w:val="clear" w:color="auto" w:fill="FFFFFF"/>
        <w:spacing w:after="0" w:line="240" w:lineRule="auto"/>
        <w:jc w:val="both"/>
        <w:rPr>
          <w:rFonts w:ascii="Open Sans" w:eastAsia="Times New Roman" w:hAnsi="Open Sans" w:cs="Times New Roman"/>
          <w:color w:val="3C3C3C"/>
          <w:sz w:val="23"/>
          <w:szCs w:val="23"/>
        </w:rPr>
      </w:pPr>
      <w:r w:rsidRPr="00FA3F95">
        <w:rPr>
          <w:rFonts w:ascii="Calibri" w:eastAsia="Times New Roman" w:hAnsi="Calibri" w:cs="Times New Roman"/>
          <w:b/>
          <w:bCs/>
          <w:color w:val="3C3C3C"/>
          <w:sz w:val="24"/>
          <w:szCs w:val="24"/>
          <w:bdr w:val="none" w:sz="0" w:space="0" w:color="auto" w:frame="1"/>
          <w:shd w:val="clear" w:color="auto" w:fill="FFFFFF"/>
        </w:rPr>
        <w:t>Competitive Landscape:</w:t>
      </w:r>
    </w:p>
    <w:p w:rsidR="00FA3F95" w:rsidRDefault="00FA3F95" w:rsidP="00FA3F95">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FA3F95" w:rsidRDefault="00FA3F95" w:rsidP="00FA3F95">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FA3F95">
        <w:rPr>
          <w:rFonts w:ascii="Calibri" w:eastAsia="Times New Roman" w:hAnsi="Calibri" w:cs="Times New Roman"/>
          <w:color w:val="3C3C3C"/>
          <w:sz w:val="24"/>
          <w:szCs w:val="24"/>
          <w:bdr w:val="none" w:sz="0" w:space="0" w:color="auto" w:frame="1"/>
          <w:shd w:val="clear" w:color="auto" w:fill="FFFFFF"/>
        </w:rPr>
        <w:t xml:space="preserve">The prominent player operating in the global </w:t>
      </w:r>
      <w:proofErr w:type="spellStart"/>
      <w:r w:rsidRPr="00FA3F95">
        <w:rPr>
          <w:rFonts w:ascii="Calibri" w:eastAsia="Times New Roman" w:hAnsi="Calibri" w:cs="Times New Roman"/>
          <w:color w:val="3C3C3C"/>
          <w:sz w:val="24"/>
          <w:szCs w:val="24"/>
          <w:bdr w:val="none" w:sz="0" w:space="0" w:color="auto" w:frame="1"/>
          <w:shd w:val="clear" w:color="auto" w:fill="FFFFFF"/>
        </w:rPr>
        <w:t>transthyretin</w:t>
      </w:r>
      <w:proofErr w:type="spellEnd"/>
      <w:r w:rsidRPr="00FA3F95">
        <w:rPr>
          <w:rFonts w:ascii="Calibri" w:eastAsia="Times New Roman" w:hAnsi="Calibri" w:cs="Times New Roman"/>
          <w:color w:val="3C3C3C"/>
          <w:sz w:val="24"/>
          <w:szCs w:val="24"/>
          <w:bdr w:val="none" w:sz="0" w:space="0" w:color="auto" w:frame="1"/>
          <w:shd w:val="clear" w:color="auto" w:fill="FFFFFF"/>
        </w:rPr>
        <w:t xml:space="preserve"> amyloidosis treatment market includes </w:t>
      </w:r>
      <w:proofErr w:type="spellStart"/>
      <w:r w:rsidRPr="00FA3F95">
        <w:rPr>
          <w:rFonts w:ascii="Calibri" w:eastAsia="Times New Roman" w:hAnsi="Calibri" w:cs="Times New Roman"/>
          <w:color w:val="3C3C3C"/>
          <w:sz w:val="24"/>
          <w:szCs w:val="24"/>
          <w:bdr w:val="none" w:sz="0" w:space="0" w:color="auto" w:frame="1"/>
        </w:rPr>
        <w:t>Prothena</w:t>
      </w:r>
      <w:proofErr w:type="spellEnd"/>
      <w:r w:rsidRPr="00FA3F95">
        <w:rPr>
          <w:rFonts w:ascii="Calibri" w:eastAsia="Times New Roman" w:hAnsi="Calibri" w:cs="Times New Roman"/>
          <w:color w:val="3C3C3C"/>
          <w:sz w:val="24"/>
          <w:szCs w:val="24"/>
          <w:bdr w:val="none" w:sz="0" w:space="0" w:color="auto" w:frame="1"/>
        </w:rPr>
        <w:t xml:space="preserve"> Corporation </w:t>
      </w:r>
      <w:proofErr w:type="gramStart"/>
      <w:r w:rsidRPr="00FA3F95">
        <w:rPr>
          <w:rFonts w:ascii="Calibri" w:eastAsia="Times New Roman" w:hAnsi="Calibri" w:cs="Times New Roman"/>
          <w:color w:val="3C3C3C"/>
          <w:sz w:val="24"/>
          <w:szCs w:val="24"/>
          <w:bdr w:val="none" w:sz="0" w:space="0" w:color="auto" w:frame="1"/>
        </w:rPr>
        <w:t>plc.,</w:t>
      </w:r>
      <w:proofErr w:type="gramEnd"/>
      <w:r w:rsidRPr="00FA3F95">
        <w:rPr>
          <w:rFonts w:ascii="Calibri" w:eastAsia="Times New Roman" w:hAnsi="Calibri" w:cs="Times New Roman"/>
          <w:color w:val="3C3C3C"/>
          <w:sz w:val="24"/>
          <w:szCs w:val="24"/>
          <w:bdr w:val="none" w:sz="0" w:space="0" w:color="auto" w:frame="1"/>
        </w:rPr>
        <w:t xml:space="preserve"> Pfizer Inc., </w:t>
      </w:r>
      <w:proofErr w:type="spellStart"/>
      <w:r w:rsidRPr="00FA3F95">
        <w:rPr>
          <w:rFonts w:ascii="Calibri" w:eastAsia="Times New Roman" w:hAnsi="Calibri" w:cs="Times New Roman"/>
          <w:color w:val="3C3C3C"/>
          <w:sz w:val="24"/>
          <w:szCs w:val="24"/>
          <w:bdr w:val="none" w:sz="0" w:space="0" w:color="auto" w:frame="1"/>
        </w:rPr>
        <w:t>Ionis</w:t>
      </w:r>
      <w:proofErr w:type="spellEnd"/>
      <w:r w:rsidRPr="00FA3F95">
        <w:rPr>
          <w:rFonts w:ascii="Calibri" w:eastAsia="Times New Roman" w:hAnsi="Calibri" w:cs="Times New Roman"/>
          <w:color w:val="3C3C3C"/>
          <w:sz w:val="24"/>
          <w:szCs w:val="24"/>
          <w:bdr w:val="none" w:sz="0" w:space="0" w:color="auto" w:frame="1"/>
        </w:rPr>
        <w:t xml:space="preserve"> Pharmaceuticals Inc., Valeant Pharmaceuticals International Inc., </w:t>
      </w:r>
      <w:proofErr w:type="spellStart"/>
      <w:r w:rsidRPr="00FA3F95">
        <w:rPr>
          <w:rFonts w:ascii="Calibri" w:eastAsia="Times New Roman" w:hAnsi="Calibri" w:cs="Times New Roman"/>
          <w:color w:val="3C3C3C"/>
          <w:sz w:val="24"/>
          <w:szCs w:val="24"/>
          <w:bdr w:val="none" w:sz="0" w:space="0" w:color="auto" w:frame="1"/>
        </w:rPr>
        <w:t>Celgene</w:t>
      </w:r>
      <w:proofErr w:type="spellEnd"/>
      <w:r w:rsidRPr="00FA3F95">
        <w:rPr>
          <w:rFonts w:ascii="Calibri" w:eastAsia="Times New Roman" w:hAnsi="Calibri" w:cs="Times New Roman"/>
          <w:color w:val="3C3C3C"/>
          <w:sz w:val="24"/>
          <w:szCs w:val="24"/>
          <w:bdr w:val="none" w:sz="0" w:space="0" w:color="auto" w:frame="1"/>
        </w:rPr>
        <w:t xml:space="preserve"> Corporation, Takeda Pharmaceutical Company Ltd., Johnson and Johnson Pvt. Ltd., GlaxoSmithKline </w:t>
      </w:r>
      <w:proofErr w:type="spellStart"/>
      <w:r w:rsidRPr="00FA3F95">
        <w:rPr>
          <w:rFonts w:ascii="Calibri" w:eastAsia="Times New Roman" w:hAnsi="Calibri" w:cs="Times New Roman"/>
          <w:color w:val="3C3C3C"/>
          <w:sz w:val="24"/>
          <w:szCs w:val="24"/>
          <w:bdr w:val="none" w:sz="0" w:space="0" w:color="auto" w:frame="1"/>
        </w:rPr>
        <w:t>plc</w:t>
      </w:r>
      <w:proofErr w:type="spellEnd"/>
      <w:r w:rsidRPr="00FA3F95">
        <w:rPr>
          <w:rFonts w:ascii="Calibri" w:eastAsia="Times New Roman" w:hAnsi="Calibri" w:cs="Times New Roman"/>
          <w:color w:val="3C3C3C"/>
          <w:sz w:val="24"/>
          <w:szCs w:val="24"/>
          <w:bdr w:val="none" w:sz="0" w:space="0" w:color="auto" w:frame="1"/>
        </w:rPr>
        <w:t xml:space="preserve">, </w:t>
      </w:r>
      <w:proofErr w:type="spellStart"/>
      <w:r w:rsidRPr="00FA3F95">
        <w:rPr>
          <w:rFonts w:ascii="Calibri" w:eastAsia="Times New Roman" w:hAnsi="Calibri" w:cs="Times New Roman"/>
          <w:color w:val="3C3C3C"/>
          <w:sz w:val="24"/>
          <w:szCs w:val="24"/>
          <w:bdr w:val="none" w:sz="0" w:space="0" w:color="auto" w:frame="1"/>
        </w:rPr>
        <w:t>Alnylam</w:t>
      </w:r>
      <w:proofErr w:type="spellEnd"/>
      <w:r w:rsidRPr="00FA3F95">
        <w:rPr>
          <w:rFonts w:ascii="Calibri" w:eastAsia="Times New Roman" w:hAnsi="Calibri" w:cs="Times New Roman"/>
          <w:color w:val="3C3C3C"/>
          <w:sz w:val="24"/>
          <w:szCs w:val="24"/>
          <w:bdr w:val="none" w:sz="0" w:space="0" w:color="auto" w:frame="1"/>
        </w:rPr>
        <w:t xml:space="preserve"> Pharmaceuticals Inc., SOM Innovation Biotech S.L., AstraZeneca plc.</w:t>
      </w:r>
    </w:p>
    <w:p w:rsidR="00577648" w:rsidRDefault="00577648" w:rsidP="00FA3F95">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
    <w:p w:rsidR="00577648" w:rsidRPr="00577648" w:rsidRDefault="00577648" w:rsidP="00577648">
      <w:pPr>
        <w:jc w:val="both"/>
        <w:rPr>
          <w:rFonts w:ascii="Calibri" w:eastAsia="Times New Roman" w:hAnsi="Calibri" w:cs="Times New Roman"/>
          <w:color w:val="0563C1"/>
          <w:u w:val="single"/>
        </w:rPr>
      </w:pPr>
      <w:r>
        <w:rPr>
          <w:rFonts w:ascii="Calibri" w:eastAsia="Times New Roman" w:hAnsi="Calibri" w:cs="Times New Roman"/>
          <w:color w:val="3C3C3C"/>
          <w:sz w:val="24"/>
          <w:szCs w:val="24"/>
          <w:bdr w:val="none" w:sz="0" w:space="0" w:color="auto" w:frame="1"/>
        </w:rPr>
        <w:t xml:space="preserve">Other Topics: </w:t>
      </w:r>
      <w:hyperlink r:id="rId6" w:history="1">
        <w:r w:rsidRPr="00577648">
          <w:rPr>
            <w:rFonts w:ascii="Calibri" w:eastAsia="Times New Roman" w:hAnsi="Calibri" w:cs="Times New Roman"/>
            <w:color w:val="0563C1"/>
            <w:u w:val="single"/>
          </w:rPr>
          <w:t>https://www.digitaljournal.com/pr/icu-beds-market-size-shares-and-analysis-trends-with-top-most-key-players-stryker-corporation-hill-rom-holdings-inc-getinge-ab</w:t>
        </w:r>
      </w:hyperlink>
    </w:p>
    <w:p w:rsidR="00577648" w:rsidRPr="00577648" w:rsidRDefault="00577648" w:rsidP="00577648">
      <w:pPr>
        <w:spacing w:after="0" w:line="240" w:lineRule="auto"/>
        <w:jc w:val="both"/>
        <w:rPr>
          <w:rFonts w:ascii="Calibri" w:eastAsia="Times New Roman" w:hAnsi="Calibri" w:cs="Times New Roman"/>
          <w:color w:val="0563C1"/>
          <w:u w:val="single"/>
        </w:rPr>
      </w:pPr>
      <w:hyperlink r:id="rId7" w:history="1">
        <w:r w:rsidRPr="00577648">
          <w:rPr>
            <w:rFonts w:ascii="Calibri" w:eastAsia="Times New Roman" w:hAnsi="Calibri" w:cs="Times New Roman"/>
            <w:color w:val="0563C1"/>
            <w:u w:val="single"/>
          </w:rPr>
          <w:t>https://www.digitaljournal.com/pr/workplace-stress-management-market-size-shares-and-analysis-trends-with-top-most-key-players-activehealth-management-fitbit-marino-wellness</w:t>
        </w:r>
      </w:hyperlink>
    </w:p>
    <w:p w:rsidR="00577648" w:rsidRPr="00FA3F95" w:rsidRDefault="00577648" w:rsidP="00FA3F95">
      <w:pPr>
        <w:shd w:val="clear" w:color="auto" w:fill="FFFFFF"/>
        <w:spacing w:after="0" w:line="240" w:lineRule="auto"/>
        <w:jc w:val="both"/>
        <w:rPr>
          <w:rFonts w:ascii="Open Sans" w:eastAsia="Times New Roman" w:hAnsi="Open Sans" w:cs="Times New Roman"/>
          <w:color w:val="3C3C3C"/>
          <w:sz w:val="23"/>
          <w:szCs w:val="23"/>
        </w:rPr>
      </w:pPr>
      <w:bookmarkStart w:id="0" w:name="_GoBack"/>
      <w:bookmarkEnd w:id="0"/>
    </w:p>
    <w:p w:rsidR="00036342" w:rsidRDefault="00036342"/>
    <w:sectPr w:rsidR="0003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31BE9"/>
    <w:multiLevelType w:val="multilevel"/>
    <w:tmpl w:val="E33621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EA0538"/>
    <w:multiLevelType w:val="multilevel"/>
    <w:tmpl w:val="EF6211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A44890"/>
    <w:multiLevelType w:val="multilevel"/>
    <w:tmpl w:val="0E4A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C0087"/>
    <w:multiLevelType w:val="multilevel"/>
    <w:tmpl w:val="DA6A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A10262"/>
    <w:multiLevelType w:val="multilevel"/>
    <w:tmpl w:val="0EAE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262B38"/>
    <w:multiLevelType w:val="multilevel"/>
    <w:tmpl w:val="59F2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BD32A1"/>
    <w:multiLevelType w:val="multilevel"/>
    <w:tmpl w:val="055A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CD4173"/>
    <w:multiLevelType w:val="multilevel"/>
    <w:tmpl w:val="548A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4"/>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F95"/>
    <w:rsid w:val="00036342"/>
    <w:rsid w:val="00577648"/>
    <w:rsid w:val="00FA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53D86-36DE-4BDE-9597-4D5E561C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3F95"/>
    <w:rPr>
      <w:b/>
      <w:bCs/>
    </w:rPr>
  </w:style>
  <w:style w:type="character" w:styleId="Emphasis">
    <w:name w:val="Emphasis"/>
    <w:basedOn w:val="DefaultParagraphFont"/>
    <w:uiPriority w:val="20"/>
    <w:qFormat/>
    <w:rsid w:val="00FA3F95"/>
    <w:rPr>
      <w:i/>
      <w:iCs/>
    </w:rPr>
  </w:style>
  <w:style w:type="character" w:styleId="Hyperlink">
    <w:name w:val="Hyperlink"/>
    <w:basedOn w:val="DefaultParagraphFont"/>
    <w:uiPriority w:val="99"/>
    <w:semiHidden/>
    <w:unhideWhenUsed/>
    <w:rsid w:val="00FA3F95"/>
    <w:rPr>
      <w:color w:val="0000FF"/>
      <w:u w:val="single"/>
    </w:rPr>
  </w:style>
  <w:style w:type="paragraph" w:styleId="ListParagraph">
    <w:name w:val="List Paragraph"/>
    <w:basedOn w:val="Normal"/>
    <w:uiPriority w:val="34"/>
    <w:qFormat/>
    <w:rsid w:val="00FA3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11469">
      <w:bodyDiv w:val="1"/>
      <w:marLeft w:val="0"/>
      <w:marRight w:val="0"/>
      <w:marTop w:val="0"/>
      <w:marBottom w:val="0"/>
      <w:divBdr>
        <w:top w:val="none" w:sz="0" w:space="0" w:color="auto"/>
        <w:left w:val="none" w:sz="0" w:space="0" w:color="auto"/>
        <w:bottom w:val="none" w:sz="0" w:space="0" w:color="auto"/>
        <w:right w:val="none" w:sz="0" w:space="0" w:color="auto"/>
      </w:divBdr>
    </w:div>
    <w:div w:id="832263070">
      <w:bodyDiv w:val="1"/>
      <w:marLeft w:val="0"/>
      <w:marRight w:val="0"/>
      <w:marTop w:val="0"/>
      <w:marBottom w:val="0"/>
      <w:divBdr>
        <w:top w:val="none" w:sz="0" w:space="0" w:color="auto"/>
        <w:left w:val="none" w:sz="0" w:space="0" w:color="auto"/>
        <w:bottom w:val="none" w:sz="0" w:space="0" w:color="auto"/>
        <w:right w:val="none" w:sz="0" w:space="0" w:color="auto"/>
      </w:divBdr>
    </w:div>
    <w:div w:id="114709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workplace-stress-management-market-size-shares-and-analysis-trends-with-top-most-key-players-activehealth-management-fitbit-marino-well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icu-beds-market-size-shares-and-analysis-trends-with-top-most-key-players-stryker-corporation-hill-rom-holdings-inc-getinge-ab" TargetMode="External"/><Relationship Id="rId5" Type="http://schemas.openxmlformats.org/officeDocument/2006/relationships/hyperlink" Target="https://www.prophecymarketinsights.com/market_insight/Global-Transthyretin-Amyloidosis-Treatment-Market-458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2022-08-25T07:09:00Z</dcterms:created>
  <dcterms:modified xsi:type="dcterms:W3CDTF">2022-08-25T07:12:00Z</dcterms:modified>
</cp:coreProperties>
</file>