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6E76" w:rsidRDefault="00126E76" w:rsidP="00126E76">
      <w:pPr>
        <w:pStyle w:val="NormalWeb"/>
        <w:shd w:val="clear" w:color="auto" w:fill="FFFFFF"/>
        <w:spacing w:before="0" w:beforeAutospacing="0" w:after="0" w:afterAutospacing="0"/>
        <w:jc w:val="both"/>
        <w:rPr>
          <w:rFonts w:ascii="Open Sans" w:hAnsi="Open Sans"/>
          <w:color w:val="3C3C3C"/>
          <w:sz w:val="23"/>
          <w:szCs w:val="23"/>
        </w:rPr>
      </w:pPr>
      <w:r>
        <w:rPr>
          <w:rFonts w:ascii="Calibri" w:hAnsi="Calibri"/>
          <w:color w:val="3C3C3C"/>
          <w:bdr w:val="none" w:sz="0" w:space="0" w:color="auto" w:frame="1"/>
          <w:shd w:val="clear" w:color="auto" w:fill="FFFFFF"/>
        </w:rPr>
        <w:t>The report </w:t>
      </w:r>
      <w:r>
        <w:rPr>
          <w:rStyle w:val="Strong"/>
          <w:rFonts w:ascii="Calibri" w:hAnsi="Calibri"/>
          <w:color w:val="3C3C3C"/>
          <w:bdr w:val="none" w:sz="0" w:space="0" w:color="auto" w:frame="1"/>
          <w:shd w:val="clear" w:color="auto" w:fill="FFFFFF"/>
        </w:rPr>
        <w:t>"Global Clothing Market,</w:t>
      </w:r>
      <w:r>
        <w:rPr>
          <w:rStyle w:val="Strong"/>
          <w:color w:val="3C3C3C"/>
          <w:bdr w:val="none" w:sz="0" w:space="0" w:color="auto" w:frame="1"/>
          <w:shd w:val="clear" w:color="auto" w:fill="FFFFFF"/>
        </w:rPr>
        <w:t> </w:t>
      </w:r>
      <w:r>
        <w:rPr>
          <w:rStyle w:val="Strong"/>
          <w:rFonts w:ascii="Calibri" w:hAnsi="Calibri"/>
          <w:color w:val="3C3C3C"/>
          <w:bdr w:val="none" w:sz="0" w:space="0" w:color="auto" w:frame="1"/>
          <w:shd w:val="clear" w:color="auto" w:fill="FFFFFF"/>
        </w:rPr>
        <w:t>By Women's Wear (Dresses &amp; Skirts, Trousers, Blouses, Jerseys, Sweatshirts &amp; Pullovers, Coats &amp; Jackets, Suits &amp; Ensembles, Sports &amp; Swimwear, T-Shirts &amp; Singlet’s, Night &amp; Underwear (Women &amp; Girls) and Blazers And Others), By Men's Wear (Trousers, Shirts, Jerseys, Sweatshirts &amp; Pullovers, Coats &amp; Jackets, Blazers, and Suits, Night &amp; Underwear( Men's and Boys), T-Shirts &amp; Singlet’s, Sports &amp; Swimwear And Others), By Kid's Wear (Infant and Toddler Clothes, and Young Children Clothes) and By Region (North America, Europe, Asia Pacific, Latin America, and Middle East &amp; Africa) - Trends, Analysis and Forecast till 2030”. Global Clothing accounted for US$ $589 million in 2019 with moderate CAGR over the forecast period. </w:t>
      </w:r>
      <w:r>
        <w:rPr>
          <w:rFonts w:ascii="Calibri" w:hAnsi="Calibri"/>
          <w:color w:val="212529"/>
          <w:bdr w:val="none" w:sz="0" w:space="0" w:color="auto" w:frame="1"/>
          <w:shd w:val="clear" w:color="auto" w:fill="FFFFFF"/>
        </w:rPr>
        <w:t xml:space="preserve">The Textiles and Clothing (T&amp;C) industry bears a significant role in international trade. The sector benefitted immensely in recent times and globalization has offered great opportunities to the entire value chain from </w:t>
      </w:r>
      <w:proofErr w:type="spellStart"/>
      <w:r>
        <w:rPr>
          <w:rFonts w:ascii="Calibri" w:hAnsi="Calibri"/>
          <w:color w:val="212529"/>
          <w:bdr w:val="none" w:sz="0" w:space="0" w:color="auto" w:frame="1"/>
          <w:shd w:val="clear" w:color="auto" w:fill="FFFFFF"/>
        </w:rPr>
        <w:t>fibre</w:t>
      </w:r>
      <w:proofErr w:type="spellEnd"/>
      <w:r>
        <w:rPr>
          <w:rFonts w:ascii="Calibri" w:hAnsi="Calibri"/>
          <w:color w:val="212529"/>
          <w:bdr w:val="none" w:sz="0" w:space="0" w:color="auto" w:frame="1"/>
          <w:shd w:val="clear" w:color="auto" w:fill="FFFFFF"/>
        </w:rPr>
        <w:t xml:space="preserve"> to fashion. The growth in trade and the resultant manufacturing activity in the producing countries generated a large number of net business processes with tangible manufacturing activities and continuous new business formations with intangible activities like designing, branding, retailing and trading. Most of these economic activities are highly labor intensive and thus it created direct and indirect employment opportunities. This sector bolsters more positive distributional effect with intensified manufacturing activities in relatively low-income countries.</w:t>
      </w:r>
    </w:p>
    <w:p w:rsidR="00126E76" w:rsidRDefault="00126E76" w:rsidP="00126E76">
      <w:pPr>
        <w:pStyle w:val="NormalWeb"/>
        <w:shd w:val="clear" w:color="auto" w:fill="FFFFFF"/>
        <w:spacing w:before="0" w:beforeAutospacing="0" w:after="0" w:afterAutospacing="0"/>
        <w:jc w:val="both"/>
        <w:rPr>
          <w:rStyle w:val="Strong"/>
          <w:rFonts w:ascii="Calibri" w:hAnsi="Calibri"/>
          <w:color w:val="3C3C3C"/>
          <w:bdr w:val="none" w:sz="0" w:space="0" w:color="auto" w:frame="1"/>
          <w:shd w:val="clear" w:color="auto" w:fill="FFFFFF"/>
        </w:rPr>
      </w:pPr>
    </w:p>
    <w:p w:rsidR="00126E76" w:rsidRDefault="00126E76" w:rsidP="00126E76">
      <w:pPr>
        <w:pStyle w:val="NormalWeb"/>
        <w:shd w:val="clear" w:color="auto" w:fill="FFFFFF"/>
        <w:spacing w:before="0" w:beforeAutospacing="0" w:after="0" w:afterAutospacing="0"/>
        <w:jc w:val="both"/>
        <w:rPr>
          <w:rStyle w:val="Strong"/>
          <w:rFonts w:ascii="Calibri" w:hAnsi="Calibri"/>
          <w:color w:val="3C3C3C"/>
          <w:bdr w:val="none" w:sz="0" w:space="0" w:color="auto" w:frame="1"/>
          <w:shd w:val="clear" w:color="auto" w:fill="FFFFFF"/>
        </w:rPr>
      </w:pPr>
      <w:r>
        <w:rPr>
          <w:rStyle w:val="Strong"/>
          <w:rFonts w:ascii="Calibri" w:hAnsi="Calibri"/>
          <w:color w:val="3C3C3C"/>
          <w:bdr w:val="none" w:sz="0" w:space="0" w:color="auto" w:frame="1"/>
          <w:shd w:val="clear" w:color="auto" w:fill="FFFFFF"/>
        </w:rPr>
        <w:t>Key Highlights:</w:t>
      </w:r>
    </w:p>
    <w:p w:rsidR="00126E76" w:rsidRDefault="00126E76" w:rsidP="00126E76">
      <w:pPr>
        <w:pStyle w:val="NormalWeb"/>
        <w:shd w:val="clear" w:color="auto" w:fill="FFFFFF"/>
        <w:spacing w:before="0" w:beforeAutospacing="0" w:after="0" w:afterAutospacing="0"/>
        <w:jc w:val="both"/>
        <w:rPr>
          <w:rFonts w:ascii="Open Sans" w:hAnsi="Open Sans"/>
          <w:color w:val="3C3C3C"/>
          <w:sz w:val="23"/>
          <w:szCs w:val="23"/>
        </w:rPr>
      </w:pPr>
    </w:p>
    <w:p w:rsidR="00126E76" w:rsidRDefault="00126E76" w:rsidP="00126E76">
      <w:pPr>
        <w:numPr>
          <w:ilvl w:val="0"/>
          <w:numId w:val="4"/>
        </w:numPr>
        <w:shd w:val="clear" w:color="auto" w:fill="FFFFFF"/>
        <w:spacing w:after="0" w:line="240" w:lineRule="auto"/>
        <w:ind w:left="450"/>
        <w:jc w:val="both"/>
        <w:rPr>
          <w:rFonts w:ascii="Open Sans" w:hAnsi="Open Sans"/>
          <w:color w:val="3C3C3C"/>
          <w:sz w:val="21"/>
          <w:szCs w:val="21"/>
        </w:rPr>
      </w:pPr>
      <w:r>
        <w:rPr>
          <w:rFonts w:ascii="Calibri" w:hAnsi="Calibri"/>
          <w:color w:val="212529"/>
          <w:bdr w:val="none" w:sz="0" w:space="0" w:color="auto" w:frame="1"/>
        </w:rPr>
        <w:t>In August 2019, DIOR SPARKS CULTURAL APPROPRIATION CONTROVERSY WITH NATIVE AMERICAN-INSPIRED CAMPAIGN. Dior has been accused of cultural appropriation after it released a preview of its new Native American-inspired fragrance campaign for “</w:t>
      </w:r>
      <w:proofErr w:type="spellStart"/>
      <w:r>
        <w:rPr>
          <w:rFonts w:ascii="Calibri" w:hAnsi="Calibri"/>
          <w:color w:val="212529"/>
          <w:bdr w:val="none" w:sz="0" w:space="0" w:color="auto" w:frame="1"/>
        </w:rPr>
        <w:t>Sauvage</w:t>
      </w:r>
      <w:proofErr w:type="spellEnd"/>
      <w:r>
        <w:rPr>
          <w:rFonts w:ascii="Calibri" w:hAnsi="Calibri"/>
          <w:color w:val="212529"/>
          <w:bdr w:val="none" w:sz="0" w:space="0" w:color="auto" w:frame="1"/>
        </w:rPr>
        <w:t>”.</w:t>
      </w:r>
    </w:p>
    <w:p w:rsidR="00126E76" w:rsidRDefault="00126E76" w:rsidP="00126E76">
      <w:pPr>
        <w:pStyle w:val="NormalWeb"/>
        <w:shd w:val="clear" w:color="auto" w:fill="FFFFFF"/>
        <w:spacing w:before="0" w:beforeAutospacing="0" w:after="0" w:afterAutospacing="0"/>
        <w:jc w:val="both"/>
        <w:rPr>
          <w:rStyle w:val="Strong"/>
          <w:rFonts w:ascii="Calibri" w:hAnsi="Calibri"/>
          <w:color w:val="3C3C3C"/>
          <w:bdr w:val="none" w:sz="0" w:space="0" w:color="auto" w:frame="1"/>
          <w:shd w:val="clear" w:color="auto" w:fill="FFFFFF"/>
        </w:rPr>
      </w:pPr>
    </w:p>
    <w:p w:rsidR="00126E76" w:rsidRDefault="00126E76" w:rsidP="00126E76">
      <w:pPr>
        <w:pStyle w:val="NormalWeb"/>
        <w:shd w:val="clear" w:color="auto" w:fill="FFFFFF"/>
        <w:spacing w:before="0" w:beforeAutospacing="0" w:after="0" w:afterAutospacing="0"/>
        <w:jc w:val="both"/>
        <w:rPr>
          <w:rFonts w:ascii="Open Sans" w:hAnsi="Open Sans"/>
          <w:color w:val="3C3C3C"/>
          <w:sz w:val="23"/>
          <w:szCs w:val="23"/>
        </w:rPr>
      </w:pPr>
      <w:r>
        <w:rPr>
          <w:rStyle w:val="Strong"/>
          <w:rFonts w:ascii="Calibri" w:hAnsi="Calibri"/>
          <w:color w:val="3C3C3C"/>
          <w:bdr w:val="none" w:sz="0" w:space="0" w:color="auto" w:frame="1"/>
          <w:shd w:val="clear" w:color="auto" w:fill="FFFFFF"/>
        </w:rPr>
        <w:t>Key Market Insights from the report:        </w:t>
      </w:r>
    </w:p>
    <w:p w:rsidR="00126E76" w:rsidRDefault="00126E76" w:rsidP="00126E76">
      <w:pPr>
        <w:pStyle w:val="NormalWeb"/>
        <w:shd w:val="clear" w:color="auto" w:fill="FFFFFF"/>
        <w:spacing w:before="0" w:beforeAutospacing="0" w:after="0" w:afterAutospacing="0"/>
        <w:jc w:val="both"/>
        <w:rPr>
          <w:rFonts w:ascii="Calibri" w:hAnsi="Calibri"/>
          <w:color w:val="3C3C3C"/>
          <w:bdr w:val="none" w:sz="0" w:space="0" w:color="auto" w:frame="1"/>
          <w:shd w:val="clear" w:color="auto" w:fill="FFFFFF"/>
        </w:rPr>
      </w:pPr>
    </w:p>
    <w:p w:rsidR="00126E76" w:rsidRDefault="00126E76" w:rsidP="00126E76">
      <w:pPr>
        <w:pStyle w:val="NormalWeb"/>
        <w:shd w:val="clear" w:color="auto" w:fill="FFFFFF"/>
        <w:spacing w:before="0" w:beforeAutospacing="0" w:after="0" w:afterAutospacing="0"/>
        <w:jc w:val="both"/>
        <w:rPr>
          <w:rFonts w:ascii="Calibri" w:hAnsi="Calibri"/>
          <w:color w:val="3C3C3C"/>
          <w:bdr w:val="none" w:sz="0" w:space="0" w:color="auto" w:frame="1"/>
        </w:rPr>
      </w:pPr>
      <w:r>
        <w:rPr>
          <w:rFonts w:ascii="Calibri" w:hAnsi="Calibri"/>
          <w:color w:val="3C3C3C"/>
          <w:bdr w:val="none" w:sz="0" w:space="0" w:color="auto" w:frame="1"/>
          <w:shd w:val="clear" w:color="auto" w:fill="FFFFFF"/>
        </w:rPr>
        <w:t>The Global clothing market accounted for US$ $589 million in 2019 and is projected to register a moderate CAGR over the forecast period. The market report has been segmented based on the </w:t>
      </w:r>
      <w:r>
        <w:rPr>
          <w:rFonts w:ascii="Calibri" w:hAnsi="Calibri"/>
          <w:color w:val="3C3C3C"/>
          <w:bdr w:val="none" w:sz="0" w:space="0" w:color="auto" w:frame="1"/>
        </w:rPr>
        <w:t>property type.</w:t>
      </w:r>
    </w:p>
    <w:p w:rsidR="00126E76" w:rsidRDefault="00126E76" w:rsidP="00126E76">
      <w:pPr>
        <w:pStyle w:val="NormalWeb"/>
        <w:shd w:val="clear" w:color="auto" w:fill="FFFFFF"/>
        <w:spacing w:before="0" w:beforeAutospacing="0" w:after="0" w:afterAutospacing="0"/>
        <w:jc w:val="both"/>
        <w:rPr>
          <w:rFonts w:ascii="Open Sans" w:hAnsi="Open Sans"/>
          <w:color w:val="3C3C3C"/>
          <w:sz w:val="23"/>
          <w:szCs w:val="23"/>
        </w:rPr>
      </w:pPr>
    </w:p>
    <w:p w:rsidR="00126E76" w:rsidRDefault="00126E76" w:rsidP="00126E76">
      <w:pPr>
        <w:numPr>
          <w:ilvl w:val="0"/>
          <w:numId w:val="5"/>
        </w:numPr>
        <w:shd w:val="clear" w:color="auto" w:fill="FFFFFF"/>
        <w:spacing w:after="0" w:line="240" w:lineRule="auto"/>
        <w:ind w:left="450"/>
        <w:jc w:val="both"/>
        <w:rPr>
          <w:rFonts w:ascii="Open Sans" w:hAnsi="Open Sans"/>
          <w:color w:val="3C3C3C"/>
          <w:sz w:val="21"/>
          <w:szCs w:val="21"/>
        </w:rPr>
      </w:pPr>
      <w:r>
        <w:rPr>
          <w:rFonts w:ascii="Calibri" w:hAnsi="Calibri"/>
          <w:color w:val="3C3C3C"/>
          <w:bdr w:val="none" w:sz="0" w:space="0" w:color="auto" w:frame="1"/>
        </w:rPr>
        <w:t>Based on women's wear, dresses &amp; skirts are projected to dominate the market during the forecast period.</w:t>
      </w:r>
    </w:p>
    <w:p w:rsidR="00126E76" w:rsidRDefault="00126E76" w:rsidP="00126E76">
      <w:pPr>
        <w:numPr>
          <w:ilvl w:val="0"/>
          <w:numId w:val="5"/>
        </w:numPr>
        <w:shd w:val="clear" w:color="auto" w:fill="FFFFFF"/>
        <w:spacing w:after="0" w:line="240" w:lineRule="auto"/>
        <w:ind w:left="450"/>
        <w:jc w:val="both"/>
        <w:rPr>
          <w:rFonts w:ascii="Open Sans" w:hAnsi="Open Sans"/>
          <w:color w:val="3C3C3C"/>
          <w:sz w:val="21"/>
          <w:szCs w:val="21"/>
        </w:rPr>
      </w:pPr>
      <w:r>
        <w:rPr>
          <w:rFonts w:ascii="Calibri" w:hAnsi="Calibri"/>
          <w:color w:val="3C3C3C"/>
          <w:bdr w:val="none" w:sz="0" w:space="0" w:color="auto" w:frame="1"/>
        </w:rPr>
        <w:t>Based on men's wear, trousers are projected to dominate the market during the forecast period.</w:t>
      </w:r>
    </w:p>
    <w:p w:rsidR="00126E76" w:rsidRDefault="00126E76" w:rsidP="00126E76">
      <w:pPr>
        <w:numPr>
          <w:ilvl w:val="0"/>
          <w:numId w:val="5"/>
        </w:numPr>
        <w:shd w:val="clear" w:color="auto" w:fill="FFFFFF"/>
        <w:spacing w:after="0" w:line="240" w:lineRule="auto"/>
        <w:ind w:left="450"/>
        <w:jc w:val="both"/>
        <w:rPr>
          <w:rFonts w:ascii="Open Sans" w:hAnsi="Open Sans"/>
          <w:color w:val="3C3C3C"/>
          <w:sz w:val="21"/>
          <w:szCs w:val="21"/>
        </w:rPr>
      </w:pPr>
      <w:r>
        <w:rPr>
          <w:rFonts w:ascii="Calibri" w:hAnsi="Calibri"/>
          <w:color w:val="3C3C3C"/>
          <w:bdr w:val="none" w:sz="0" w:space="0" w:color="auto" w:frame="1"/>
        </w:rPr>
        <w:t>Based on kid's wear, young children clothes are projected to dominate the market during the forecast period.</w:t>
      </w:r>
    </w:p>
    <w:p w:rsidR="00126E76" w:rsidRDefault="00126E76" w:rsidP="00126E76">
      <w:pPr>
        <w:pStyle w:val="NormalWeb"/>
        <w:shd w:val="clear" w:color="auto" w:fill="FFFFFF"/>
        <w:spacing w:before="0" w:beforeAutospacing="0" w:after="0" w:afterAutospacing="0"/>
        <w:jc w:val="both"/>
        <w:rPr>
          <w:rStyle w:val="Emphasis"/>
          <w:rFonts w:ascii="Calibri" w:hAnsi="Calibri"/>
          <w:color w:val="80819F"/>
          <w:sz w:val="20"/>
          <w:szCs w:val="20"/>
          <w:bdr w:val="none" w:sz="0" w:space="0" w:color="auto" w:frame="1"/>
          <w:shd w:val="clear" w:color="auto" w:fill="FFFFFF"/>
        </w:rPr>
      </w:pPr>
    </w:p>
    <w:p w:rsidR="00126E76" w:rsidRDefault="00126E76" w:rsidP="00126E76">
      <w:pPr>
        <w:pStyle w:val="NormalWeb"/>
        <w:shd w:val="clear" w:color="auto" w:fill="FFFFFF"/>
        <w:spacing w:before="0" w:beforeAutospacing="0" w:after="0" w:afterAutospacing="0"/>
        <w:jc w:val="both"/>
        <w:rPr>
          <w:rFonts w:ascii="Open Sans" w:hAnsi="Open Sans"/>
          <w:color w:val="3C3C3C"/>
          <w:sz w:val="23"/>
          <w:szCs w:val="23"/>
        </w:rPr>
      </w:pPr>
      <w:r>
        <w:rPr>
          <w:rStyle w:val="Emphasis"/>
          <w:rFonts w:ascii="Calibri" w:hAnsi="Calibri"/>
          <w:color w:val="80819F"/>
          <w:sz w:val="20"/>
          <w:szCs w:val="20"/>
          <w:bdr w:val="none" w:sz="0" w:space="0" w:color="auto" w:frame="1"/>
          <w:shd w:val="clear" w:color="auto" w:fill="FFFFFF"/>
        </w:rPr>
        <w:t>Browse 60 market data tables* and 35 figures* through 140 slides and in-depth TOC on “Global Clothing  Market”, By Women's Wear (Dresses &amp; Skirts, Trousers, Blouses, Jerseys, Sweatshirts &amp; Pullovers, Coats &amp; Jackets, Suits &amp; Ensembles, Sports &amp; Swimwear, T-Shirts &amp; Singlet’s, Night &amp; Underwear (Women &amp; Girls) and Blazers And Others), By Men's Wear (Trousers, Shirts, Jerseys, Sweatshirts &amp; Pullovers, Coats &amp; Jackets, Blazers, and Suits, Night &amp; Underwear( Men's and Boys), T-Shirts &amp; Singlet’s, Sports &amp; Swimwear And Others), By Kid's Wear (Infant and Toddler Clothes, and Young Children Clothes) and By Region (North America, Europe, Asia Pacific, Latin America, and Middle East &amp; Africa) - Trends, Analysis and Forecast till 2030</w:t>
      </w:r>
    </w:p>
    <w:p w:rsidR="00126E76" w:rsidRDefault="00126E76" w:rsidP="00126E76">
      <w:pPr>
        <w:pStyle w:val="NormalWeb"/>
        <w:shd w:val="clear" w:color="auto" w:fill="FFFFFF"/>
        <w:spacing w:before="0" w:beforeAutospacing="0" w:after="0" w:afterAutospacing="0"/>
        <w:jc w:val="both"/>
        <w:rPr>
          <w:rStyle w:val="Emphasis"/>
          <w:rFonts w:ascii="Calibri" w:hAnsi="Calibri"/>
          <w:color w:val="80819F"/>
          <w:bdr w:val="none" w:sz="0" w:space="0" w:color="auto" w:frame="1"/>
        </w:rPr>
      </w:pPr>
    </w:p>
    <w:p w:rsidR="00126E76" w:rsidRDefault="00126E76" w:rsidP="00126E76">
      <w:pPr>
        <w:pStyle w:val="NormalWeb"/>
        <w:shd w:val="clear" w:color="auto" w:fill="FFFFFF"/>
        <w:spacing w:before="0" w:beforeAutospacing="0" w:after="0" w:afterAutospacing="0"/>
        <w:jc w:val="both"/>
        <w:rPr>
          <w:rFonts w:ascii="Open Sans" w:hAnsi="Open Sans"/>
          <w:color w:val="3C3C3C"/>
          <w:sz w:val="23"/>
          <w:szCs w:val="23"/>
        </w:rPr>
      </w:pPr>
      <w:r>
        <w:rPr>
          <w:rStyle w:val="Emphasis"/>
          <w:rFonts w:ascii="Calibri" w:hAnsi="Calibri"/>
          <w:color w:val="80819F"/>
          <w:bdr w:val="none" w:sz="0" w:space="0" w:color="auto" w:frame="1"/>
        </w:rPr>
        <w:t>To know the upcoming trends and insights prevalent in this market, click the link below</w:t>
      </w:r>
      <w:r>
        <w:rPr>
          <w:rStyle w:val="Strong"/>
          <w:rFonts w:ascii="Calibri" w:hAnsi="Calibri"/>
          <w:i/>
          <w:iCs/>
          <w:color w:val="80819F"/>
          <w:bdr w:val="none" w:sz="0" w:space="0" w:color="auto" w:frame="1"/>
          <w:shd w:val="clear" w:color="auto" w:fill="FFFFFF"/>
        </w:rPr>
        <w:t>:</w:t>
      </w:r>
    </w:p>
    <w:p w:rsidR="00126E76" w:rsidRDefault="00126E76" w:rsidP="00126E76">
      <w:pPr>
        <w:pStyle w:val="NormalWeb"/>
        <w:shd w:val="clear" w:color="auto" w:fill="FFFFFF"/>
        <w:spacing w:before="0" w:beforeAutospacing="0" w:after="0" w:afterAutospacing="0"/>
        <w:jc w:val="both"/>
        <w:rPr>
          <w:rFonts w:ascii="Open Sans" w:hAnsi="Open Sans"/>
          <w:color w:val="3C3C3C"/>
          <w:sz w:val="23"/>
          <w:szCs w:val="23"/>
        </w:rPr>
      </w:pPr>
      <w:r>
        <w:rPr>
          <w:rStyle w:val="Emphasis"/>
          <w:rFonts w:ascii="Calibri" w:hAnsi="Calibri"/>
          <w:b/>
          <w:bCs/>
          <w:color w:val="80819F"/>
          <w:bdr w:val="none" w:sz="0" w:space="0" w:color="auto" w:frame="1"/>
        </w:rPr>
        <w:lastRenderedPageBreak/>
        <w:t>Links</w:t>
      </w:r>
      <w:proofErr w:type="gramStart"/>
      <w:r>
        <w:rPr>
          <w:rStyle w:val="Emphasis"/>
          <w:rFonts w:ascii="Calibri" w:hAnsi="Calibri"/>
          <w:b/>
          <w:bCs/>
          <w:color w:val="80819F"/>
          <w:bdr w:val="none" w:sz="0" w:space="0" w:color="auto" w:frame="1"/>
        </w:rPr>
        <w:t>:</w:t>
      </w:r>
      <w:proofErr w:type="gramEnd"/>
      <w:hyperlink r:id="rId5" w:history="1">
        <w:r>
          <w:rPr>
            <w:rStyle w:val="Hyperlink"/>
            <w:rFonts w:ascii="Open Sans" w:hAnsi="Open Sans"/>
            <w:color w:val="80819F"/>
            <w:sz w:val="23"/>
            <w:szCs w:val="23"/>
            <w:u w:val="none"/>
            <w:bdr w:val="none" w:sz="0" w:space="0" w:color="auto" w:frame="1"/>
            <w:shd w:val="clear" w:color="auto" w:fill="F5F5F5"/>
          </w:rPr>
          <w:t>https://prophecymarketinsights.com/market_insight/Global-Clothing-Market-By-Womens-4015</w:t>
        </w:r>
      </w:hyperlink>
    </w:p>
    <w:p w:rsidR="00126E76" w:rsidRDefault="00126E76" w:rsidP="00126E76">
      <w:pPr>
        <w:pStyle w:val="NormalWeb"/>
        <w:shd w:val="clear" w:color="auto" w:fill="FFFFFF"/>
        <w:spacing w:before="0" w:beforeAutospacing="0" w:after="0" w:afterAutospacing="0"/>
        <w:jc w:val="both"/>
        <w:rPr>
          <w:rFonts w:ascii="Calibri" w:hAnsi="Calibri"/>
          <w:color w:val="3C3C3C"/>
          <w:bdr w:val="none" w:sz="0" w:space="0" w:color="auto" w:frame="1"/>
          <w:shd w:val="clear" w:color="auto" w:fill="FFFFFF"/>
        </w:rPr>
      </w:pPr>
    </w:p>
    <w:p w:rsidR="00126E76" w:rsidRDefault="00126E76" w:rsidP="00126E76">
      <w:pPr>
        <w:pStyle w:val="NormalWeb"/>
        <w:shd w:val="clear" w:color="auto" w:fill="FFFFFF"/>
        <w:spacing w:before="0" w:beforeAutospacing="0" w:after="0" w:afterAutospacing="0"/>
        <w:jc w:val="both"/>
        <w:rPr>
          <w:rStyle w:val="Strong"/>
          <w:rFonts w:ascii="Calibri" w:hAnsi="Calibri"/>
          <w:color w:val="3C3C3C"/>
          <w:bdr w:val="none" w:sz="0" w:space="0" w:color="auto" w:frame="1"/>
          <w:shd w:val="clear" w:color="auto" w:fill="FFFFFF"/>
        </w:rPr>
      </w:pPr>
      <w:r>
        <w:rPr>
          <w:rStyle w:val="Strong"/>
          <w:rFonts w:ascii="Calibri" w:hAnsi="Calibri"/>
          <w:color w:val="3C3C3C"/>
          <w:bdr w:val="none" w:sz="0" w:space="0" w:color="auto" w:frame="1"/>
          <w:shd w:val="clear" w:color="auto" w:fill="FFFFFF"/>
        </w:rPr>
        <w:t>Competitive Landscape &amp; their strategies of Global Polyethylene Wax Market:</w:t>
      </w:r>
    </w:p>
    <w:p w:rsidR="00126E76" w:rsidRDefault="00126E76" w:rsidP="00126E76">
      <w:pPr>
        <w:pStyle w:val="NormalWeb"/>
        <w:shd w:val="clear" w:color="auto" w:fill="FFFFFF"/>
        <w:spacing w:before="0" w:beforeAutospacing="0" w:after="0" w:afterAutospacing="0"/>
        <w:jc w:val="both"/>
        <w:rPr>
          <w:rFonts w:ascii="Calibri" w:hAnsi="Calibri"/>
          <w:color w:val="3C3C3C"/>
          <w:bdr w:val="none" w:sz="0" w:space="0" w:color="auto" w:frame="1"/>
          <w:shd w:val="clear" w:color="auto" w:fill="FFFFFF"/>
        </w:rPr>
      </w:pPr>
    </w:p>
    <w:p w:rsidR="00126E76" w:rsidRDefault="00126E76" w:rsidP="00126E76">
      <w:pPr>
        <w:pStyle w:val="NormalWeb"/>
        <w:shd w:val="clear" w:color="auto" w:fill="FFFFFF"/>
        <w:spacing w:before="0" w:beforeAutospacing="0" w:after="0" w:afterAutospacing="0"/>
        <w:jc w:val="both"/>
        <w:rPr>
          <w:rFonts w:ascii="Calibri" w:hAnsi="Calibri"/>
          <w:color w:val="3C3C3C"/>
          <w:bdr w:val="none" w:sz="0" w:space="0" w:color="auto" w:frame="1"/>
          <w:shd w:val="clear" w:color="auto" w:fill="FEFEFE"/>
        </w:rPr>
      </w:pPr>
      <w:r>
        <w:rPr>
          <w:rFonts w:ascii="Calibri" w:hAnsi="Calibri"/>
          <w:color w:val="3C3C3C"/>
          <w:bdr w:val="none" w:sz="0" w:space="0" w:color="auto" w:frame="1"/>
          <w:shd w:val="clear" w:color="auto" w:fill="FFFFFF"/>
        </w:rPr>
        <w:t xml:space="preserve">The prominent player operating in the </w:t>
      </w:r>
      <w:bookmarkStart w:id="0" w:name="_GoBack"/>
      <w:r>
        <w:rPr>
          <w:rFonts w:ascii="Calibri" w:hAnsi="Calibri"/>
          <w:color w:val="3C3C3C"/>
          <w:bdr w:val="none" w:sz="0" w:space="0" w:color="auto" w:frame="1"/>
          <w:shd w:val="clear" w:color="auto" w:fill="FFFFFF"/>
        </w:rPr>
        <w:t xml:space="preserve">clothing </w:t>
      </w:r>
      <w:r>
        <w:rPr>
          <w:rFonts w:ascii="Calibri" w:hAnsi="Calibri"/>
          <w:color w:val="3C3C3C"/>
          <w:bdr w:val="none" w:sz="0" w:space="0" w:color="auto" w:frame="1"/>
          <w:shd w:val="clear" w:color="auto" w:fill="FFFFFF"/>
        </w:rPr>
        <w:t xml:space="preserve">market </w:t>
      </w:r>
      <w:bookmarkEnd w:id="0"/>
      <w:r>
        <w:rPr>
          <w:rFonts w:ascii="Calibri" w:hAnsi="Calibri"/>
          <w:color w:val="3C3C3C"/>
          <w:bdr w:val="none" w:sz="0" w:space="0" w:color="auto" w:frame="1"/>
          <w:shd w:val="clear" w:color="auto" w:fill="FFFFFF"/>
        </w:rPr>
        <w:t>includes </w:t>
      </w:r>
      <w:r>
        <w:rPr>
          <w:rFonts w:ascii="Calibri" w:hAnsi="Calibri"/>
          <w:color w:val="333333"/>
          <w:bdr w:val="none" w:sz="0" w:space="0" w:color="auto" w:frame="1"/>
          <w:shd w:val="clear" w:color="auto" w:fill="FFFFFF"/>
        </w:rPr>
        <w:t>H&amp;M Group, </w:t>
      </w:r>
      <w:r>
        <w:rPr>
          <w:rFonts w:ascii="Calibri" w:hAnsi="Calibri"/>
          <w:color w:val="373737"/>
          <w:bdr w:val="none" w:sz="0" w:space="0" w:color="auto" w:frame="1"/>
          <w:shd w:val="clear" w:color="auto" w:fill="FEFEFE"/>
        </w:rPr>
        <w:t xml:space="preserve">Adidas AG, Champion Europe, Christian Dior, Founder Sport Group, Intimates Online, Joe's Jeans Brand, LVMH, and Michael </w:t>
      </w:r>
      <w:proofErr w:type="spellStart"/>
      <w:r>
        <w:rPr>
          <w:rFonts w:ascii="Calibri" w:hAnsi="Calibri"/>
          <w:color w:val="373737"/>
          <w:bdr w:val="none" w:sz="0" w:space="0" w:color="auto" w:frame="1"/>
          <w:shd w:val="clear" w:color="auto" w:fill="FEFEFE"/>
        </w:rPr>
        <w:t>Kors</w:t>
      </w:r>
      <w:proofErr w:type="spellEnd"/>
      <w:r>
        <w:rPr>
          <w:rFonts w:ascii="Calibri" w:hAnsi="Calibri"/>
          <w:color w:val="3C3C3C"/>
          <w:bdr w:val="none" w:sz="0" w:space="0" w:color="auto" w:frame="1"/>
          <w:shd w:val="clear" w:color="auto" w:fill="FEFEFE"/>
        </w:rPr>
        <w:t>.</w:t>
      </w:r>
    </w:p>
    <w:p w:rsidR="00126E76" w:rsidRDefault="00126E76" w:rsidP="00126E76">
      <w:pPr>
        <w:pStyle w:val="NormalWeb"/>
        <w:shd w:val="clear" w:color="auto" w:fill="FFFFFF"/>
        <w:spacing w:before="0" w:beforeAutospacing="0" w:after="0" w:afterAutospacing="0"/>
        <w:jc w:val="both"/>
        <w:rPr>
          <w:rFonts w:ascii="Calibri" w:hAnsi="Calibri"/>
          <w:color w:val="3C3C3C"/>
          <w:bdr w:val="none" w:sz="0" w:space="0" w:color="auto" w:frame="1"/>
          <w:shd w:val="clear" w:color="auto" w:fill="FEFEFE"/>
        </w:rPr>
      </w:pPr>
    </w:p>
    <w:p w:rsidR="00126E76" w:rsidRPr="00126E76" w:rsidRDefault="00126E76" w:rsidP="00126E76">
      <w:pPr>
        <w:jc w:val="both"/>
        <w:rPr>
          <w:rFonts w:ascii="Calibri" w:eastAsia="Times New Roman" w:hAnsi="Calibri" w:cs="Times New Roman"/>
          <w:color w:val="0563C1"/>
          <w:u w:val="single"/>
        </w:rPr>
      </w:pPr>
      <w:r>
        <w:rPr>
          <w:rFonts w:ascii="Calibri" w:hAnsi="Calibri"/>
          <w:color w:val="3C3C3C"/>
          <w:bdr w:val="none" w:sz="0" w:space="0" w:color="auto" w:frame="1"/>
          <w:shd w:val="clear" w:color="auto" w:fill="FEFEFE"/>
        </w:rPr>
        <w:t xml:space="preserve">Other Topics: </w:t>
      </w:r>
      <w:hyperlink r:id="rId6" w:history="1">
        <w:r w:rsidRPr="00126E76">
          <w:rPr>
            <w:rFonts w:ascii="Calibri" w:eastAsia="Times New Roman" w:hAnsi="Calibri" w:cs="Times New Roman"/>
            <w:color w:val="0563C1"/>
            <w:u w:val="single"/>
          </w:rPr>
          <w:t>https://www.digitaljournal.com/pr/social-media-analytics-market-size-shares-and-analysis-trends-with-top-most-key-players-oracle-salesforce-ibm</w:t>
        </w:r>
      </w:hyperlink>
    </w:p>
    <w:p w:rsidR="00126E76" w:rsidRPr="00126E76" w:rsidRDefault="00126E76" w:rsidP="00126E76">
      <w:pPr>
        <w:spacing w:after="0" w:line="240" w:lineRule="auto"/>
        <w:jc w:val="both"/>
        <w:rPr>
          <w:rFonts w:ascii="Calibri" w:eastAsia="Times New Roman" w:hAnsi="Calibri" w:cs="Times New Roman"/>
          <w:color w:val="0563C1"/>
          <w:u w:val="single"/>
        </w:rPr>
      </w:pPr>
      <w:hyperlink r:id="rId7" w:history="1">
        <w:r w:rsidRPr="00126E76">
          <w:rPr>
            <w:rFonts w:ascii="Calibri" w:eastAsia="Times New Roman" w:hAnsi="Calibri" w:cs="Times New Roman"/>
            <w:color w:val="0563C1"/>
            <w:u w:val="single"/>
          </w:rPr>
          <w:t>https://www.digitaljournal.com/pr/ginseng-extract-market-size-shares-and-analysis-trends-with-top-most-key-players-amway-the-boots-company-plc-elemis-ltd</w:t>
        </w:r>
      </w:hyperlink>
    </w:p>
    <w:p w:rsidR="00126E76" w:rsidRDefault="00126E76" w:rsidP="00126E76">
      <w:pPr>
        <w:pStyle w:val="NormalWeb"/>
        <w:shd w:val="clear" w:color="auto" w:fill="FFFFFF"/>
        <w:spacing w:before="0" w:beforeAutospacing="0" w:after="0" w:afterAutospacing="0"/>
        <w:jc w:val="both"/>
        <w:rPr>
          <w:rFonts w:ascii="Open Sans" w:hAnsi="Open Sans"/>
          <w:color w:val="3C3C3C"/>
          <w:sz w:val="23"/>
          <w:szCs w:val="23"/>
        </w:rPr>
      </w:pPr>
    </w:p>
    <w:p w:rsidR="00E57CD8" w:rsidRPr="00126E76" w:rsidRDefault="00E57CD8" w:rsidP="00126E76"/>
    <w:sectPr w:rsidR="00E57CD8" w:rsidRPr="00126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03050"/>
    <w:multiLevelType w:val="multilevel"/>
    <w:tmpl w:val="475AD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BB0561"/>
    <w:multiLevelType w:val="multilevel"/>
    <w:tmpl w:val="181C5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6B52CC"/>
    <w:multiLevelType w:val="multilevel"/>
    <w:tmpl w:val="2CBEF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806509"/>
    <w:multiLevelType w:val="multilevel"/>
    <w:tmpl w:val="B8981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72638A3"/>
    <w:multiLevelType w:val="multilevel"/>
    <w:tmpl w:val="152EE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CD8"/>
    <w:rsid w:val="00126E76"/>
    <w:rsid w:val="00744012"/>
    <w:rsid w:val="00BD69C2"/>
    <w:rsid w:val="00CD691D"/>
    <w:rsid w:val="00E57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50AC9D-75F8-4225-B54F-39FE050A9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7CD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7CD8"/>
    <w:rPr>
      <w:b/>
      <w:bCs/>
    </w:rPr>
  </w:style>
  <w:style w:type="character" w:styleId="Emphasis">
    <w:name w:val="Emphasis"/>
    <w:basedOn w:val="DefaultParagraphFont"/>
    <w:uiPriority w:val="20"/>
    <w:qFormat/>
    <w:rsid w:val="00E57CD8"/>
    <w:rPr>
      <w:i/>
      <w:iCs/>
    </w:rPr>
  </w:style>
  <w:style w:type="character" w:styleId="Hyperlink">
    <w:name w:val="Hyperlink"/>
    <w:basedOn w:val="DefaultParagraphFont"/>
    <w:uiPriority w:val="99"/>
    <w:semiHidden/>
    <w:unhideWhenUsed/>
    <w:rsid w:val="00E57CD8"/>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324521">
      <w:bodyDiv w:val="1"/>
      <w:marLeft w:val="0"/>
      <w:marRight w:val="0"/>
      <w:marTop w:val="0"/>
      <w:marBottom w:val="0"/>
      <w:divBdr>
        <w:top w:val="none" w:sz="0" w:space="0" w:color="auto"/>
        <w:left w:val="none" w:sz="0" w:space="0" w:color="auto"/>
        <w:bottom w:val="none" w:sz="0" w:space="0" w:color="auto"/>
        <w:right w:val="none" w:sz="0" w:space="0" w:color="auto"/>
      </w:divBdr>
    </w:div>
    <w:div w:id="288979970">
      <w:bodyDiv w:val="1"/>
      <w:marLeft w:val="0"/>
      <w:marRight w:val="0"/>
      <w:marTop w:val="0"/>
      <w:marBottom w:val="0"/>
      <w:divBdr>
        <w:top w:val="none" w:sz="0" w:space="0" w:color="auto"/>
        <w:left w:val="none" w:sz="0" w:space="0" w:color="auto"/>
        <w:bottom w:val="none" w:sz="0" w:space="0" w:color="auto"/>
        <w:right w:val="none" w:sz="0" w:space="0" w:color="auto"/>
      </w:divBdr>
    </w:div>
    <w:div w:id="644899038">
      <w:bodyDiv w:val="1"/>
      <w:marLeft w:val="0"/>
      <w:marRight w:val="0"/>
      <w:marTop w:val="0"/>
      <w:marBottom w:val="0"/>
      <w:divBdr>
        <w:top w:val="none" w:sz="0" w:space="0" w:color="auto"/>
        <w:left w:val="none" w:sz="0" w:space="0" w:color="auto"/>
        <w:bottom w:val="none" w:sz="0" w:space="0" w:color="auto"/>
        <w:right w:val="none" w:sz="0" w:space="0" w:color="auto"/>
      </w:divBdr>
    </w:div>
    <w:div w:id="1373725286">
      <w:bodyDiv w:val="1"/>
      <w:marLeft w:val="0"/>
      <w:marRight w:val="0"/>
      <w:marTop w:val="0"/>
      <w:marBottom w:val="0"/>
      <w:divBdr>
        <w:top w:val="none" w:sz="0" w:space="0" w:color="auto"/>
        <w:left w:val="none" w:sz="0" w:space="0" w:color="auto"/>
        <w:bottom w:val="none" w:sz="0" w:space="0" w:color="auto"/>
        <w:right w:val="none" w:sz="0" w:space="0" w:color="auto"/>
      </w:divBdr>
    </w:div>
    <w:div w:id="1704477455">
      <w:bodyDiv w:val="1"/>
      <w:marLeft w:val="0"/>
      <w:marRight w:val="0"/>
      <w:marTop w:val="0"/>
      <w:marBottom w:val="0"/>
      <w:divBdr>
        <w:top w:val="none" w:sz="0" w:space="0" w:color="auto"/>
        <w:left w:val="none" w:sz="0" w:space="0" w:color="auto"/>
        <w:bottom w:val="none" w:sz="0" w:space="0" w:color="auto"/>
        <w:right w:val="none" w:sz="0" w:space="0" w:color="auto"/>
      </w:divBdr>
    </w:div>
    <w:div w:id="202357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igitaljournal.com/pr/ginseng-extract-market-size-shares-and-analysis-trends-with-top-most-key-players-amway-the-boots-company-plc-elemis-lt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gitaljournal.com/pr/social-media-analytics-market-size-shares-and-analysis-trends-with-top-most-key-players-oracle-salesforce-ibm" TargetMode="External"/><Relationship Id="rId5" Type="http://schemas.openxmlformats.org/officeDocument/2006/relationships/hyperlink" Target="https://prophecymarketinsights.com/market_insight/Global-Clothing-Market-By-Womens-4015"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645</Words>
  <Characters>3681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USER7</dc:creator>
  <cp:keywords/>
  <dc:description/>
  <cp:lastModifiedBy>USER7</cp:lastModifiedBy>
  <cp:revision>2</cp:revision>
  <dcterms:created xsi:type="dcterms:W3CDTF">2022-08-26T06:44:00Z</dcterms:created>
  <dcterms:modified xsi:type="dcterms:W3CDTF">2022-08-26T06:44:00Z</dcterms:modified>
</cp:coreProperties>
</file>