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68" w:rsidRDefault="00205C68" w:rsidP="00205C68">
      <w:pPr>
        <w:shd w:val="clear" w:color="auto" w:fill="FFFFFF"/>
        <w:spacing w:after="0" w:line="240" w:lineRule="auto"/>
        <w:jc w:val="both"/>
        <w:rPr>
          <w:rFonts w:ascii="Times New Roman" w:eastAsia="Times New Roman" w:hAnsi="Times New Roman" w:cs="Times New Roman"/>
          <w:color w:val="3C3C3C"/>
          <w:sz w:val="24"/>
          <w:szCs w:val="24"/>
          <w:bdr w:val="none" w:sz="0" w:space="0" w:color="auto" w:frame="1"/>
          <w:shd w:val="clear" w:color="auto" w:fill="FFFFFF"/>
        </w:rPr>
      </w:pPr>
      <w:r w:rsidRPr="00205C68">
        <w:rPr>
          <w:rFonts w:ascii="Times New Roman" w:eastAsia="Times New Roman" w:hAnsi="Times New Roman" w:cs="Times New Roman"/>
          <w:color w:val="3C3C3C"/>
          <w:sz w:val="24"/>
          <w:szCs w:val="24"/>
          <w:bdr w:val="none" w:sz="0" w:space="0" w:color="auto" w:frame="1"/>
          <w:shd w:val="clear" w:color="auto" w:fill="FFFFFF"/>
        </w:rPr>
        <w:t xml:space="preserve">The global </w:t>
      </w:r>
      <w:bookmarkStart w:id="0" w:name="_GoBack"/>
      <w:bookmarkEnd w:id="0"/>
      <w:r w:rsidRPr="00205C68">
        <w:rPr>
          <w:rFonts w:ascii="Times New Roman" w:eastAsia="Times New Roman" w:hAnsi="Times New Roman" w:cs="Times New Roman"/>
          <w:color w:val="3C3C3C"/>
          <w:sz w:val="24"/>
          <w:szCs w:val="24"/>
          <w:bdr w:val="none" w:sz="0" w:space="0" w:color="auto" w:frame="1"/>
          <w:shd w:val="clear" w:color="auto" w:fill="FFFFFF"/>
        </w:rPr>
        <w:t xml:space="preserve">surgical </w:t>
      </w:r>
      <w:proofErr w:type="gramStart"/>
      <w:r w:rsidRPr="00205C68">
        <w:rPr>
          <w:rFonts w:ascii="Times New Roman" w:eastAsia="Times New Roman" w:hAnsi="Times New Roman" w:cs="Times New Roman"/>
          <w:color w:val="3C3C3C"/>
          <w:sz w:val="24"/>
          <w:szCs w:val="24"/>
          <w:bdr w:val="none" w:sz="0" w:space="0" w:color="auto" w:frame="1"/>
          <w:shd w:val="clear" w:color="auto" w:fill="FFFFFF"/>
        </w:rPr>
        <w:t>sutures  market</w:t>
      </w:r>
      <w:proofErr w:type="gramEnd"/>
      <w:r w:rsidRPr="00205C68">
        <w:rPr>
          <w:rFonts w:ascii="Times New Roman" w:eastAsia="Times New Roman" w:hAnsi="Times New Roman" w:cs="Times New Roman"/>
          <w:color w:val="3C3C3C"/>
          <w:sz w:val="24"/>
          <w:szCs w:val="24"/>
          <w:bdr w:val="none" w:sz="0" w:space="0" w:color="auto" w:frame="1"/>
          <w:shd w:val="clear" w:color="auto" w:fill="FFFFFF"/>
        </w:rPr>
        <w:t xml:space="preserve"> accounted for US$ 4558.63 billion in 2020 and is estimated to be US$ 7610.84 billion by 2030 and is anticipated to register a CAGR of 5.3%.</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color w:val="3C3C3C"/>
          <w:sz w:val="24"/>
          <w:szCs w:val="24"/>
          <w:bdr w:val="none" w:sz="0" w:space="0" w:color="auto" w:frame="1"/>
          <w:shd w:val="clear" w:color="auto" w:fill="FFFFFF"/>
        </w:rPr>
        <w:t>The report </w:t>
      </w:r>
      <w:r w:rsidRPr="00205C68">
        <w:rPr>
          <w:rFonts w:ascii="Times New Roman" w:eastAsia="Times New Roman" w:hAnsi="Times New Roman" w:cs="Times New Roman"/>
          <w:color w:val="3C3C3C"/>
          <w:sz w:val="28"/>
          <w:szCs w:val="28"/>
          <w:bdr w:val="none" w:sz="0" w:space="0" w:color="auto" w:frame="1"/>
        </w:rPr>
        <w:t>"</w:t>
      </w:r>
      <w:r w:rsidRPr="00205C68">
        <w:rPr>
          <w:rFonts w:ascii="Calibri" w:eastAsia="Times New Roman" w:hAnsi="Calibri" w:cs="Times New Roman"/>
          <w:b/>
          <w:bCs/>
          <w:color w:val="3C3C3C"/>
          <w:sz w:val="28"/>
          <w:szCs w:val="28"/>
          <w:bdr w:val="none" w:sz="0" w:space="0" w:color="auto" w:frame="1"/>
        </w:rPr>
        <w:t xml:space="preserve">Global Surgical Sutures Market, By Product (Automated Suturing Device (Disposable, and Reuse) and Suture Thread (Natural, Nylon, </w:t>
      </w:r>
      <w:proofErr w:type="spellStart"/>
      <w:r w:rsidRPr="00205C68">
        <w:rPr>
          <w:rFonts w:ascii="Calibri" w:eastAsia="Times New Roman" w:hAnsi="Calibri" w:cs="Times New Roman"/>
          <w:b/>
          <w:bCs/>
          <w:color w:val="3C3C3C"/>
          <w:sz w:val="28"/>
          <w:szCs w:val="28"/>
          <w:bdr w:val="none" w:sz="0" w:space="0" w:color="auto" w:frame="1"/>
        </w:rPr>
        <w:t>Prolene</w:t>
      </w:r>
      <w:proofErr w:type="spellEnd"/>
      <w:r w:rsidRPr="00205C68">
        <w:rPr>
          <w:rFonts w:ascii="Calibri" w:eastAsia="Times New Roman" w:hAnsi="Calibri" w:cs="Times New Roman"/>
          <w:b/>
          <w:bCs/>
          <w:color w:val="3C3C3C"/>
          <w:sz w:val="28"/>
          <w:szCs w:val="28"/>
          <w:bdr w:val="none" w:sz="0" w:space="0" w:color="auto" w:frame="1"/>
        </w:rPr>
        <w:t xml:space="preserve">, Stainless Steel, and Silk)), By Application (Cardiac, </w:t>
      </w:r>
      <w:proofErr w:type="spellStart"/>
      <w:r w:rsidRPr="00205C68">
        <w:rPr>
          <w:rFonts w:ascii="Calibri" w:eastAsia="Times New Roman" w:hAnsi="Calibri" w:cs="Times New Roman"/>
          <w:b/>
          <w:bCs/>
          <w:color w:val="3C3C3C"/>
          <w:sz w:val="28"/>
          <w:szCs w:val="28"/>
          <w:bdr w:val="none" w:sz="0" w:space="0" w:color="auto" w:frame="1"/>
        </w:rPr>
        <w:t>Gynae</w:t>
      </w:r>
      <w:proofErr w:type="spellEnd"/>
      <w:r w:rsidRPr="00205C68">
        <w:rPr>
          <w:rFonts w:ascii="Calibri" w:eastAsia="Times New Roman" w:hAnsi="Calibri" w:cs="Times New Roman"/>
          <w:b/>
          <w:bCs/>
          <w:color w:val="3C3C3C"/>
          <w:sz w:val="28"/>
          <w:szCs w:val="28"/>
          <w:bdr w:val="none" w:sz="0" w:space="0" w:color="auto" w:frame="1"/>
        </w:rPr>
        <w:t>, Ophthalmic, and Orthopedic), By End User (Hospital and Clinic), and By Region (North America, Europe, Asia Pacific, Latin America, and the Middle East &amp; Africa) - Trends, Analysis and Forecast till 2030”</w:t>
      </w:r>
      <w:r w:rsidRPr="00205C68">
        <w:rPr>
          <w:rFonts w:ascii="Times New Roman" w:eastAsia="Times New Roman" w:hAnsi="Times New Roman" w:cs="Times New Roman"/>
          <w:color w:val="3C3C3C"/>
          <w:sz w:val="28"/>
          <w:szCs w:val="28"/>
          <w:bdr w:val="none" w:sz="0" w:space="0" w:color="auto" w:frame="1"/>
        </w:rPr>
        <w:t>.</w:t>
      </w:r>
    </w:p>
    <w:p w:rsidR="00205C68" w:rsidRDefault="00205C68" w:rsidP="00205C6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b/>
          <w:bCs/>
          <w:color w:val="3C3C3C"/>
          <w:sz w:val="24"/>
          <w:szCs w:val="24"/>
          <w:bdr w:val="none" w:sz="0" w:space="0" w:color="auto" w:frame="1"/>
          <w:shd w:val="clear" w:color="auto" w:fill="FFFFFF"/>
        </w:rPr>
        <w:t>Key Highlights:</w:t>
      </w:r>
    </w:p>
    <w:p w:rsidR="00205C68" w:rsidRPr="00205C68" w:rsidRDefault="00205C68" w:rsidP="00205C68">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In November 2018,</w:t>
      </w:r>
      <w:r w:rsidRPr="00205C68">
        <w:rPr>
          <w:rFonts w:ascii="Times New Roman" w:eastAsia="Times New Roman" w:hAnsi="Times New Roman" w:cs="Times New Roman"/>
          <w:color w:val="3C3C3C"/>
          <w:sz w:val="24"/>
          <w:szCs w:val="24"/>
          <w:bdr w:val="none" w:sz="0" w:space="0" w:color="auto" w:frame="1"/>
        </w:rPr>
        <w:t> </w:t>
      </w:r>
      <w:r w:rsidRPr="00205C68">
        <w:rPr>
          <w:rFonts w:ascii="Calibri" w:eastAsia="Times New Roman" w:hAnsi="Calibri" w:cs="Times New Roman"/>
          <w:color w:val="3C3C3C"/>
          <w:sz w:val="24"/>
          <w:szCs w:val="24"/>
          <w:bdr w:val="none" w:sz="0" w:space="0" w:color="auto" w:frame="1"/>
          <w:shd w:val="clear" w:color="auto" w:fill="FFFFFF"/>
        </w:rPr>
        <w:t>Peters Surgical invests €5 million to expand India plant.</w:t>
      </w:r>
    </w:p>
    <w:p w:rsidR="00205C68" w:rsidRPr="00205C68" w:rsidRDefault="00205C68" w:rsidP="00205C68">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 xml:space="preserve">In October, 2020, Origami Surgical announced that the FDA has cleared </w:t>
      </w:r>
      <w:proofErr w:type="spellStart"/>
      <w:r w:rsidRPr="00205C68">
        <w:rPr>
          <w:rFonts w:ascii="Calibri" w:eastAsia="Times New Roman" w:hAnsi="Calibri" w:cs="Times New Roman"/>
          <w:color w:val="3C3C3C"/>
          <w:sz w:val="24"/>
          <w:szCs w:val="24"/>
          <w:bdr w:val="none" w:sz="0" w:space="0" w:color="auto" w:frame="1"/>
          <w:shd w:val="clear" w:color="auto" w:fill="FFFFFF"/>
        </w:rPr>
        <w:t>StitchKit</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PARK, a device that enables surgeons to customize the contents of its </w:t>
      </w:r>
      <w:proofErr w:type="spellStart"/>
      <w:r w:rsidRPr="00205C68">
        <w:rPr>
          <w:rFonts w:ascii="Calibri" w:eastAsia="Times New Roman" w:hAnsi="Calibri" w:cs="Times New Roman"/>
          <w:color w:val="3C3C3C"/>
          <w:sz w:val="24"/>
          <w:szCs w:val="24"/>
          <w:bdr w:val="none" w:sz="0" w:space="0" w:color="auto" w:frame="1"/>
          <w:shd w:val="clear" w:color="auto" w:fill="FFFFFF"/>
        </w:rPr>
        <w:t>StitchKit</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suture-delivery device with the sutures of their choice.</w:t>
      </w:r>
    </w:p>
    <w:p w:rsidR="00205C68" w:rsidRPr="00205C68" w:rsidRDefault="00205C68" w:rsidP="00205C68">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 xml:space="preserve">In October, 2020, IIT-M team develops sutures with </w:t>
      </w:r>
      <w:proofErr w:type="spellStart"/>
      <w:r w:rsidRPr="00205C68">
        <w:rPr>
          <w:rFonts w:ascii="Calibri" w:eastAsia="Times New Roman" w:hAnsi="Calibri" w:cs="Times New Roman"/>
          <w:color w:val="3C3C3C"/>
          <w:sz w:val="24"/>
          <w:szCs w:val="24"/>
          <w:bdr w:val="none" w:sz="0" w:space="0" w:color="auto" w:frame="1"/>
          <w:shd w:val="clear" w:color="auto" w:fill="FFFFFF"/>
        </w:rPr>
        <w:t>nanofiber</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yarns.</w:t>
      </w:r>
    </w:p>
    <w:p w:rsidR="00205C68" w:rsidRDefault="00205C68" w:rsidP="00205C6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205C68" w:rsidRDefault="00205C68" w:rsidP="00205C6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205C68">
        <w:rPr>
          <w:rFonts w:ascii="Calibri" w:eastAsia="Times New Roman" w:hAnsi="Calibri" w:cs="Times New Roman"/>
          <w:b/>
          <w:bCs/>
          <w:color w:val="3C3C3C"/>
          <w:sz w:val="24"/>
          <w:szCs w:val="24"/>
          <w:bdr w:val="none" w:sz="0" w:space="0" w:color="auto" w:frame="1"/>
        </w:rPr>
        <w:t>Analyst View:</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p>
    <w:p w:rsidR="00205C68" w:rsidRPr="00205C68" w:rsidRDefault="00205C68" w:rsidP="00205C68">
      <w:pPr>
        <w:shd w:val="clear" w:color="auto" w:fill="FFFFFF"/>
        <w:spacing w:after="0" w:line="240" w:lineRule="auto"/>
        <w:jc w:val="center"/>
        <w:rPr>
          <w:rFonts w:ascii="Open Sans" w:eastAsia="Times New Roman" w:hAnsi="Open Sans" w:cs="Open Sans"/>
          <w:color w:val="3C3C3C"/>
          <w:sz w:val="23"/>
          <w:szCs w:val="23"/>
        </w:rPr>
      </w:pPr>
      <w:r w:rsidRPr="00205C68">
        <w:rPr>
          <w:rFonts w:ascii="Calibri" w:eastAsia="Times New Roman" w:hAnsi="Calibri" w:cs="Times New Roman"/>
          <w:b/>
          <w:bCs/>
          <w:i/>
          <w:iCs/>
          <w:color w:val="80819F"/>
          <w:sz w:val="24"/>
          <w:szCs w:val="24"/>
          <w:bdr w:val="none" w:sz="0" w:space="0" w:color="auto" w:frame="1"/>
          <w:shd w:val="clear" w:color="auto" w:fill="FFFFFF"/>
        </w:rPr>
        <w:t>Technological advancements in suture designs and features</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color w:val="3C3C3C"/>
          <w:sz w:val="24"/>
          <w:szCs w:val="24"/>
          <w:bdr w:val="none" w:sz="0" w:space="0" w:color="auto" w:frame="1"/>
          <w:shd w:val="clear" w:color="auto" w:fill="FFFFFF"/>
        </w:rPr>
        <w:t>There have been significant developments in the area of surgical sutures, such as the development of advanced materials and capabilities. Non-</w:t>
      </w:r>
      <w:proofErr w:type="spellStart"/>
      <w:r w:rsidRPr="00205C68">
        <w:rPr>
          <w:rFonts w:ascii="Calibri" w:eastAsia="Times New Roman" w:hAnsi="Calibri" w:cs="Times New Roman"/>
          <w:color w:val="3C3C3C"/>
          <w:sz w:val="24"/>
          <w:szCs w:val="24"/>
          <w:bdr w:val="none" w:sz="0" w:space="0" w:color="auto" w:frame="1"/>
          <w:shd w:val="clear" w:color="auto" w:fill="FFFFFF"/>
        </w:rPr>
        <w:t>resorbable</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sutures with high biocompatibility, such as </w:t>
      </w:r>
      <w:proofErr w:type="spellStart"/>
      <w:r w:rsidRPr="00205C68">
        <w:rPr>
          <w:rFonts w:ascii="Calibri" w:eastAsia="Times New Roman" w:hAnsi="Calibri" w:cs="Times New Roman"/>
          <w:color w:val="3C3C3C"/>
          <w:sz w:val="24"/>
          <w:szCs w:val="24"/>
          <w:bdr w:val="none" w:sz="0" w:space="0" w:color="auto" w:frame="1"/>
          <w:shd w:val="clear" w:color="auto" w:fill="FFFFFF"/>
        </w:rPr>
        <w:t>polytetrafluoroethylene</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(PTFE) sutures, are usually soft and smooth and help in preventing </w:t>
      </w:r>
      <w:proofErr w:type="spellStart"/>
      <w:r w:rsidRPr="00205C68">
        <w:rPr>
          <w:rFonts w:ascii="Calibri" w:eastAsia="Times New Roman" w:hAnsi="Calibri" w:cs="Times New Roman"/>
          <w:color w:val="3C3C3C"/>
          <w:sz w:val="24"/>
          <w:szCs w:val="24"/>
          <w:bdr w:val="none" w:sz="0" w:space="0" w:color="auto" w:frame="1"/>
          <w:shd w:val="clear" w:color="auto" w:fill="FFFFFF"/>
        </w:rPr>
        <w:t>microdamage</w:t>
      </w:r>
      <w:proofErr w:type="spellEnd"/>
      <w:r w:rsidRPr="00205C68">
        <w:rPr>
          <w:rFonts w:ascii="Calibri" w:eastAsia="Times New Roman" w:hAnsi="Calibri" w:cs="Times New Roman"/>
          <w:color w:val="3C3C3C"/>
          <w:sz w:val="24"/>
          <w:szCs w:val="24"/>
          <w:bdr w:val="none" w:sz="0" w:space="0" w:color="auto" w:frame="1"/>
          <w:shd w:val="clear" w:color="auto" w:fill="FFFFFF"/>
        </w:rPr>
        <w:t xml:space="preserve"> and bacterial colonization in the deep layers of a wound; surgical knots made using PTFE sutures are long-lasting and do not loosen easily. These advance development drives the global surgical sutures market.</w:t>
      </w:r>
    </w:p>
    <w:p w:rsidR="00205C68" w:rsidRDefault="00205C68" w:rsidP="00205C68">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p>
    <w:p w:rsidR="00205C68" w:rsidRDefault="00205C68" w:rsidP="00205C68">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r w:rsidRPr="00205C68">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Surgical Sutures</w:t>
      </w:r>
      <w:r w:rsidRPr="00205C68">
        <w:rPr>
          <w:rFonts w:ascii="Calibri" w:eastAsia="Times New Roman" w:hAnsi="Calibri" w:cs="Times New Roman"/>
          <w:color w:val="3C3C3C"/>
          <w:sz w:val="20"/>
          <w:szCs w:val="20"/>
          <w:bdr w:val="none" w:sz="0" w:space="0" w:color="auto" w:frame="1"/>
          <w:shd w:val="clear" w:color="auto" w:fill="FFFFFF"/>
        </w:rPr>
        <w:t> </w:t>
      </w:r>
      <w:r w:rsidRPr="00205C68">
        <w:rPr>
          <w:rFonts w:ascii="Calibri" w:eastAsia="Times New Roman" w:hAnsi="Calibri" w:cs="Times New Roman"/>
          <w:i/>
          <w:iCs/>
          <w:color w:val="80819F"/>
          <w:sz w:val="20"/>
          <w:szCs w:val="20"/>
          <w:bdr w:val="none" w:sz="0" w:space="0" w:color="auto" w:frame="1"/>
          <w:shd w:val="clear" w:color="auto" w:fill="FFFFFF"/>
        </w:rPr>
        <w:t xml:space="preserve"> Market”, By Product (Automated Suturing Device (Disposable, and Reuse) and Suture Thread (Natural, Nylon, </w:t>
      </w:r>
      <w:proofErr w:type="spellStart"/>
      <w:r w:rsidRPr="00205C68">
        <w:rPr>
          <w:rFonts w:ascii="Calibri" w:eastAsia="Times New Roman" w:hAnsi="Calibri" w:cs="Times New Roman"/>
          <w:i/>
          <w:iCs/>
          <w:color w:val="80819F"/>
          <w:sz w:val="20"/>
          <w:szCs w:val="20"/>
          <w:bdr w:val="none" w:sz="0" w:space="0" w:color="auto" w:frame="1"/>
          <w:shd w:val="clear" w:color="auto" w:fill="FFFFFF"/>
        </w:rPr>
        <w:t>Prolene</w:t>
      </w:r>
      <w:proofErr w:type="spellEnd"/>
      <w:r w:rsidRPr="00205C68">
        <w:rPr>
          <w:rFonts w:ascii="Calibri" w:eastAsia="Times New Roman" w:hAnsi="Calibri" w:cs="Times New Roman"/>
          <w:i/>
          <w:iCs/>
          <w:color w:val="80819F"/>
          <w:sz w:val="20"/>
          <w:szCs w:val="20"/>
          <w:bdr w:val="none" w:sz="0" w:space="0" w:color="auto" w:frame="1"/>
          <w:shd w:val="clear" w:color="auto" w:fill="FFFFFF"/>
        </w:rPr>
        <w:t xml:space="preserve">, Stainless Steel, and Silk)), By Application (Cardiac, </w:t>
      </w:r>
      <w:proofErr w:type="spellStart"/>
      <w:r w:rsidRPr="00205C68">
        <w:rPr>
          <w:rFonts w:ascii="Calibri" w:eastAsia="Times New Roman" w:hAnsi="Calibri" w:cs="Times New Roman"/>
          <w:i/>
          <w:iCs/>
          <w:color w:val="80819F"/>
          <w:sz w:val="20"/>
          <w:szCs w:val="20"/>
          <w:bdr w:val="none" w:sz="0" w:space="0" w:color="auto" w:frame="1"/>
          <w:shd w:val="clear" w:color="auto" w:fill="FFFFFF"/>
        </w:rPr>
        <w:t>Gynae</w:t>
      </w:r>
      <w:proofErr w:type="spellEnd"/>
      <w:r w:rsidRPr="00205C68">
        <w:rPr>
          <w:rFonts w:ascii="Calibri" w:eastAsia="Times New Roman" w:hAnsi="Calibri" w:cs="Times New Roman"/>
          <w:i/>
          <w:iCs/>
          <w:color w:val="80819F"/>
          <w:sz w:val="20"/>
          <w:szCs w:val="20"/>
          <w:bdr w:val="none" w:sz="0" w:space="0" w:color="auto" w:frame="1"/>
          <w:shd w:val="clear" w:color="auto" w:fill="FFFFFF"/>
        </w:rPr>
        <w:t>, Ophthalmic, and Orthopedic), By End User (Hospital and Clinic), and By Region (North America, Europe, Asia Pacific, Latin America, and the Middle East &amp; Africa) - Trends, Analysis and Forecast till 2029</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205C68" w:rsidRDefault="00205C68" w:rsidP="00205C68">
      <w:pPr>
        <w:shd w:val="clear" w:color="auto" w:fill="FFFFFF"/>
        <w:spacing w:after="0" w:line="240" w:lineRule="auto"/>
        <w:jc w:val="both"/>
        <w:rPr>
          <w:rFonts w:ascii="Times New Roman" w:eastAsia="Times New Roman" w:hAnsi="Times New Roman" w:cs="Times New Roman"/>
          <w:color w:val="3C3C3C"/>
          <w:sz w:val="24"/>
          <w:szCs w:val="24"/>
          <w:bdr w:val="none" w:sz="0" w:space="0" w:color="auto" w:frame="1"/>
          <w:shd w:val="clear" w:color="auto" w:fill="FFFFFF"/>
        </w:rPr>
      </w:pPr>
    </w:p>
    <w:p w:rsidR="00205C68" w:rsidRDefault="00205C68" w:rsidP="00205C68">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205C68">
        <w:rPr>
          <w:rFonts w:ascii="Times New Roman" w:eastAsia="Times New Roman" w:hAnsi="Times New Roman" w:cs="Times New Roman"/>
          <w:color w:val="3C3C3C"/>
          <w:sz w:val="24"/>
          <w:szCs w:val="24"/>
          <w:bdr w:val="none" w:sz="0" w:space="0" w:color="auto" w:frame="1"/>
          <w:shd w:val="clear" w:color="auto" w:fill="FFFFFF"/>
        </w:rPr>
        <w:t xml:space="preserve">The global surgical </w:t>
      </w:r>
      <w:proofErr w:type="gramStart"/>
      <w:r w:rsidRPr="00205C68">
        <w:rPr>
          <w:rFonts w:ascii="Times New Roman" w:eastAsia="Times New Roman" w:hAnsi="Times New Roman" w:cs="Times New Roman"/>
          <w:color w:val="3C3C3C"/>
          <w:sz w:val="24"/>
          <w:szCs w:val="24"/>
          <w:bdr w:val="none" w:sz="0" w:space="0" w:color="auto" w:frame="1"/>
          <w:shd w:val="clear" w:color="auto" w:fill="FFFFFF"/>
        </w:rPr>
        <w:t>sutures  market</w:t>
      </w:r>
      <w:proofErr w:type="gramEnd"/>
      <w:r w:rsidRPr="00205C68">
        <w:rPr>
          <w:rFonts w:ascii="Times New Roman" w:eastAsia="Times New Roman" w:hAnsi="Times New Roman" w:cs="Times New Roman"/>
          <w:color w:val="3C3C3C"/>
          <w:sz w:val="24"/>
          <w:szCs w:val="24"/>
          <w:bdr w:val="none" w:sz="0" w:space="0" w:color="auto" w:frame="1"/>
          <w:shd w:val="clear" w:color="auto" w:fill="FFFFFF"/>
        </w:rPr>
        <w:t xml:space="preserve"> accounted for US$ 4558.63 billion in 2020 and is estimated to be US$ 7610.84 billion by 2030 and is anticipated to register a CAGR of 5.3%. </w:t>
      </w:r>
      <w:r w:rsidRPr="00205C68">
        <w:rPr>
          <w:rFonts w:ascii="Calibri" w:eastAsia="Times New Roman" w:hAnsi="Calibri" w:cs="Times New Roman"/>
          <w:color w:val="3C3C3C"/>
          <w:sz w:val="24"/>
          <w:szCs w:val="24"/>
          <w:bdr w:val="none" w:sz="0" w:space="0" w:color="auto" w:frame="1"/>
          <w:shd w:val="clear" w:color="auto" w:fill="FFFFFF"/>
        </w:rPr>
        <w:t>The market report has been segmented on the basis of</w:t>
      </w:r>
      <w:r w:rsidRPr="00205C68">
        <w:rPr>
          <w:rFonts w:ascii="Calibri" w:eastAsia="Times New Roman" w:hAnsi="Calibri" w:cs="Times New Roman"/>
          <w:color w:val="3C3C3C"/>
          <w:sz w:val="24"/>
          <w:szCs w:val="24"/>
          <w:bdr w:val="none" w:sz="0" w:space="0" w:color="auto" w:frame="1"/>
        </w:rPr>
        <w:t> product, application, end-user, and region.</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p>
    <w:p w:rsidR="00205C68" w:rsidRPr="00205C68" w:rsidRDefault="00205C68" w:rsidP="00205C68">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Depending upon</w:t>
      </w:r>
      <w:r w:rsidRPr="00205C68">
        <w:rPr>
          <w:rFonts w:ascii="Calibri" w:eastAsia="Times New Roman" w:hAnsi="Calibri" w:cs="Times New Roman"/>
          <w:color w:val="3C3C3C"/>
          <w:sz w:val="24"/>
          <w:szCs w:val="24"/>
          <w:bdr w:val="none" w:sz="0" w:space="0" w:color="auto" w:frame="1"/>
        </w:rPr>
        <w:t> product, the absorbable suture dominates the market due to the ability of the suture to provide temporary support to wound until it heals significantly. Furthermore, it is cost effective as it dissolves in the body after a certain period.                                                   </w:t>
      </w:r>
    </w:p>
    <w:p w:rsidR="00205C68" w:rsidRPr="00205C68" w:rsidRDefault="00205C68" w:rsidP="00205C68">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 xml:space="preserve">By application, the cardiovascular surgery accounted for the largest market share and is expected to expand at the fastest CAGR during the forecast period. This is mainly due to the </w:t>
      </w:r>
      <w:r w:rsidRPr="00205C68">
        <w:rPr>
          <w:rFonts w:ascii="Calibri" w:eastAsia="Times New Roman" w:hAnsi="Calibri" w:cs="Times New Roman"/>
          <w:color w:val="3C3C3C"/>
          <w:sz w:val="24"/>
          <w:szCs w:val="24"/>
          <w:bdr w:val="none" w:sz="0" w:space="0" w:color="auto" w:frame="1"/>
          <w:shd w:val="clear" w:color="auto" w:fill="FFFFFF"/>
        </w:rPr>
        <w:lastRenderedPageBreak/>
        <w:t>increasing incidence rate of cardiovascular diseases and technological advancements in diagnostics, imaging, and surgical tools.</w:t>
      </w:r>
    </w:p>
    <w:p w:rsidR="00205C68" w:rsidRPr="00205C68" w:rsidRDefault="00205C68" w:rsidP="00205C68">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 Based on the end user segment the market is dominated by hospitals because of the increasing number of complex surgeries performed in hospitals, rising geriatric population, favorable reimbursement policies for hospital treatments, and increasing number of new hospitals established, especially in emerging countries.</w:t>
      </w:r>
    </w:p>
    <w:p w:rsidR="00205C68" w:rsidRPr="00205C68" w:rsidRDefault="00205C68" w:rsidP="00205C68">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205C68">
        <w:rPr>
          <w:rFonts w:ascii="Calibri" w:eastAsia="Times New Roman" w:hAnsi="Calibri" w:cs="Times New Roman"/>
          <w:color w:val="3C3C3C"/>
          <w:sz w:val="24"/>
          <w:szCs w:val="24"/>
          <w:bdr w:val="none" w:sz="0" w:space="0" w:color="auto" w:frame="1"/>
          <w:shd w:val="clear" w:color="auto" w:fill="FFFFFF"/>
        </w:rPr>
        <w:t>By region, </w:t>
      </w:r>
      <w:r w:rsidRPr="00205C68">
        <w:rPr>
          <w:rFonts w:ascii="Calibri" w:eastAsia="Times New Roman" w:hAnsi="Calibri" w:cs="Times New Roman"/>
          <w:color w:val="3C3C3C"/>
          <w:sz w:val="24"/>
          <w:szCs w:val="24"/>
          <w:bdr w:val="none" w:sz="0" w:space="0" w:color="auto" w:frame="1"/>
        </w:rPr>
        <w:t>North America region contributes to the largest share in the global pharmaceutical membrane filtration technologies due to various factors such presence of major biopharmaceutical manufacturing facilities and considerable spending on research and development activities in this region. Furthermore, advanced healthcare infrastructure and the availability of technologically advanced products in European regions led to witness the highest growth over the forecast period.</w:t>
      </w:r>
    </w:p>
    <w:p w:rsidR="00205C68" w:rsidRPr="00205C68" w:rsidRDefault="00205C68" w:rsidP="00205C68">
      <w:pPr>
        <w:shd w:val="clear" w:color="auto" w:fill="FFFFFF"/>
        <w:spacing w:after="0" w:line="240" w:lineRule="auto"/>
        <w:ind w:left="450"/>
        <w:jc w:val="both"/>
        <w:rPr>
          <w:rFonts w:ascii="Open Sans" w:eastAsia="Times New Roman" w:hAnsi="Open Sans" w:cs="Open Sans"/>
          <w:color w:val="3C3C3C"/>
          <w:sz w:val="21"/>
          <w:szCs w:val="21"/>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205C68">
        <w:rPr>
          <w:rFonts w:ascii="Calibri" w:eastAsia="Times New Roman" w:hAnsi="Calibri" w:cs="Times New Roman"/>
          <w:b/>
          <w:bCs/>
          <w:i/>
          <w:iCs/>
          <w:color w:val="80819F"/>
          <w:sz w:val="24"/>
          <w:szCs w:val="24"/>
          <w:bdr w:val="none" w:sz="0" w:space="0" w:color="auto" w:frame="1"/>
          <w:shd w:val="clear" w:color="auto" w:fill="FFFFFF"/>
        </w:rPr>
        <w:t>:</w:t>
      </w:r>
    </w:p>
    <w:p w:rsidR="00205C68" w:rsidRDefault="00205C68" w:rsidP="00205C68">
      <w:pPr>
        <w:shd w:val="clear" w:color="auto" w:fill="FFFFFF"/>
        <w:spacing w:after="0" w:line="240" w:lineRule="auto"/>
        <w:jc w:val="both"/>
        <w:rPr>
          <w:rFonts w:ascii="Open Sans" w:eastAsia="Times New Roman" w:hAnsi="Open Sans" w:cs="Open Sans"/>
          <w:b/>
          <w:bCs/>
          <w:color w:val="3C3C3C"/>
          <w:sz w:val="23"/>
          <w:szCs w:val="23"/>
          <w:bdr w:val="none" w:sz="0" w:space="0" w:color="auto" w:frame="1"/>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hyperlink r:id="rId5" w:history="1">
        <w:r w:rsidRPr="00205C68">
          <w:rPr>
            <w:rFonts w:ascii="Open Sans" w:eastAsia="Times New Roman" w:hAnsi="Open Sans" w:cs="Open Sans"/>
            <w:b/>
            <w:bCs/>
            <w:color w:val="80819F"/>
            <w:sz w:val="23"/>
            <w:szCs w:val="23"/>
            <w:bdr w:val="none" w:sz="0" w:space="0" w:color="auto" w:frame="1"/>
            <w:shd w:val="clear" w:color="auto" w:fill="F5F5F5"/>
          </w:rPr>
          <w:t>https://www.prophecymarketinsights.com/market_insight/Global-Surgical-Sutures-Market-4527</w:t>
        </w:r>
      </w:hyperlink>
    </w:p>
    <w:p w:rsidR="00205C68" w:rsidRDefault="00205C68" w:rsidP="00205C6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b/>
          <w:bCs/>
          <w:color w:val="3C3C3C"/>
          <w:sz w:val="24"/>
          <w:szCs w:val="24"/>
          <w:bdr w:val="none" w:sz="0" w:space="0" w:color="auto" w:frame="1"/>
          <w:shd w:val="clear" w:color="auto" w:fill="FFFFFF"/>
        </w:rPr>
        <w:t>Competitive Landscape:</w:t>
      </w:r>
    </w:p>
    <w:p w:rsidR="00205C68" w:rsidRPr="00205C68" w:rsidRDefault="00205C68" w:rsidP="00205C68">
      <w:pPr>
        <w:shd w:val="clear" w:color="auto" w:fill="FFFFFF"/>
        <w:spacing w:after="0" w:line="240" w:lineRule="auto"/>
        <w:jc w:val="both"/>
        <w:rPr>
          <w:rFonts w:ascii="Open Sans" w:eastAsia="Times New Roman" w:hAnsi="Open Sans" w:cs="Open Sans"/>
          <w:color w:val="3C3C3C"/>
          <w:sz w:val="23"/>
          <w:szCs w:val="23"/>
        </w:rPr>
      </w:pPr>
      <w:r w:rsidRPr="00205C68">
        <w:rPr>
          <w:rFonts w:ascii="Calibri" w:eastAsia="Times New Roman" w:hAnsi="Calibri" w:cs="Times New Roman"/>
          <w:color w:val="3C3C3C"/>
          <w:sz w:val="24"/>
          <w:szCs w:val="24"/>
          <w:bdr w:val="none" w:sz="0" w:space="0" w:color="auto" w:frame="1"/>
          <w:shd w:val="clear" w:color="auto" w:fill="FFFFFF"/>
        </w:rPr>
        <w:t>The prominent player operating in the global surgical sutures market includes </w:t>
      </w:r>
      <w:r w:rsidRPr="00205C68">
        <w:rPr>
          <w:rFonts w:ascii="Calibri" w:eastAsia="Times New Roman" w:hAnsi="Calibri" w:cs="Times New Roman"/>
          <w:color w:val="3C3C3C"/>
          <w:sz w:val="24"/>
          <w:szCs w:val="24"/>
          <w:bdr w:val="none" w:sz="0" w:space="0" w:color="auto" w:frame="1"/>
        </w:rPr>
        <w:t xml:space="preserve">Medtronic, Ethicon, Smith &amp; Nephew, Sutures India Pvt. Ltd., </w:t>
      </w:r>
      <w:proofErr w:type="spellStart"/>
      <w:r w:rsidRPr="00205C68">
        <w:rPr>
          <w:rFonts w:ascii="Calibri" w:eastAsia="Times New Roman" w:hAnsi="Calibri" w:cs="Times New Roman"/>
          <w:color w:val="3C3C3C"/>
          <w:sz w:val="24"/>
          <w:szCs w:val="24"/>
          <w:bdr w:val="none" w:sz="0" w:space="0" w:color="auto" w:frame="1"/>
        </w:rPr>
        <w:t>Internacional</w:t>
      </w:r>
      <w:proofErr w:type="spellEnd"/>
      <w:r w:rsidRPr="00205C68">
        <w:rPr>
          <w:rFonts w:ascii="Calibri" w:eastAsia="Times New Roman" w:hAnsi="Calibri" w:cs="Times New Roman"/>
          <w:color w:val="3C3C3C"/>
          <w:sz w:val="24"/>
          <w:szCs w:val="24"/>
          <w:bdr w:val="none" w:sz="0" w:space="0" w:color="auto" w:frame="1"/>
        </w:rPr>
        <w:t xml:space="preserve"> </w:t>
      </w:r>
      <w:proofErr w:type="spellStart"/>
      <w:r w:rsidRPr="00205C68">
        <w:rPr>
          <w:rFonts w:ascii="Calibri" w:eastAsia="Times New Roman" w:hAnsi="Calibri" w:cs="Times New Roman"/>
          <w:color w:val="3C3C3C"/>
          <w:sz w:val="24"/>
          <w:szCs w:val="24"/>
          <w:bdr w:val="none" w:sz="0" w:space="0" w:color="auto" w:frame="1"/>
        </w:rPr>
        <w:t>Farmacéutica</w:t>
      </w:r>
      <w:proofErr w:type="spellEnd"/>
      <w:r w:rsidRPr="00205C68">
        <w:rPr>
          <w:rFonts w:ascii="Calibri" w:eastAsia="Times New Roman" w:hAnsi="Calibri" w:cs="Times New Roman"/>
          <w:color w:val="3C3C3C"/>
          <w:sz w:val="24"/>
          <w:szCs w:val="24"/>
          <w:bdr w:val="none" w:sz="0" w:space="0" w:color="auto" w:frame="1"/>
        </w:rPr>
        <w:t xml:space="preserve">., </w:t>
      </w:r>
      <w:proofErr w:type="spellStart"/>
      <w:r w:rsidRPr="00205C68">
        <w:rPr>
          <w:rFonts w:ascii="Calibri" w:eastAsia="Times New Roman" w:hAnsi="Calibri" w:cs="Times New Roman"/>
          <w:color w:val="3C3C3C"/>
          <w:sz w:val="24"/>
          <w:szCs w:val="24"/>
          <w:bdr w:val="none" w:sz="0" w:space="0" w:color="auto" w:frame="1"/>
        </w:rPr>
        <w:t>Péters</w:t>
      </w:r>
      <w:proofErr w:type="spellEnd"/>
      <w:r w:rsidRPr="00205C68">
        <w:rPr>
          <w:rFonts w:ascii="Calibri" w:eastAsia="Times New Roman" w:hAnsi="Calibri" w:cs="Times New Roman"/>
          <w:color w:val="3C3C3C"/>
          <w:sz w:val="24"/>
          <w:szCs w:val="24"/>
          <w:bdr w:val="none" w:sz="0" w:space="0" w:color="auto" w:frame="1"/>
        </w:rPr>
        <w:t xml:space="preserve"> Surgical, </w:t>
      </w:r>
      <w:proofErr w:type="spellStart"/>
      <w:r w:rsidRPr="00205C68">
        <w:rPr>
          <w:rFonts w:ascii="Calibri" w:eastAsia="Times New Roman" w:hAnsi="Calibri" w:cs="Times New Roman"/>
          <w:color w:val="3C3C3C"/>
          <w:sz w:val="24"/>
          <w:szCs w:val="24"/>
          <w:bdr w:val="none" w:sz="0" w:space="0" w:color="auto" w:frame="1"/>
        </w:rPr>
        <w:t>EndoEvolution</w:t>
      </w:r>
      <w:proofErr w:type="spellEnd"/>
      <w:r w:rsidRPr="00205C68">
        <w:rPr>
          <w:rFonts w:ascii="Calibri" w:eastAsia="Times New Roman" w:hAnsi="Calibri" w:cs="Times New Roman"/>
          <w:color w:val="3C3C3C"/>
          <w:sz w:val="24"/>
          <w:szCs w:val="24"/>
          <w:bdr w:val="none" w:sz="0" w:space="0" w:color="auto" w:frame="1"/>
        </w:rPr>
        <w:t xml:space="preserve">, </w:t>
      </w:r>
      <w:proofErr w:type="gramStart"/>
      <w:r w:rsidRPr="00205C68">
        <w:rPr>
          <w:rFonts w:ascii="Calibri" w:eastAsia="Times New Roman" w:hAnsi="Calibri" w:cs="Times New Roman"/>
          <w:color w:val="3C3C3C"/>
          <w:sz w:val="24"/>
          <w:szCs w:val="24"/>
          <w:bdr w:val="none" w:sz="0" w:space="0" w:color="auto" w:frame="1"/>
        </w:rPr>
        <w:t>LLC</w:t>
      </w:r>
      <w:proofErr w:type="gramEnd"/>
      <w:r w:rsidRPr="00205C68">
        <w:rPr>
          <w:rFonts w:ascii="Calibri" w:eastAsia="Times New Roman" w:hAnsi="Calibri" w:cs="Times New Roman"/>
          <w:color w:val="3C3C3C"/>
          <w:sz w:val="24"/>
          <w:szCs w:val="24"/>
          <w:bdr w:val="none" w:sz="0" w:space="0" w:color="auto" w:frame="1"/>
        </w:rPr>
        <w:t xml:space="preserve">. (US), Apollo </w:t>
      </w:r>
      <w:proofErr w:type="spellStart"/>
      <w:r w:rsidRPr="00205C68">
        <w:rPr>
          <w:rFonts w:ascii="Calibri" w:eastAsia="Times New Roman" w:hAnsi="Calibri" w:cs="Times New Roman"/>
          <w:color w:val="3C3C3C"/>
          <w:sz w:val="24"/>
          <w:szCs w:val="24"/>
          <w:bdr w:val="none" w:sz="0" w:space="0" w:color="auto" w:frame="1"/>
        </w:rPr>
        <w:t>Endosurgery</w:t>
      </w:r>
      <w:proofErr w:type="spellEnd"/>
      <w:r w:rsidRPr="00205C68">
        <w:rPr>
          <w:rFonts w:ascii="Calibri" w:eastAsia="Times New Roman" w:hAnsi="Calibri" w:cs="Times New Roman"/>
          <w:color w:val="3C3C3C"/>
          <w:sz w:val="24"/>
          <w:szCs w:val="24"/>
          <w:bdr w:val="none" w:sz="0" w:space="0" w:color="auto" w:frame="1"/>
        </w:rPr>
        <w:t xml:space="preserve">, Inc. and Integra </w:t>
      </w:r>
      <w:proofErr w:type="spellStart"/>
      <w:r w:rsidRPr="00205C68">
        <w:rPr>
          <w:rFonts w:ascii="Calibri" w:eastAsia="Times New Roman" w:hAnsi="Calibri" w:cs="Times New Roman"/>
          <w:color w:val="3C3C3C"/>
          <w:sz w:val="24"/>
          <w:szCs w:val="24"/>
          <w:bdr w:val="none" w:sz="0" w:space="0" w:color="auto" w:frame="1"/>
        </w:rPr>
        <w:t>LifeSciences</w:t>
      </w:r>
      <w:proofErr w:type="spellEnd"/>
      <w:r w:rsidRPr="00205C68">
        <w:rPr>
          <w:rFonts w:ascii="Calibri" w:eastAsia="Times New Roman" w:hAnsi="Calibri" w:cs="Times New Roman"/>
          <w:color w:val="3C3C3C"/>
          <w:sz w:val="24"/>
          <w:szCs w:val="24"/>
          <w:bdr w:val="none" w:sz="0" w:space="0" w:color="auto" w:frame="1"/>
        </w:rPr>
        <w:t>.</w:t>
      </w:r>
    </w:p>
    <w:p w:rsidR="000518E5" w:rsidRDefault="000518E5"/>
    <w:p w:rsidR="00205C68" w:rsidRDefault="00205C68" w:rsidP="00205C68">
      <w:pPr>
        <w:rPr>
          <w:rFonts w:ascii="Calibri" w:eastAsia="Times New Roman" w:hAnsi="Calibri" w:cs="Times New Roman"/>
          <w:color w:val="000000"/>
        </w:rPr>
      </w:pPr>
      <w:r>
        <w:t xml:space="preserve">Other Topics: </w:t>
      </w:r>
      <w:hyperlink r:id="rId6" w:history="1">
        <w:r w:rsidRPr="00205C68">
          <w:rPr>
            <w:rStyle w:val="Hyperlink"/>
            <w:rFonts w:ascii="Calibri" w:eastAsia="Times New Roman" w:hAnsi="Calibri" w:cs="Times New Roman"/>
          </w:rPr>
          <w:t>https://www.digitaljournal.com/pr/loyalty-management-market-size-shares-and-analysis-trends-with-top-most-key-players-oracle-corporation-ibm-corporation-sap-se</w:t>
        </w:r>
      </w:hyperlink>
    </w:p>
    <w:p w:rsidR="00205C68" w:rsidRPr="00205C68" w:rsidRDefault="00205C68" w:rsidP="00205C68">
      <w:pPr>
        <w:spacing w:after="0" w:line="240" w:lineRule="auto"/>
        <w:rPr>
          <w:rFonts w:ascii="Calibri" w:eastAsia="Times New Roman" w:hAnsi="Calibri" w:cs="Times New Roman"/>
          <w:color w:val="000000"/>
        </w:rPr>
      </w:pPr>
      <w:hyperlink r:id="rId7" w:history="1">
        <w:r w:rsidRPr="00205C68">
          <w:rPr>
            <w:rStyle w:val="Hyperlink"/>
            <w:rFonts w:ascii="Calibri" w:eastAsia="Times New Roman" w:hAnsi="Calibri" w:cs="Times New Roman"/>
          </w:rPr>
          <w:t>https://www.digitaljournal.com/pr/healthcare-cloud-computing-market-size-shares-and-analysis-trends-with-top-most-key-players-ibm-athenahealth-siemens-healthineers</w:t>
        </w:r>
      </w:hyperlink>
    </w:p>
    <w:p w:rsidR="00205C68" w:rsidRDefault="00205C68" w:rsidP="00205C68">
      <w:pPr>
        <w:rPr>
          <w:rFonts w:ascii="Calibri" w:eastAsia="Times New Roman" w:hAnsi="Calibri" w:cs="Times New Roman"/>
          <w:color w:val="000000"/>
        </w:rPr>
      </w:pPr>
    </w:p>
    <w:p w:rsidR="00205C68" w:rsidRPr="00205C68" w:rsidRDefault="00205C68" w:rsidP="00205C68">
      <w:pPr>
        <w:rPr>
          <w:rFonts w:ascii="Calibri" w:eastAsia="Times New Roman" w:hAnsi="Calibri" w:cs="Times New Roman"/>
          <w:color w:val="000000"/>
        </w:rPr>
      </w:pPr>
    </w:p>
    <w:p w:rsidR="00205C68" w:rsidRDefault="00205C68" w:rsidP="00205C68">
      <w:pPr>
        <w:rPr>
          <w:rFonts w:ascii="Calibri" w:eastAsia="Times New Roman" w:hAnsi="Calibri" w:cs="Times New Roman"/>
          <w:color w:val="000000"/>
        </w:rPr>
      </w:pPr>
    </w:p>
    <w:p w:rsidR="00205C68" w:rsidRPr="00205C68" w:rsidRDefault="00205C68" w:rsidP="00205C68">
      <w:pPr>
        <w:rPr>
          <w:rFonts w:ascii="Calibri" w:eastAsia="Times New Roman" w:hAnsi="Calibri" w:cs="Times New Roman"/>
          <w:color w:val="000000"/>
        </w:rPr>
      </w:pPr>
    </w:p>
    <w:p w:rsidR="00205C68" w:rsidRDefault="00205C68"/>
    <w:p w:rsidR="00205C68" w:rsidRDefault="00205C68"/>
    <w:sectPr w:rsidR="0020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E7586"/>
    <w:multiLevelType w:val="multilevel"/>
    <w:tmpl w:val="B91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F14C8C"/>
    <w:multiLevelType w:val="multilevel"/>
    <w:tmpl w:val="A3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68"/>
    <w:rsid w:val="000518E5"/>
    <w:rsid w:val="0020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59CA8-08EC-4412-8AF0-F2139F38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68"/>
    <w:rPr>
      <w:b/>
      <w:bCs/>
    </w:rPr>
  </w:style>
  <w:style w:type="character" w:styleId="Emphasis">
    <w:name w:val="Emphasis"/>
    <w:basedOn w:val="DefaultParagraphFont"/>
    <w:uiPriority w:val="20"/>
    <w:qFormat/>
    <w:rsid w:val="00205C68"/>
    <w:rPr>
      <w:i/>
      <w:iCs/>
    </w:rPr>
  </w:style>
  <w:style w:type="character" w:styleId="Hyperlink">
    <w:name w:val="Hyperlink"/>
    <w:basedOn w:val="DefaultParagraphFont"/>
    <w:uiPriority w:val="99"/>
    <w:unhideWhenUsed/>
    <w:rsid w:val="00205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271">
      <w:bodyDiv w:val="1"/>
      <w:marLeft w:val="0"/>
      <w:marRight w:val="0"/>
      <w:marTop w:val="0"/>
      <w:marBottom w:val="0"/>
      <w:divBdr>
        <w:top w:val="none" w:sz="0" w:space="0" w:color="auto"/>
        <w:left w:val="none" w:sz="0" w:space="0" w:color="auto"/>
        <w:bottom w:val="none" w:sz="0" w:space="0" w:color="auto"/>
        <w:right w:val="none" w:sz="0" w:space="0" w:color="auto"/>
      </w:divBdr>
    </w:div>
    <w:div w:id="537203856">
      <w:bodyDiv w:val="1"/>
      <w:marLeft w:val="0"/>
      <w:marRight w:val="0"/>
      <w:marTop w:val="0"/>
      <w:marBottom w:val="0"/>
      <w:divBdr>
        <w:top w:val="none" w:sz="0" w:space="0" w:color="auto"/>
        <w:left w:val="none" w:sz="0" w:space="0" w:color="auto"/>
        <w:bottom w:val="none" w:sz="0" w:space="0" w:color="auto"/>
        <w:right w:val="none" w:sz="0" w:space="0" w:color="auto"/>
      </w:divBdr>
    </w:div>
    <w:div w:id="609163693">
      <w:bodyDiv w:val="1"/>
      <w:marLeft w:val="0"/>
      <w:marRight w:val="0"/>
      <w:marTop w:val="0"/>
      <w:marBottom w:val="0"/>
      <w:divBdr>
        <w:top w:val="none" w:sz="0" w:space="0" w:color="auto"/>
        <w:left w:val="none" w:sz="0" w:space="0" w:color="auto"/>
        <w:bottom w:val="none" w:sz="0" w:space="0" w:color="auto"/>
        <w:right w:val="none" w:sz="0" w:space="0" w:color="auto"/>
      </w:divBdr>
    </w:div>
    <w:div w:id="6793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healthcare-cloud-computing-market-size-shares-and-analysis-trends-with-top-most-key-players-ibm-athenahealth-siemens-healthin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loyalty-management-market-size-shares-and-analysis-trends-with-top-most-key-players-oracle-corporation-ibm-corporation-sap-se" TargetMode="External"/><Relationship Id="rId5" Type="http://schemas.openxmlformats.org/officeDocument/2006/relationships/hyperlink" Target="https://www.prophecymarketinsights.com/market_insight/Global-Surgical-Sutures-Market-45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2022-08-30T08:16:00Z</dcterms:created>
  <dcterms:modified xsi:type="dcterms:W3CDTF">2022-08-30T08:21:00Z</dcterms:modified>
</cp:coreProperties>
</file>