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349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606"/>
        <w:gridCol w:w="910"/>
        <w:gridCol w:w="3877"/>
        <w:gridCol w:w="2079"/>
        <w:gridCol w:w="1138"/>
      </w:tblGrid>
      <w:tr w:rsidR="003E249C" w:rsidRPr="00EA3F4A" w14:paraId="79970C1D" w14:textId="77777777" w:rsidTr="003E249C">
        <w:trPr>
          <w:trHeight w:val="428"/>
        </w:trPr>
        <w:tc>
          <w:tcPr>
            <w:tcW w:w="1322" w:type="pct"/>
            <w:gridSpan w:val="3"/>
            <w:shd w:val="clear" w:color="auto" w:fill="auto"/>
          </w:tcPr>
          <w:p w14:paraId="36DFB74B" w14:textId="2966B09F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  <w:b/>
                <w:bCs/>
              </w:rPr>
              <w:br w:type="page"/>
            </w:r>
            <w:r w:rsidRPr="00EA3F4A">
              <w:rPr>
                <w:rFonts w:cs="Calibri"/>
                <w:b/>
                <w:bCs/>
              </w:rPr>
              <w:br w:type="page"/>
            </w:r>
            <w:r w:rsidRPr="00EA3F4A">
              <w:rPr>
                <w:rFonts w:cs="Calibri"/>
                <w:b/>
                <w:bCs/>
              </w:rPr>
              <w:br w:type="page"/>
              <w:t xml:space="preserve">Course Code: </w:t>
            </w:r>
            <w:r>
              <w:rPr>
                <w:rFonts w:cs="Calibri"/>
                <w:b/>
                <w:bCs/>
              </w:rPr>
              <w:t>BBA</w:t>
            </w:r>
            <w:r w:rsidR="00707BD1">
              <w:rPr>
                <w:rFonts w:cs="Calibri"/>
                <w:b/>
                <w:bCs/>
              </w:rPr>
              <w:t>T104</w:t>
            </w:r>
          </w:p>
        </w:tc>
        <w:tc>
          <w:tcPr>
            <w:tcW w:w="2010" w:type="pct"/>
            <w:shd w:val="clear" w:color="auto" w:fill="auto"/>
          </w:tcPr>
          <w:p w14:paraId="3F8790BD" w14:textId="2C174F99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  <w:b/>
                <w:bCs/>
              </w:rPr>
              <w:t xml:space="preserve">Course Title: </w:t>
            </w:r>
            <w:r w:rsidR="00707BD1">
              <w:rPr>
                <w:rFonts w:cs="Calibri"/>
                <w:b/>
                <w:bCs/>
              </w:rPr>
              <w:t>Fundamentals of TQM</w:t>
            </w:r>
            <w:r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1667" w:type="pct"/>
            <w:gridSpan w:val="2"/>
            <w:shd w:val="clear" w:color="auto" w:fill="auto"/>
          </w:tcPr>
          <w:p w14:paraId="4EC869FE" w14:textId="0B2F53F2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  <w:b/>
                <w:bCs/>
              </w:rPr>
              <w:t xml:space="preserve"> Credits: </w:t>
            </w:r>
            <w:r w:rsidR="00707BD1">
              <w:rPr>
                <w:rFonts w:cs="Calibri"/>
                <w:bCs/>
              </w:rPr>
              <w:t>3</w:t>
            </w:r>
          </w:p>
        </w:tc>
      </w:tr>
      <w:tr w:rsidR="00A63C47" w:rsidRPr="00EA3F4A" w14:paraId="703A482A" w14:textId="77777777" w:rsidTr="003E249C">
        <w:trPr>
          <w:trHeight w:val="416"/>
        </w:trPr>
        <w:tc>
          <w:tcPr>
            <w:tcW w:w="5000" w:type="pct"/>
            <w:gridSpan w:val="6"/>
            <w:shd w:val="clear" w:color="auto" w:fill="F2F2F2"/>
          </w:tcPr>
          <w:p w14:paraId="32B8A262" w14:textId="13DC5D86" w:rsidR="00A63C47" w:rsidRPr="00EA3F4A" w:rsidRDefault="00445A42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Fundamentals of TQM</w:t>
            </w:r>
            <w:r w:rsidR="00A63C47">
              <w:rPr>
                <w:rFonts w:cs="Calibri"/>
                <w:b/>
                <w:bCs/>
              </w:rPr>
              <w:t xml:space="preserve"> </w:t>
            </w:r>
          </w:p>
        </w:tc>
      </w:tr>
      <w:tr w:rsidR="00A63C47" w:rsidRPr="00EA3F4A" w14:paraId="3B6CDA7B" w14:textId="77777777" w:rsidTr="003E249C">
        <w:trPr>
          <w:trHeight w:val="1126"/>
        </w:trPr>
        <w:tc>
          <w:tcPr>
            <w:tcW w:w="850" w:type="pct"/>
            <w:gridSpan w:val="2"/>
          </w:tcPr>
          <w:p w14:paraId="06EF66CD" w14:textId="3A5505C2" w:rsidR="00A63C47" w:rsidRPr="00EA3F4A" w:rsidRDefault="00A63C47" w:rsidP="00A82A2C">
            <w:pPr>
              <w:spacing w:before="80" w:after="80" w:line="240" w:lineRule="auto"/>
              <w:jc w:val="center"/>
              <w:rPr>
                <w:rFonts w:cs="Calibri"/>
                <w:b/>
                <w:bCs/>
              </w:rPr>
            </w:pPr>
            <w:r w:rsidRPr="00EA3F4A">
              <w:rPr>
                <w:rFonts w:cs="Calibri"/>
              </w:rPr>
              <w:t>Course Outcome</w:t>
            </w:r>
            <w:r w:rsidR="00B8602C">
              <w:rPr>
                <w:rFonts w:cs="Calibri"/>
              </w:rPr>
              <w:t>s</w:t>
            </w:r>
            <w:r>
              <w:rPr>
                <w:rFonts w:cs="Calibri"/>
              </w:rPr>
              <w:t>:</w:t>
            </w:r>
          </w:p>
        </w:tc>
        <w:tc>
          <w:tcPr>
            <w:tcW w:w="4150" w:type="pct"/>
            <w:gridSpan w:val="4"/>
          </w:tcPr>
          <w:p w14:paraId="29477D8C" w14:textId="77777777" w:rsidR="00A63C47" w:rsidRDefault="00A63C47" w:rsidP="00A82A2C">
            <w:pPr>
              <w:spacing w:before="80" w:after="80" w:line="240" w:lineRule="auto"/>
              <w:jc w:val="both"/>
            </w:pPr>
            <w:r>
              <w:t xml:space="preserve">On completion of the Course, the students will be able to: </w:t>
            </w:r>
          </w:p>
          <w:p w14:paraId="36A82ABE" w14:textId="78D88491" w:rsidR="00A63C47" w:rsidRPr="00C41D19" w:rsidRDefault="00A63C47" w:rsidP="00A82A2C">
            <w:pPr>
              <w:pStyle w:val="ListParagraph"/>
              <w:numPr>
                <w:ilvl w:val="0"/>
                <w:numId w:val="2"/>
              </w:numPr>
              <w:spacing w:before="80" w:after="80" w:line="240" w:lineRule="auto"/>
              <w:jc w:val="both"/>
              <w:rPr>
                <w:rFonts w:cs="Calibri"/>
                <w:b/>
                <w:bCs/>
              </w:rPr>
            </w:pPr>
            <w:r>
              <w:t xml:space="preserve">Understand the theories and concepts related to </w:t>
            </w:r>
            <w:r w:rsidR="00506A6B">
              <w:t xml:space="preserve">quality and total quality management. </w:t>
            </w:r>
          </w:p>
          <w:p w14:paraId="6C7C8E6B" w14:textId="11D5233D" w:rsidR="00A63C47" w:rsidRDefault="004D7867" w:rsidP="00A82A2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3"/>
                <w:szCs w:val="23"/>
              </w:rPr>
              <w:t xml:space="preserve">Understand Quality Assurance and Quality control and apply them to systems. </w:t>
            </w:r>
          </w:p>
          <w:p w14:paraId="01707F15" w14:textId="7DF5EB0E" w:rsidR="00A63C47" w:rsidRPr="00A3347C" w:rsidRDefault="004D7867" w:rsidP="00A82A2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="Times New Roman"/>
              </w:rPr>
            </w:pPr>
            <w:r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 xml:space="preserve">Appraise the effectiveness of quality systems.  </w:t>
            </w:r>
          </w:p>
          <w:p w14:paraId="53C804CC" w14:textId="5C4B3DE3" w:rsidR="00A63C47" w:rsidRPr="00A3347C" w:rsidRDefault="00A63C47" w:rsidP="004D7867">
            <w:pPr>
              <w:pStyle w:val="ListParagraph"/>
              <w:spacing w:after="0" w:line="240" w:lineRule="auto"/>
              <w:jc w:val="both"/>
              <w:rPr>
                <w:rFonts w:cs="Times New Roman"/>
                <w:sz w:val="23"/>
                <w:szCs w:val="23"/>
              </w:rPr>
            </w:pPr>
          </w:p>
        </w:tc>
      </w:tr>
      <w:tr w:rsidR="00A63C47" w:rsidRPr="00EA3F4A" w14:paraId="449763DD" w14:textId="77777777" w:rsidTr="003E249C">
        <w:trPr>
          <w:trHeight w:val="416"/>
        </w:trPr>
        <w:tc>
          <w:tcPr>
            <w:tcW w:w="5000" w:type="pct"/>
            <w:gridSpan w:val="6"/>
          </w:tcPr>
          <w:p w14:paraId="5A0673DA" w14:textId="184B0AB0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992ADF">
              <w:rPr>
                <w:rFonts w:cs="Calibri"/>
              </w:rPr>
              <w:t>Total No. of</w:t>
            </w:r>
            <w:r w:rsidRPr="00EA3F4A">
              <w:rPr>
                <w:rFonts w:cs="Calibri"/>
                <w:b/>
                <w:bCs/>
              </w:rPr>
              <w:t xml:space="preserve"> Lectures</w:t>
            </w:r>
            <w:r w:rsidRPr="00992ADF">
              <w:rPr>
                <w:rFonts w:cs="Calibri"/>
                <w:b/>
                <w:bCs/>
              </w:rPr>
              <w:t>-Tutorials-Practical</w:t>
            </w:r>
            <w:r w:rsidRPr="00EA3F4A">
              <w:rPr>
                <w:rFonts w:cs="Calibri"/>
              </w:rPr>
              <w:t xml:space="preserve"> (Hours per week): </w:t>
            </w:r>
            <w:r w:rsidRPr="00EA3F4A">
              <w:rPr>
                <w:rFonts w:cs="Calibri"/>
                <w:b/>
                <w:bCs/>
              </w:rPr>
              <w:t xml:space="preserve">L-T-P: </w:t>
            </w:r>
            <w:r w:rsidR="009F418F">
              <w:rPr>
                <w:rFonts w:cs="Calibri"/>
              </w:rPr>
              <w:t>3</w:t>
            </w:r>
            <w:r w:rsidRPr="00EA3F4A">
              <w:rPr>
                <w:rFonts w:cs="Calibri"/>
              </w:rPr>
              <w:t xml:space="preserve">– </w:t>
            </w:r>
            <w:r>
              <w:rPr>
                <w:rFonts w:cs="Calibri"/>
              </w:rPr>
              <w:t>0</w:t>
            </w:r>
            <w:r w:rsidRPr="00EA3F4A">
              <w:rPr>
                <w:rFonts w:cs="Calibri"/>
              </w:rPr>
              <w:t xml:space="preserve"> – 0</w:t>
            </w:r>
            <w:r w:rsidRPr="00EA3F4A">
              <w:rPr>
                <w:rFonts w:cs="Calibri"/>
                <w:b/>
                <w:bCs/>
              </w:rPr>
              <w:t xml:space="preserve">                       Credit:</w:t>
            </w:r>
            <w:r w:rsidRPr="00EA3F4A">
              <w:rPr>
                <w:rFonts w:cs="Calibri"/>
              </w:rPr>
              <w:t xml:space="preserve"> 0</w:t>
            </w:r>
            <w:r w:rsidR="009F418F">
              <w:rPr>
                <w:rFonts w:cs="Calibri"/>
              </w:rPr>
              <w:t>3</w:t>
            </w:r>
            <w:r w:rsidRPr="00EA3F4A">
              <w:rPr>
                <w:rFonts w:cs="Calibri"/>
                <w:b/>
                <w:bCs/>
              </w:rPr>
              <w:t xml:space="preserve">                                                                                 </w:t>
            </w:r>
          </w:p>
        </w:tc>
      </w:tr>
      <w:tr w:rsidR="003E249C" w:rsidRPr="00EA3F4A" w14:paraId="4DAF7B7A" w14:textId="77777777" w:rsidTr="003E249C">
        <w:trPr>
          <w:trHeight w:val="797"/>
        </w:trPr>
        <w:tc>
          <w:tcPr>
            <w:tcW w:w="536" w:type="pct"/>
          </w:tcPr>
          <w:p w14:paraId="7EDEDDD0" w14:textId="77777777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</w:rPr>
              <w:t>Unit: I</w:t>
            </w:r>
          </w:p>
        </w:tc>
        <w:tc>
          <w:tcPr>
            <w:tcW w:w="3874" w:type="pct"/>
            <w:gridSpan w:val="4"/>
          </w:tcPr>
          <w:p w14:paraId="2346F360" w14:textId="77777777" w:rsidR="00550E69" w:rsidRPr="00550E69" w:rsidRDefault="00550E69" w:rsidP="00094C20">
            <w:pPr>
              <w:spacing w:before="120" w:after="120"/>
              <w:jc w:val="both"/>
              <w:rPr>
                <w:rFonts w:eastAsia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550E69">
              <w:rPr>
                <w:rFonts w:eastAsia="Times New Roman" w:cs="Times New Roman"/>
                <w:b/>
                <w:bCs/>
                <w:kern w:val="0"/>
                <w:lang w:eastAsia="en-IN" w:bidi="hi-IN"/>
                <w14:ligatures w14:val="none"/>
              </w:rPr>
              <w:t xml:space="preserve">Quality Management System </w:t>
            </w:r>
          </w:p>
          <w:p w14:paraId="10BF6055" w14:textId="01EB89FB" w:rsidR="00A63C47" w:rsidRPr="00273B05" w:rsidRDefault="006F5011" w:rsidP="00094C20">
            <w:pPr>
              <w:spacing w:before="120" w:after="120"/>
              <w:jc w:val="both"/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 xml:space="preserve">Quality Control &amp; Quality Assurance. </w:t>
            </w:r>
            <w:r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 xml:space="preserve">History of Quality Management and </w:t>
            </w:r>
            <w:r w:rsidR="00550E69" w:rsidRPr="00550E69"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>Strategic Quality management, Quality Statement, Culture, Product Quality cycle, TQM Planning</w:t>
            </w:r>
            <w:r w:rsidR="00DD7996"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 xml:space="preserve"> </w:t>
            </w:r>
            <w:r w:rsidR="00550E69" w:rsidRPr="00550E69"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>Environment, Role of Quality Control Department, Planning for Productivity, Quality and re-engineering, Introduction to Business Process Re-engineering (BPR), The Cost of Quality (Direct and Indirect Cost), Evaluating the cost of TQM</w:t>
            </w:r>
            <w:r w:rsidR="00792B14">
              <w:rPr>
                <w:rFonts w:eastAsia="Times New Roman" w:cs="Times New Roman"/>
                <w:kern w:val="0"/>
                <w:lang w:eastAsia="en-IN" w:bidi="hi-IN"/>
                <w14:ligatures w14:val="none"/>
              </w:rPr>
              <w:t xml:space="preserve">, </w:t>
            </w:r>
          </w:p>
        </w:tc>
        <w:tc>
          <w:tcPr>
            <w:tcW w:w="588" w:type="pct"/>
          </w:tcPr>
          <w:p w14:paraId="18DF6842" w14:textId="060CAE23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  <w:b/>
                <w:bCs/>
              </w:rPr>
              <w:t>1</w:t>
            </w:r>
            <w:r w:rsidR="00D719A3">
              <w:rPr>
                <w:rFonts w:cs="Calibri"/>
                <w:b/>
                <w:bCs/>
              </w:rPr>
              <w:t xml:space="preserve">2 </w:t>
            </w:r>
            <w:r w:rsidRPr="00EA3F4A">
              <w:rPr>
                <w:rFonts w:cs="Calibri"/>
                <w:b/>
                <w:bCs/>
              </w:rPr>
              <w:t>Hours</w:t>
            </w:r>
          </w:p>
        </w:tc>
      </w:tr>
      <w:tr w:rsidR="003E249C" w:rsidRPr="00EA3F4A" w14:paraId="4EAE6F29" w14:textId="77777777" w:rsidTr="003E249C">
        <w:trPr>
          <w:trHeight w:val="142"/>
        </w:trPr>
        <w:tc>
          <w:tcPr>
            <w:tcW w:w="536" w:type="pct"/>
          </w:tcPr>
          <w:p w14:paraId="6020C671" w14:textId="77777777" w:rsidR="00A63C47" w:rsidRPr="00EA3F4A" w:rsidRDefault="00A63C47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 w:rsidRPr="00EA3F4A">
              <w:rPr>
                <w:rFonts w:cs="Calibri"/>
              </w:rPr>
              <w:t>Unit: II</w:t>
            </w:r>
          </w:p>
        </w:tc>
        <w:tc>
          <w:tcPr>
            <w:tcW w:w="3874" w:type="pct"/>
            <w:gridSpan w:val="4"/>
          </w:tcPr>
          <w:p w14:paraId="0179DC67" w14:textId="77777777" w:rsidR="00DC6F26" w:rsidRPr="00DC6F26" w:rsidRDefault="00DC6F26" w:rsidP="00094C20">
            <w:pPr>
              <w:spacing w:before="120" w:after="120" w:line="240" w:lineRule="auto"/>
              <w:rPr>
                <w:rFonts w:cs="Calibri"/>
                <w:b/>
                <w:bCs/>
              </w:rPr>
            </w:pPr>
            <w:r w:rsidRPr="00DC6F26">
              <w:rPr>
                <w:rFonts w:cs="Calibri"/>
                <w:b/>
                <w:bCs/>
              </w:rPr>
              <w:t xml:space="preserve">Total Quality Management (TQM) Concept and Fundamentals </w:t>
            </w:r>
          </w:p>
          <w:p w14:paraId="2D0E4268" w14:textId="6F07672A" w:rsidR="00A63C47" w:rsidRPr="0094110E" w:rsidRDefault="00DC6F26" w:rsidP="00094C20">
            <w:pPr>
              <w:spacing w:before="120" w:after="120" w:line="240" w:lineRule="auto"/>
              <w:rPr>
                <w:rFonts w:cs="Calibri"/>
              </w:rPr>
            </w:pPr>
            <w:r w:rsidRPr="00DC6F26">
              <w:rPr>
                <w:rFonts w:cs="Calibri"/>
              </w:rPr>
              <w:t>Approaches to Quality Management, TQM Framework and Features, Principle of TQM, Philosophies of Quality Gurus: Deming’s 14 Points, Crosby’s Four Absolutes, Juran’s Trilogy, Feigenbaum’s Total Quality Control, The Total Quality Triad, Evolution of TQM.</w:t>
            </w:r>
          </w:p>
        </w:tc>
        <w:tc>
          <w:tcPr>
            <w:tcW w:w="588" w:type="pct"/>
          </w:tcPr>
          <w:p w14:paraId="17165458" w14:textId="64761C5B" w:rsidR="00A63C47" w:rsidRPr="00EA3F4A" w:rsidRDefault="00D719A3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10</w:t>
            </w:r>
            <w:r w:rsidR="00A63C47" w:rsidRPr="00EA3F4A">
              <w:rPr>
                <w:rFonts w:cs="Calibri"/>
                <w:b/>
                <w:bCs/>
              </w:rPr>
              <w:t xml:space="preserve"> Hour</w:t>
            </w:r>
            <w:r w:rsidR="00A63C47">
              <w:rPr>
                <w:rFonts w:cs="Calibri"/>
                <w:b/>
                <w:bCs/>
              </w:rPr>
              <w:t>s</w:t>
            </w:r>
          </w:p>
        </w:tc>
      </w:tr>
      <w:tr w:rsidR="003E249C" w:rsidRPr="00EA3F4A" w14:paraId="4E796AD6" w14:textId="77777777" w:rsidTr="003E249C">
        <w:trPr>
          <w:trHeight w:val="142"/>
        </w:trPr>
        <w:tc>
          <w:tcPr>
            <w:tcW w:w="536" w:type="pct"/>
          </w:tcPr>
          <w:p w14:paraId="14EB64C5" w14:textId="77777777" w:rsidR="00A63C47" w:rsidRPr="00EA3F4A" w:rsidRDefault="00A63C47" w:rsidP="00A82A2C">
            <w:pPr>
              <w:spacing w:before="80" w:after="80" w:line="240" w:lineRule="auto"/>
              <w:rPr>
                <w:rFonts w:cs="Calibri"/>
              </w:rPr>
            </w:pPr>
            <w:r w:rsidRPr="00EA3F4A">
              <w:rPr>
                <w:rFonts w:cs="Calibri"/>
              </w:rPr>
              <w:t>Unit: III</w:t>
            </w:r>
          </w:p>
        </w:tc>
        <w:tc>
          <w:tcPr>
            <w:tcW w:w="3874" w:type="pct"/>
            <w:gridSpan w:val="4"/>
          </w:tcPr>
          <w:p w14:paraId="3D6F9E4C" w14:textId="77777777" w:rsidR="00094C20" w:rsidRDefault="00A63C47" w:rsidP="00094C20">
            <w:pPr>
              <w:spacing w:before="120" w:after="120" w:line="240" w:lineRule="auto"/>
              <w:rPr>
                <w:b/>
                <w:bCs/>
                <w:szCs w:val="20"/>
              </w:rPr>
            </w:pPr>
            <w:r w:rsidRPr="000704EB">
              <w:rPr>
                <w:szCs w:val="20"/>
              </w:rPr>
              <w:t xml:space="preserve"> </w:t>
            </w:r>
            <w:r w:rsidR="00DA6031" w:rsidRPr="00DA6031">
              <w:rPr>
                <w:b/>
                <w:bCs/>
                <w:szCs w:val="20"/>
              </w:rPr>
              <w:t xml:space="preserve">Total Quality Management (TQM) Practices </w:t>
            </w:r>
          </w:p>
          <w:p w14:paraId="2B6A5CE9" w14:textId="743C03ED" w:rsidR="00A63C47" w:rsidRPr="00094C20" w:rsidRDefault="00DA6031" w:rsidP="0003707C">
            <w:pPr>
              <w:spacing w:before="120" w:after="120" w:line="240" w:lineRule="auto"/>
              <w:jc w:val="both"/>
              <w:rPr>
                <w:b/>
                <w:bCs/>
                <w:szCs w:val="20"/>
              </w:rPr>
            </w:pPr>
            <w:r w:rsidRPr="00DA6031">
              <w:rPr>
                <w:szCs w:val="20"/>
              </w:rPr>
              <w:t>TQM Technologies and TQM Practices: Policy Deployment, Benchmarking, Backtracking, Cross</w:t>
            </w:r>
            <w:r w:rsidRPr="00DA6031">
              <w:rPr>
                <w:rFonts w:ascii="Aptos" w:hAnsi="Aptos" w:cs="Aptos"/>
                <w:szCs w:val="20"/>
              </w:rPr>
              <w:t/>
            </w:r>
            <w:r w:rsidRPr="00DA6031">
              <w:rPr>
                <w:szCs w:val="20"/>
              </w:rPr>
              <w:t xml:space="preserve">Functional Teams, QFD, Taguchi Method, Failure-Mode and Effect Analysis, The Poka-Yoke Concept, Concurrent Engineering, </w:t>
            </w:r>
            <w:r w:rsidR="00094C20">
              <w:rPr>
                <w:szCs w:val="20"/>
              </w:rPr>
              <w:t>M</w:t>
            </w:r>
            <w:r w:rsidRPr="00DA6031">
              <w:rPr>
                <w:szCs w:val="20"/>
              </w:rPr>
              <w:t xml:space="preserve">alcolm Baldrige Award Model, TQM Implementation Process, Introduction to World Class Manufacturing. </w:t>
            </w:r>
          </w:p>
        </w:tc>
        <w:tc>
          <w:tcPr>
            <w:tcW w:w="588" w:type="pct"/>
          </w:tcPr>
          <w:p w14:paraId="2A7B124A" w14:textId="247A628B" w:rsidR="00A63C47" w:rsidRPr="00EA3F4A" w:rsidRDefault="00745188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10</w:t>
            </w:r>
            <w:r w:rsidR="00A63C47" w:rsidRPr="00EA3F4A">
              <w:rPr>
                <w:rFonts w:cs="Calibri"/>
                <w:b/>
                <w:bCs/>
              </w:rPr>
              <w:t xml:space="preserve"> Hours</w:t>
            </w:r>
          </w:p>
        </w:tc>
      </w:tr>
      <w:tr w:rsidR="003E249C" w:rsidRPr="00EA3F4A" w14:paraId="2801061C" w14:textId="77777777" w:rsidTr="003E249C">
        <w:trPr>
          <w:trHeight w:val="142"/>
        </w:trPr>
        <w:tc>
          <w:tcPr>
            <w:tcW w:w="536" w:type="pct"/>
          </w:tcPr>
          <w:p w14:paraId="2304784C" w14:textId="77777777" w:rsidR="00A63C47" w:rsidRPr="00EA3F4A" w:rsidRDefault="00A63C47" w:rsidP="00A82A2C">
            <w:pPr>
              <w:spacing w:before="80" w:after="80" w:line="240" w:lineRule="auto"/>
              <w:rPr>
                <w:rFonts w:cs="Calibri"/>
              </w:rPr>
            </w:pPr>
            <w:r w:rsidRPr="00EA3F4A">
              <w:rPr>
                <w:rFonts w:cs="Calibri"/>
              </w:rPr>
              <w:t>Unit: IV</w:t>
            </w:r>
          </w:p>
        </w:tc>
        <w:tc>
          <w:tcPr>
            <w:tcW w:w="3874" w:type="pct"/>
            <w:gridSpan w:val="4"/>
          </w:tcPr>
          <w:p w14:paraId="7525B510" w14:textId="77777777" w:rsidR="00A63C47" w:rsidRDefault="0003707C" w:rsidP="00A82A2C">
            <w:pPr>
              <w:spacing w:before="80" w:after="80" w:line="240" w:lineRule="auto"/>
              <w:jc w:val="both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Quality standards and Culture </w:t>
            </w:r>
          </w:p>
          <w:p w14:paraId="27B99699" w14:textId="77777777" w:rsidR="0003707C" w:rsidRDefault="004C32A2" w:rsidP="004C32A2">
            <w:pPr>
              <w:spacing w:before="80" w:after="80" w:line="240" w:lineRule="auto"/>
              <w:jc w:val="both"/>
              <w:rPr>
                <w:rFonts w:cs="Calibri"/>
              </w:rPr>
            </w:pPr>
            <w:r w:rsidRPr="004C32A2">
              <w:rPr>
                <w:rFonts w:cs="Calibri"/>
              </w:rPr>
              <w:t>Concept and need of Quality Standards, National Quality Standard Organisations: Bureau of Indian</w:t>
            </w:r>
            <w:r>
              <w:rPr>
                <w:rFonts w:cs="Calibri"/>
              </w:rPr>
              <w:t xml:space="preserve"> </w:t>
            </w:r>
            <w:r w:rsidRPr="004C32A2">
              <w:rPr>
                <w:rFonts w:cs="Calibri"/>
              </w:rPr>
              <w:t xml:space="preserve">Standards (BIS), Agmark Grading of Agriculture and Allied Commodities, Quality Council of India; International </w:t>
            </w:r>
            <w:r w:rsidR="00E84172" w:rsidRPr="004C32A2">
              <w:rPr>
                <w:rFonts w:cs="Calibri"/>
              </w:rPr>
              <w:t>Organization</w:t>
            </w:r>
            <w:r w:rsidRPr="004C32A2">
              <w:rPr>
                <w:rFonts w:cs="Calibri"/>
              </w:rPr>
              <w:t xml:space="preserve"> for Standardisation (ISO), ISO Standards: ISO 9000</w:t>
            </w:r>
            <w:r w:rsidR="00E84172">
              <w:rPr>
                <w:rFonts w:cs="Calibri"/>
              </w:rPr>
              <w:t>.</w:t>
            </w:r>
          </w:p>
          <w:p w14:paraId="5DB5BE3A" w14:textId="48FA0315" w:rsidR="00E84172" w:rsidRPr="00B8602C" w:rsidRDefault="002C0E47" w:rsidP="00B8602C">
            <w:pPr>
              <w:spacing w:before="80" w:after="80" w:line="240" w:lineRule="auto"/>
              <w:jc w:val="both"/>
              <w:rPr>
                <w:rFonts w:cs="Calibri"/>
              </w:rPr>
            </w:pPr>
            <w:r w:rsidRPr="00B8602C">
              <w:rPr>
                <w:rFonts w:cs="Calibri"/>
              </w:rPr>
              <w:t>Motivating People for Total Quality, Resistance to Change</w:t>
            </w:r>
            <w:r w:rsidRPr="00B8602C">
              <w:rPr>
                <w:rFonts w:cs="Calibri"/>
              </w:rPr>
              <w:t xml:space="preserve">, </w:t>
            </w:r>
            <w:r w:rsidR="00B8602C" w:rsidRPr="00B8602C">
              <w:rPr>
                <w:rFonts w:cs="Calibri"/>
              </w:rPr>
              <w:t>Role of Quality Leaders, Teams for TQM, On-th-Job satisfaction and quality, Participative Management</w:t>
            </w:r>
          </w:p>
        </w:tc>
        <w:tc>
          <w:tcPr>
            <w:tcW w:w="588" w:type="pct"/>
          </w:tcPr>
          <w:p w14:paraId="204F9482" w14:textId="13AFF264" w:rsidR="00A63C47" w:rsidRPr="00EA3F4A" w:rsidRDefault="00745188" w:rsidP="00A82A2C">
            <w:pPr>
              <w:spacing w:before="80" w:after="8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10</w:t>
            </w:r>
            <w:r w:rsidR="00A63C47" w:rsidRPr="00EA3F4A">
              <w:rPr>
                <w:rFonts w:cs="Calibri"/>
                <w:b/>
                <w:bCs/>
              </w:rPr>
              <w:t xml:space="preserve"> Hours</w:t>
            </w:r>
          </w:p>
        </w:tc>
      </w:tr>
      <w:tr w:rsidR="00A63C47" w:rsidRPr="00EA3F4A" w14:paraId="0BC87522" w14:textId="77777777" w:rsidTr="003E249C">
        <w:trPr>
          <w:trHeight w:val="1832"/>
        </w:trPr>
        <w:tc>
          <w:tcPr>
            <w:tcW w:w="5000" w:type="pct"/>
            <w:gridSpan w:val="6"/>
          </w:tcPr>
          <w:p w14:paraId="4A543391" w14:textId="77777777" w:rsidR="00A63C47" w:rsidRDefault="00A63C47" w:rsidP="00A82A2C">
            <w:pPr>
              <w:spacing w:before="80" w:after="80" w:line="240" w:lineRule="auto"/>
            </w:pPr>
            <w:r>
              <w:t>Suggested Readings:</w:t>
            </w:r>
          </w:p>
          <w:p w14:paraId="1160F02D" w14:textId="77777777" w:rsidR="00E84172" w:rsidRPr="00E84172" w:rsidRDefault="00E84172" w:rsidP="00E84172">
            <w:pPr>
              <w:pStyle w:val="ListParagraph"/>
              <w:numPr>
                <w:ilvl w:val="0"/>
                <w:numId w:val="1"/>
              </w:numPr>
              <w:spacing w:before="80" w:after="80" w:line="240" w:lineRule="auto"/>
              <w:rPr>
                <w:rFonts w:cs="Calibri"/>
              </w:rPr>
            </w:pPr>
            <w:r w:rsidRPr="00E84172">
              <w:rPr>
                <w:rFonts w:cs="Calibri"/>
              </w:rPr>
              <w:t xml:space="preserve">Dale, Carol, Glen, Mary, Total Quality Management, 3" ed., Pearson Education, New Delhi. </w:t>
            </w:r>
          </w:p>
          <w:p w14:paraId="4EEABB99" w14:textId="77777777" w:rsidR="00E84172" w:rsidRPr="00E84172" w:rsidRDefault="00E84172" w:rsidP="00E84172">
            <w:pPr>
              <w:pStyle w:val="ListParagraph"/>
              <w:numPr>
                <w:ilvl w:val="0"/>
                <w:numId w:val="1"/>
              </w:numPr>
              <w:spacing w:before="80" w:after="80" w:line="240" w:lineRule="auto"/>
              <w:rPr>
                <w:rFonts w:cs="Calibri"/>
              </w:rPr>
            </w:pPr>
            <w:r w:rsidRPr="00E84172">
              <w:rPr>
                <w:rFonts w:cs="Calibri"/>
              </w:rPr>
              <w:t xml:space="preserve">Ross, Total Quality Management: Text, Cases, and Readings, 2" ed. St. Lucie Press. </w:t>
            </w:r>
          </w:p>
          <w:p w14:paraId="1E2BC0D7" w14:textId="77777777" w:rsidR="00E84172" w:rsidRPr="00E84172" w:rsidRDefault="00E84172" w:rsidP="00E84172">
            <w:pPr>
              <w:pStyle w:val="ListParagraph"/>
              <w:numPr>
                <w:ilvl w:val="0"/>
                <w:numId w:val="1"/>
              </w:numPr>
              <w:spacing w:before="80" w:after="80" w:line="240" w:lineRule="auto"/>
              <w:rPr>
                <w:rFonts w:cs="Calibri"/>
              </w:rPr>
            </w:pPr>
            <w:r w:rsidRPr="00E84172">
              <w:rPr>
                <w:rFonts w:cs="Calibri"/>
              </w:rPr>
              <w:t xml:space="preserve">H Lal, Total Quality Management: A Practical Approach, New Age International, New Delhi. </w:t>
            </w:r>
          </w:p>
          <w:p w14:paraId="669F63E7" w14:textId="0F91ACEF" w:rsidR="00A63C47" w:rsidRPr="00852A55" w:rsidRDefault="00E84172" w:rsidP="00E84172">
            <w:pPr>
              <w:pStyle w:val="ListParagraph"/>
              <w:numPr>
                <w:ilvl w:val="0"/>
                <w:numId w:val="1"/>
              </w:numPr>
              <w:spacing w:before="80" w:after="80" w:line="240" w:lineRule="auto"/>
              <w:rPr>
                <w:rFonts w:cs="Calibri"/>
              </w:rPr>
            </w:pPr>
            <w:r w:rsidRPr="00E84172">
              <w:rPr>
                <w:rFonts w:cs="Calibri"/>
              </w:rPr>
              <w:t>Hand Book for ISO certification.</w:t>
            </w:r>
          </w:p>
        </w:tc>
      </w:tr>
    </w:tbl>
    <w:p w14:paraId="7763AA5D" w14:textId="77777777" w:rsidR="00FB751F" w:rsidRDefault="00FB751F" w:rsidP="00745188"/>
    <w:sectPr w:rsidR="00FB751F" w:rsidSect="00745188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5A9C"/>
    <w:multiLevelType w:val="hybridMultilevel"/>
    <w:tmpl w:val="CC989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569A9"/>
    <w:multiLevelType w:val="hybridMultilevel"/>
    <w:tmpl w:val="893AF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89650">
    <w:abstractNumId w:val="1"/>
  </w:num>
  <w:num w:numId="2" w16cid:durableId="40163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yNTQ0MDE3NzQ2MTRU0lEKTi0uzszPAykwrAUAoeCa6SwAAAA="/>
  </w:docVars>
  <w:rsids>
    <w:rsidRoot w:val="008B1AA5"/>
    <w:rsid w:val="0003707C"/>
    <w:rsid w:val="00094C20"/>
    <w:rsid w:val="000A7D2F"/>
    <w:rsid w:val="0026775D"/>
    <w:rsid w:val="002C0E47"/>
    <w:rsid w:val="00362E36"/>
    <w:rsid w:val="003E249C"/>
    <w:rsid w:val="00445A42"/>
    <w:rsid w:val="004C32A2"/>
    <w:rsid w:val="004D7867"/>
    <w:rsid w:val="00506A6B"/>
    <w:rsid w:val="00550E69"/>
    <w:rsid w:val="005B4579"/>
    <w:rsid w:val="005F4DD2"/>
    <w:rsid w:val="006F5011"/>
    <w:rsid w:val="00707BD1"/>
    <w:rsid w:val="00745188"/>
    <w:rsid w:val="00792B14"/>
    <w:rsid w:val="008B1AA5"/>
    <w:rsid w:val="009229CE"/>
    <w:rsid w:val="009F418F"/>
    <w:rsid w:val="00A63C47"/>
    <w:rsid w:val="00B8602C"/>
    <w:rsid w:val="00BA0022"/>
    <w:rsid w:val="00D719A3"/>
    <w:rsid w:val="00DA6031"/>
    <w:rsid w:val="00DC6F26"/>
    <w:rsid w:val="00DD7996"/>
    <w:rsid w:val="00E84172"/>
    <w:rsid w:val="00FB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816E"/>
  <w15:chartTrackingRefBased/>
  <w15:docId w15:val="{FF100333-FD58-435F-9E96-C935785D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47"/>
  </w:style>
  <w:style w:type="paragraph" w:styleId="Heading1">
    <w:name w:val="heading 1"/>
    <w:basedOn w:val="Normal"/>
    <w:next w:val="Normal"/>
    <w:link w:val="Heading1Char"/>
    <w:uiPriority w:val="9"/>
    <w:qFormat/>
    <w:rsid w:val="00BA0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022"/>
    <w:pPr>
      <w:keepNext/>
      <w:keepLines/>
      <w:spacing w:before="40" w:after="0"/>
      <w:outlineLvl w:val="1"/>
    </w:pPr>
    <w:rPr>
      <w:rFonts w:ascii="Microsoft GothicNeo" w:eastAsiaTheme="majorEastAsia" w:hAnsi="Microsoft GothicNeo" w:cstheme="majorBidi"/>
      <w:color w:val="0F4761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022"/>
    <w:pPr>
      <w:keepNext/>
      <w:keepLines/>
      <w:spacing w:before="40" w:after="0"/>
      <w:outlineLvl w:val="2"/>
    </w:pPr>
    <w:rPr>
      <w:rFonts w:ascii="Cambria" w:eastAsiaTheme="majorEastAsia" w:hAnsi="Cambria" w:cstheme="majorBidi"/>
      <w:b/>
      <w:i/>
      <w:color w:val="77206D" w:themeColor="accent5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1">
    <w:name w:val="Report 1"/>
    <w:basedOn w:val="Heading1"/>
    <w:link w:val="Report1Char"/>
    <w:qFormat/>
    <w:rsid w:val="00BA0022"/>
    <w:rPr>
      <w:rFonts w:ascii="Microsoft GothicNeo" w:eastAsia="Microsoft GothicNeo" w:hAnsi="Microsoft GothicNeo"/>
      <w:b/>
      <w:color w:val="071320" w:themeColor="text2" w:themeShade="80"/>
      <w:sz w:val="28"/>
      <w:u w:val="single"/>
    </w:rPr>
  </w:style>
  <w:style w:type="character" w:customStyle="1" w:styleId="Report1Char">
    <w:name w:val="Report 1 Char"/>
    <w:basedOn w:val="Heading1Char"/>
    <w:link w:val="Report1"/>
    <w:rsid w:val="00BA0022"/>
    <w:rPr>
      <w:rFonts w:ascii="Microsoft GothicNeo" w:eastAsia="Microsoft GothicNeo" w:hAnsi="Microsoft GothicNeo" w:cstheme="majorBidi"/>
      <w:b/>
      <w:color w:val="071320" w:themeColor="text2" w:themeShade="80"/>
      <w:sz w:val="28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A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022"/>
    <w:rPr>
      <w:rFonts w:ascii="Microsoft GothicNeo" w:eastAsiaTheme="majorEastAsia" w:hAnsi="Microsoft GothicNeo" w:cstheme="majorBidi"/>
      <w:color w:val="0F4761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0022"/>
    <w:rPr>
      <w:rFonts w:ascii="Cambria" w:eastAsiaTheme="majorEastAsia" w:hAnsi="Cambria" w:cstheme="majorBidi"/>
      <w:b/>
      <w:i/>
      <w:color w:val="77206D" w:themeColor="accent5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AA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8B1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AA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A63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Pant</dc:creator>
  <cp:keywords/>
  <dc:description/>
  <cp:lastModifiedBy>Gautam Pant</cp:lastModifiedBy>
  <cp:revision>22</cp:revision>
  <dcterms:created xsi:type="dcterms:W3CDTF">2024-10-01T10:11:00Z</dcterms:created>
  <dcterms:modified xsi:type="dcterms:W3CDTF">2024-10-03T07:47:00Z</dcterms:modified>
</cp:coreProperties>
</file>