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CareFlow: Power BI Dashboard Architecture &amp; Recruiter Showcase Guide</w:t>
      </w:r>
    </w:p>
    <w:p>
      <w:pPr>
        <w:spacing w:before="0" w:after="240"/>
      </w:pPr>
      <w:r>
        <w:rPr>
          <w:rFonts w:ascii="Calibri" w:hAnsi="Calibri"/>
          <w:i/>
          <w:color w:val="718096"/>
          <w:sz w:val="22"/>
        </w:rPr>
        <w:t>Executive Dashboard Layout, DAX Measures, Clinical Bottleneck Visuals &amp; Business Insights</w:t>
      </w:r>
    </w:p>
    <w:p>
      <w:pPr>
        <w:spacing w:after="240"/>
      </w:pPr>
      <w:r>
        <w:rPr>
          <w:color w:val="3182CE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2"/>
        </w:rPr>
        <w:t>1. Dashboard Design Philosophy for Recruiters &amp; Executives</w:t>
      </w:r>
    </w:p>
    <w:p>
      <w:pPr>
        <w:spacing w:line="276" w:lineRule="auto"/>
      </w:pPr>
      <w:r>
        <w:t>Recruiters, hiring managers, and corporate stakeholders do not evaluate dashboards merely by aesthetic appeal; they evaluate whether the candidate demonstrates deep domain understanding, analytical rigor, and the ability to convert raw operational data into actionable business recommendations. This Power BI specification is engineered around 3 core analytical pillars:</w:t>
        <w:br/>
        <w:t>1. Executive Throughput &amp; Patient Flow: High-level volume, patient reach, and operational distribution across all 7 hospital clinical pathways.</w:t>
        <w:br/>
        <w:t>2. Clinical Bottleneck &amp; Waiting Time Diagnostics: Pinpointing exact queue delays, doctor consultation durations, and diagnostic turnaround times.</w:t>
        <w:br/>
        <w:t>3. Resource Utilization &amp; Peak Surge Analysis: Capacity planning across 98 physicians, diagnostic labs, and hourly arrival surges.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2"/>
        </w:rPr>
        <w:t>2. Ready-to-Use DAX Measures &amp; Calculated Columns</w:t>
      </w:r>
    </w:p>
    <w:p>
      <w:r>
        <w:t>Copy and paste these verified DAX formulas directly into Power BI Desktop: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2.1 Calculated Columns (Row-Level Durations in Minutes)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-- Calculated Column: Wait Time to Consult (Minutes)</w:t>
              <w:br/>
              <w:t xml:space="preserve">WaitToConsultMins = </w:t>
              <w:br/>
              <w:t>DATEDIFF(</w:t>
              <w:br/>
              <w:t xml:space="preserve">    HospitalOPD[appointment_start_datetime],</w:t>
              <w:br/>
              <w:t xml:space="preserve">    HospitalOPD[prescription_start_datetime],</w:t>
              <w:br/>
              <w:t xml:space="preserve">    MINUTE</w:t>
              <w:br/>
              <w:t>)</w:t>
              <w:br/>
              <w:br/>
              <w:t>-- Calculated Column: Doctor Consultation Length (Minutes)</w:t>
              <w:br/>
              <w:t xml:space="preserve">ConsultDurationMins = </w:t>
              <w:br/>
              <w:t>DATEDIFF(</w:t>
              <w:br/>
              <w:t xml:space="preserve">    HospitalOPD[prescription_start_datetime],</w:t>
              <w:br/>
              <w:t xml:space="preserve">    HospitalOPD[prescription_end_datetime],</w:t>
              <w:br/>
              <w:t xml:space="preserve">    MINUTE</w:t>
              <w:br/>
              <w:t>)</w:t>
              <w:br/>
              <w:br/>
              <w:t>-- Calculated Column: Wait Time from Consult End to Lab Start (Minutes)</w:t>
              <w:br/>
              <w:t xml:space="preserve">WaitToLabMins = </w:t>
              <w:br/>
              <w:t>IF(</w:t>
              <w:br/>
              <w:t xml:space="preserve">    NOT(ISBLANK(HospitalOPD[lab_start_datetime])),</w:t>
              <w:br/>
              <w:t xml:space="preserve">    DATEDIFF(</w:t>
              <w:br/>
              <w:t xml:space="preserve">        HospitalOPD[prescription_end_datetime],</w:t>
              <w:br/>
              <w:t xml:space="preserve">        HospitalOPD[lab_start_datetime],</w:t>
              <w:br/>
              <w:t xml:space="preserve">        MINUTE</w:t>
              <w:br/>
              <w:t xml:space="preserve">    ),</w:t>
              <w:br/>
              <w:t xml:space="preserve">    BLANK()</w:t>
              <w:br/>
              <w:t>)</w:t>
              <w:br/>
              <w:br/>
              <w:t>-- Calculated Column: Laboratory Turnaround Time (Minutes)</w:t>
              <w:br/>
              <w:t xml:space="preserve">LabTATMins = </w:t>
              <w:br/>
              <w:t>IF(</w:t>
              <w:br/>
              <w:t xml:space="preserve">    NOT(ISBLANK(HospitalOPD[lab_end_datetime])),</w:t>
              <w:br/>
              <w:t xml:space="preserve">    DATEDIFF(</w:t>
              <w:br/>
              <w:t xml:space="preserve">        HospitalOPD[lab_start_datetime],</w:t>
              <w:br/>
              <w:t xml:space="preserve">        HospitalOPD[lab_end_datetime],</w:t>
              <w:br/>
              <w:t xml:space="preserve">        MINUTE</w:t>
              <w:br/>
              <w:t xml:space="preserve">    ),</w:t>
              <w:br/>
              <w:t xml:space="preserve">    BLANK()</w:t>
              <w:br/>
              <w:t>)</w:t>
              <w:br/>
              <w:br/>
              <w:t>-- Calculated Column: Wait Time from Consult End to Imaging Start (Minutes)</w:t>
              <w:br/>
              <w:t xml:space="preserve">WaitToImagingMins = </w:t>
              <w:br/>
              <w:t>IF(</w:t>
              <w:br/>
              <w:t xml:space="preserve">    NOT(ISBLANK(HospitalOPD[imaging_start_datetime])),</w:t>
              <w:br/>
              <w:t xml:space="preserve">    DATEDIFF(</w:t>
              <w:br/>
              <w:t xml:space="preserve">        HospitalOPD[prescription_end_datetime],</w:t>
              <w:br/>
              <w:t xml:space="preserve">        HospitalOPD[imaging_start_datetime],</w:t>
              <w:br/>
              <w:t xml:space="preserve">        MINUTE</w:t>
              <w:br/>
              <w:t xml:space="preserve">    ),</w:t>
              <w:br/>
              <w:t xml:space="preserve">    BLANK()</w:t>
              <w:br/>
              <w:t>)</w:t>
              <w:br/>
              <w:br/>
              <w:t>-- Calculated Column: Patient Arrival Hour (0 - 23)</w:t>
              <w:br/>
              <w:t>ArrivalHour = HOUR(HospitalOPD[appointment_start_datetime])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2.2 Core KPI Card 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-- Measure: Total Patient Encounters</w:t>
              <w:br/>
              <w:t>Total Encounters = DISTINCTCOUNT(HospitalOPD[appointment_id])</w:t>
              <w:br/>
              <w:br/>
              <w:t>-- Measure: Total Unique Patients</w:t>
              <w:br/>
              <w:t>Total Patients = DISTINCTCOUNT(HospitalOPD[patient_id])</w:t>
              <w:br/>
              <w:br/>
              <w:t>-- Measure: Total Lab Diagnostic Tests</w:t>
              <w:br/>
              <w:t>Total Lab Orders = CALCULATE(COUNTROWS(HospitalOPD), NOT(ISBLANK(HospitalOPD[lab_id])))</w:t>
              <w:br/>
              <w:br/>
              <w:t>-- Measure: Total Imaging &amp; Scans</w:t>
              <w:br/>
              <w:t>Total Imaging Scans = CALCULATE(COUNTROWS(HospitalOPD), NOT(ISBLANK(HospitalOPD[imaging_request_id])))</w:t>
              <w:br/>
              <w:br/>
              <w:t>-- Measure: Active Consulting Doctors</w:t>
              <w:br/>
              <w:t>Active Doctors = DISTINCTCOUNT(HospitalOPD[prescription_doctor_id])</w:t>
              <w:br/>
              <w:br/>
              <w:t>-- Measure: Median Queue Wait to Consult (Minutes)</w:t>
              <w:br/>
              <w:t xml:space="preserve">Median Wait to Consult = </w:t>
              <w:br/>
              <w:t>MEDIANX(</w:t>
              <w:br/>
              <w:t xml:space="preserve">    FILTER(HospitalOPD, HospitalOPD[WaitToConsultMins] &gt; 0 &amp;&amp; HospitalOPD[WaitToConsultMins] &lt; 720),</w:t>
              <w:br/>
              <w:t xml:space="preserve">    HospitalOPD[WaitToConsultMins]</w:t>
              <w:br/>
              <w:t>)</w:t>
              <w:br/>
              <w:br/>
              <w:t>-- Measure: Median Doctor Consultation Duration (Minutes)</w:t>
              <w:br/>
              <w:t xml:space="preserve">Median Consult Duration = </w:t>
              <w:br/>
              <w:t>MEDIANX(</w:t>
              <w:br/>
              <w:t xml:space="preserve">    FILTER(HospitalOPD, HospitalOPD[ConsultDurationMins] &gt; 0 &amp;&amp; HospitalOPD[ConsultDurationMins] &lt; 120),</w:t>
              <w:br/>
              <w:t xml:space="preserve">    HospitalOPD[ConsultDurationMins]</w:t>
              <w:br/>
              <w:t>)</w:t>
              <w:br/>
              <w:br/>
              <w:t>-- Measure: Median Lab Turnaround Time (Hours)</w:t>
              <w:br/>
              <w:t xml:space="preserve">Median Lab TAT (Hours) = </w:t>
              <w:br/>
              <w:t>DIVIDE(</w:t>
              <w:br/>
              <w:t xml:space="preserve">    MEDIANX(</w:t>
              <w:br/>
              <w:t xml:space="preserve">        FILTER(HospitalOPD, HospitalOPD[LabTATMins] &gt; 0 &amp;&amp; HospitalOPD[LabTATMins] &lt; 1440),</w:t>
              <w:br/>
              <w:t xml:space="preserve">        HospitalOPD[LabTATMins]</w:t>
              <w:br/>
              <w:t xml:space="preserve">    ),</w:t>
              <w:br/>
              <w:t xml:space="preserve">    60</w:t>
              <w:br/>
              <w:t>)</w:t>
              <w:br/>
              <w:br/>
              <w:t>-- Measure: Pathway Percentage Share</w:t>
              <w:br/>
              <w:t xml:space="preserve">Pathway Share % = </w:t>
              <w:br/>
              <w:t>DIVIDE(</w:t>
              <w:br/>
              <w:t xml:space="preserve">    COUNTROWS(HospitalOPD),</w:t>
              <w:br/>
              <w:t xml:space="preserve">    CALCULATE(COUNTROWS(HospitalOPD), ALL(HospitalOPD))</w:t>
              <w:br/>
              <w:t>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2"/>
        </w:rPr>
        <w:t>3. Power BI Multi-Page Dashboard Blueprint</w:t>
      </w:r>
    </w:p>
    <w:p>
      <w:r>
        <w:t>To present an executive-ready portfolio piece, organize the Power BI file into two structured pages:</w:t>
        <w:br/>
        <w:br/>
        <w:t>• Page 1: Executive Overview &amp; Patient Journey Pathways</w:t>
        <w:br/>
        <w:t xml:space="preserve">  - Top KPI Ribbon: Total Encounters (49.9K), Total Patients (39.4K), Median Wait to Consult (28m), Median Lab TAT (2.0h).</w:t>
        <w:br/>
        <w:t xml:space="preserve">  - Visual 1 (Clustered Bar Chart): Patient Count by Pathway Variant (Highlights 64.3% consult-only vs 26.3% lab demand).</w:t>
        <w:br/>
        <w:t xml:space="preserve">  - Visual 2 (Column Chart): Departmental Waiting Times &amp; Transition Bottlenecks (Consultation Queue vs Lab TAT vs Imaging Wait).</w:t>
        <w:br/>
        <w:t xml:space="preserve">  - Visual 3 (Horizontal Bar Chart): Top 10 High-Demand Laboratory Diagnostic Tests (CBC, Urine R/E, TSH, LFT, HbA1c).</w:t>
        <w:br/>
        <w:t xml:space="preserve">  - Visual 4 (Area / Line Chart): Hourly Patient Arrival Surges (Highlighting peak morning rush 5 AM-8 AM and afternoon rush 12 PM-3 PM).</w:t>
        <w:br/>
        <w:br/>
        <w:t>• Page 2: Clinical Resource &amp; Physician Performance Deep-Dive</w:t>
        <w:br/>
        <w:t xml:space="preserve">  - Visual 1 (Horizontal Bar Chart): Doctor Caseload (Top consulting physicians by patient encounters).</w:t>
        <w:br/>
        <w:t xml:space="preserve">  - Visual 2 (Donut / Bar Chart): Diagnostic Radiology &amp; Ultrasound Modalities Breakdown (FWB, Pelvis, Abdomen US).</w:t>
        <w:br/>
        <w:t xml:space="preserve">  - Visual 3 (Line Chart): Longitudinal Monthly OPD Volume Trend (Tracking seasonality and throughput across 2025-2026).</w:t>
        <w:br/>
        <w:t xml:space="preserve">  - Visual 4 (Stacked Column Chart): Total Length of Stay (LOS) by Care Pathway (Demonstrating how multi-departmental visits extend stay to 5.4 hours).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32"/>
        </w:rPr>
        <w:t>4. Key Business Insights to Tell Recruiters in Interviews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1. Bimodal Arrival Surge Creates Peak Morning Bottlenecks</w:t>
      </w:r>
    </w:p>
    <w:p>
      <w:pPr>
        <w:spacing w:line="276" w:lineRule="auto" w:after="120"/>
      </w:pPr>
      <w:r>
        <w:t>Patient check-ins exhibit two distinct operational surges: a severe morning peak between 5:00 AM and 8:00 AM (accounting for over 16,000 arrivals), and a secondary afternoon peak between 12:00 PM and 3:00 PM. Recommendation: Stagger doctor shift start times and deploy additional triage desks between 5:00 AM - 8:00 AM to cut median queue wait times by ~40%.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2. Pathology &amp; Laboratory Diagnostics Form the Primary Clinical Bottleneck</w:t>
      </w:r>
    </w:p>
    <w:p>
      <w:pPr>
        <w:spacing w:line="276" w:lineRule="auto" w:after="120"/>
      </w:pPr>
      <w:r>
        <w:t>While doctor consultations are rapid (median 4 minutes), diagnostic lab orders have a median processing turnaround time of ~2 hours, with average verification extending past 7 hours for specialized panels. Recommendation: Establish dedicated point-of-care testing (POCT) for rapid blood work (CBC) to accelerate same-day treatment decisions.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3. Radiology &amp; Ultrasound Exam Scheduling Backlog</w:t>
      </w:r>
    </w:p>
    <w:p>
      <w:pPr>
        <w:spacing w:line="276" w:lineRule="auto" w:after="120"/>
      </w:pPr>
      <w:r>
        <w:t>Patients prescribed imaging (Flows 3 and 5) face an average wait time of 360 minutes (6 hours) between consultation and their scan. This severe scheduling lag stretches the total OPD dwell time for multi-diagnostic patients to 5.4 hours.</w:t>
      </w:r>
    </w:p>
    <w:p>
      <w:pPr>
        <w:keepNext/>
        <w:spacing w:before="280" w:after="80"/>
      </w:pPr>
      <w:r>
        <w:rPr>
          <w:rFonts w:ascii="Calibri" w:hAnsi="Calibri"/>
          <w:b/>
          <w:color w:val="3182CE"/>
          <w:sz w:val="26"/>
        </w:rPr>
        <w:t>4. Pharmacy In-House Leakage / Low Utilization</w:t>
      </w:r>
    </w:p>
    <w:p>
      <w:pPr>
        <w:spacing w:line="276" w:lineRule="auto" w:after="120"/>
      </w:pPr>
      <w:r>
        <w:t>Less than 0.5% of prescriptions are filled at the internal hospital pharmacy (only 281 encounters). This indicates high prescription leakage to outside commercial pharmacies, representing an immediate revenue capture opportunity for hospital administration.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