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9A84C" w:sz="12" w:space="4"/>
        </w:pBdr>
        <w:spacing w:after="60" w:before="200"/>
        <w:jc w:val="center"/>
      </w:pPr>
      <w:r>
        <w:rPr>
          <w:rFonts w:ascii="Arial" w:cs="Arial" w:eastAsia="Arial" w:hAnsi="Arial"/>
          <w:b/>
          <w:bCs/>
          <w:color w:val="C9A84C"/>
          <w:sz w:val="28"/>
          <w:szCs w:val="28"/>
        </w:rPr>
        <w:t xml:space="preserve">PRCP-1013</w:t>
      </w:r>
    </w:p>
    <w:p>
      <w:pPr>
        <w:spacing w:after="80" w:before="160"/>
        <w:jc w:val="center"/>
      </w:pPr>
      <w:r>
        <w:rPr>
          <w:rFonts w:ascii="Arial" w:cs="Arial" w:eastAsia="Arial" w:hAnsi="Arial"/>
          <w:b/>
          <w:bCs/>
          <w:color w:val="1B2A4A"/>
          <w:sz w:val="56"/>
          <w:szCs w:val="56"/>
        </w:rPr>
        <w:t xml:space="preserve">Walk / Run Classification</w:t>
      </w:r>
    </w:p>
    <w:p>
      <w:pPr>
        <w:spacing w:after="80" w:before="0"/>
        <w:jc w:val="center"/>
      </w:pPr>
      <w:r>
        <w:rPr>
          <w:rFonts w:ascii="Arial" w:cs="Arial" w:eastAsia="Arial" w:hAnsi="Arial"/>
          <w:color w:val="2E4272"/>
          <w:sz w:val="26"/>
          <w:szCs w:val="26"/>
        </w:rPr>
        <w:t xml:space="preserve">Data Analysis &amp; Predictive Modelling Report</w:t>
      </w:r>
    </w:p>
    <w:p>
      <w:pPr>
        <w:spacing w:after="400" w:before="0"/>
        <w:jc w:val="center"/>
      </w:pPr>
      <w:r>
        <w:rPr>
          <w:rFonts w:ascii="Arial" w:cs="Arial" w:eastAsia="Arial" w:hAnsi="Arial"/>
          <w:color w:val="666666"/>
          <w:sz w:val="22"/>
          <w:szCs w:val="22"/>
        </w:rPr>
        <w:t xml:space="preserve">AI Engineering Course  |  Neha</w:t>
      </w:r>
    </w:p>
    <w:p>
      <w:pPr>
        <w:pBdr>
          <w:bottom w:val="single" w:color="C9A84C" w:sz="8" w:space="1"/>
        </w:pBdr>
        <w:spacing w:after="160" w:before="320"/>
      </w:pPr>
      <w:r>
        <w:rPr>
          <w:rFonts w:ascii="Arial" w:cs="Arial" w:eastAsia="Arial" w:hAnsi="Arial"/>
          <w:b/>
          <w:bCs/>
          <w:color w:val="1B2A4A"/>
          <w:sz w:val="34"/>
          <w:szCs w:val="34"/>
        </w:rPr>
        <w:t xml:space="preserve">1.  Problem Statement</w:t>
      </w:r>
    </w:p>
    <w:p>
      <w:pPr>
        <w:spacing w:after="80" w:before="80"/>
      </w:pPr>
      <w:r>
        <w:rPr>
          <w:rFonts w:ascii="Arial" w:cs="Arial" w:eastAsia="Arial" w:hAnsi="Arial"/>
          <w:color w:val="1A1A2E"/>
          <w:sz w:val="22"/>
          <w:szCs w:val="22"/>
        </w:rPr>
        <w:t xml:space="preserve">This project addresses two core tasks:</w:t>
      </w:r>
    </w:p>
    <w:p>
      <w:pPr>
        <w:pStyle w:val="ListParagraph"/>
        <w:numPr>
          <w:ilvl w:val="0"/>
          <w:numId w:val="2"/>
        </w:numPr>
        <w:spacing w:after="50" w:before="50"/>
      </w:pPr>
      <w:r>
        <w:rPr>
          <w:rFonts w:ascii="Arial" w:cs="Arial" w:eastAsia="Arial" w:hAnsi="Arial"/>
          <w:color w:val="1A1A2E"/>
          <w:sz w:val="22"/>
          <w:szCs w:val="22"/>
        </w:rPr>
        <w:t xml:space="preserve">Task 1: Prepare a complete data analysis report on the given sensor dataset.</w:t>
      </w:r>
    </w:p>
    <w:p>
      <w:pPr>
        <w:pStyle w:val="ListParagraph"/>
        <w:numPr>
          <w:ilvl w:val="0"/>
          <w:numId w:val="2"/>
        </w:numPr>
        <w:spacing w:after="50" w:before="50"/>
      </w:pPr>
      <w:r>
        <w:rPr>
          <w:rFonts w:ascii="Arial" w:cs="Arial" w:eastAsia="Arial" w:hAnsi="Arial"/>
          <w:color w:val="1A1A2E"/>
          <w:sz w:val="22"/>
          <w:szCs w:val="22"/>
        </w:rPr>
        <w:t xml:space="preserve">Task 2: Build a predictive model to classify whether a person is Running (1) or Walking (0) based on accelerometer and gyroscope sensor readings collected from a wrist-worn device.</w:t>
      </w:r>
    </w:p>
    <w:p>
      <w:pPr>
        <w:spacing w:after="80" w:before="80"/>
      </w:pPr>
      <w:r>
        <w:rPr>
          <w:rFonts w:ascii="Arial" w:cs="Arial" w:eastAsia="Arial" w:hAnsi="Arial"/>
          <w:color w:val="1A1A2E"/>
          <w:sz w:val="22"/>
          <w:szCs w:val="22"/>
        </w:rPr>
        <w:t xml:space="preserve">The dataset is sourced from the Run or Walk Reduced dataset (Kaggle) containing 88,588 rows of motion sensor data across 11 attributes.</w:t>
      </w:r>
    </w:p>
    <w:p>
      <w:pPr>
        <w:spacing w:before="200"/>
      </w:pPr>
    </w:p>
    <w:p>
      <w:pPr>
        <w:pBdr>
          <w:bottom w:val="single" w:color="C9A84C" w:sz="8" w:space="1"/>
        </w:pBdr>
        <w:spacing w:after="160" w:before="320"/>
      </w:pPr>
      <w:r>
        <w:rPr>
          <w:rFonts w:ascii="Arial" w:cs="Arial" w:eastAsia="Arial" w:hAnsi="Arial"/>
          <w:b/>
          <w:bCs/>
          <w:color w:val="1B2A4A"/>
          <w:sz w:val="34"/>
          <w:szCs w:val="34"/>
        </w:rPr>
        <w:t xml:space="preserve">2.  Data Summary</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A84C" w:sz="1"/>
              <w:left w:val="single" w:color="C9A84C" w:sz="1"/>
              <w:bottom w:val="single" w:color="C9A84C" w:sz="1"/>
              <w:right w:val="single" w:color="C9A84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6360"/>
            <w:tcBorders>
              <w:top w:val="single" w:color="C9A84C" w:sz="1"/>
              <w:left w:val="single" w:color="C9A84C" w:sz="1"/>
              <w:bottom w:val="single" w:color="C9A84C" w:sz="1"/>
              <w:right w:val="single" w:color="C9A84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0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Total Rows</w:t>
            </w:r>
          </w:p>
        </w:tc>
        <w:tc>
          <w:tcPr>
            <w:tcW w:type="dxa" w:w="636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88,588</w:t>
            </w:r>
          </w:p>
        </w:tc>
      </w:tr>
      <w:tr>
        <w:tc>
          <w:tcPr>
            <w:tcW w:type="dxa" w:w="300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Total Columns (Original)</w:t>
            </w:r>
          </w:p>
        </w:tc>
        <w:tc>
          <w:tcPr>
            <w:tcW w:type="dxa" w:w="636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11</w:t>
            </w:r>
          </w:p>
        </w:tc>
      </w:tr>
      <w:tr>
        <w:tc>
          <w:tcPr>
            <w:tcW w:type="dxa" w:w="30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Target Variable</w:t>
            </w:r>
          </w:p>
        </w:tc>
        <w:tc>
          <w:tcPr>
            <w:tcW w:type="dxa" w:w="636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activity  (0 = Walking,  1 = Running)</w:t>
            </w:r>
          </w:p>
        </w:tc>
      </w:tr>
      <w:tr>
        <w:tc>
          <w:tcPr>
            <w:tcW w:type="dxa" w:w="300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Feature Columns Used</w:t>
            </w:r>
          </w:p>
        </w:tc>
        <w:tc>
          <w:tcPr>
            <w:tcW w:type="dxa" w:w="636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acceleration_x, acceleration_y, acceleration_z, gyro_x, gyro_y, gyro_z</w:t>
            </w:r>
          </w:p>
        </w:tc>
      </w:tr>
      <w:tr>
        <w:tc>
          <w:tcPr>
            <w:tcW w:type="dxa" w:w="30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Dropped Columns</w:t>
            </w:r>
          </w:p>
        </w:tc>
        <w:tc>
          <w:tcPr>
            <w:tcW w:type="dxa" w:w="636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date, time, username, wrist</w:t>
            </w:r>
          </w:p>
        </w:tc>
      </w:tr>
      <w:tr>
        <w:tc>
          <w:tcPr>
            <w:tcW w:type="dxa" w:w="300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Null Values</w:t>
            </w:r>
          </w:p>
        </w:tc>
        <w:tc>
          <w:tcPr>
            <w:tcW w:type="dxa" w:w="636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None found</w:t>
            </w:r>
          </w:p>
        </w:tc>
      </w:tr>
      <w:tr>
        <w:tc>
          <w:tcPr>
            <w:tcW w:type="dxa" w:w="30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Duplicate Rows</w:t>
            </w:r>
          </w:p>
        </w:tc>
        <w:tc>
          <w:tcPr>
            <w:tcW w:type="dxa" w:w="636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None found</w:t>
            </w:r>
          </w:p>
        </w:tc>
      </w:tr>
      <w:tr>
        <w:tc>
          <w:tcPr>
            <w:tcW w:type="dxa" w:w="300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Class Balance</w:t>
            </w:r>
          </w:p>
        </w:tc>
        <w:tc>
          <w:tcPr>
            <w:tcW w:type="dxa" w:w="636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Walking: 49.92%  |  Running: 50.08%  —  Perfectly Balanced</w:t>
            </w:r>
          </w:p>
        </w:tc>
      </w:tr>
    </w:tbl>
    <w:p>
      <w:pPr>
        <w:spacing w:before="200"/>
      </w:pPr>
    </w:p>
    <w:p>
      <w:pPr>
        <w:pBdr>
          <w:bottom w:val="single" w:color="C9A84C" w:sz="8" w:space="1"/>
        </w:pBdr>
        <w:spacing w:after="160" w:before="320"/>
      </w:pPr>
      <w:r>
        <w:rPr>
          <w:rFonts w:ascii="Arial" w:cs="Arial" w:eastAsia="Arial" w:hAnsi="Arial"/>
          <w:b/>
          <w:bCs/>
          <w:color w:val="1B2A4A"/>
          <w:sz w:val="34"/>
          <w:szCs w:val="34"/>
        </w:rPr>
        <w:t xml:space="preserve">3.  Exploratory Data Analysis (EDA)</w:t>
      </w:r>
    </w:p>
    <w:p>
      <w:pPr>
        <w:spacing w:after="100" w:before="200"/>
      </w:pPr>
      <w:r>
        <w:rPr>
          <w:rFonts w:ascii="Arial" w:cs="Arial" w:eastAsia="Arial" w:hAnsi="Arial"/>
          <w:b/>
          <w:bCs/>
          <w:color w:val="2E4272"/>
          <w:sz w:val="26"/>
          <w:szCs w:val="26"/>
        </w:rPr>
        <w:t xml:space="preserve">3.1  Class Distribution — Countplot</w:t>
      </w:r>
    </w:p>
    <w:p>
      <w:pPr>
        <w:spacing w:after="80" w:before="80"/>
      </w:pPr>
      <w:r>
        <w:rPr>
          <w:rFonts w:ascii="Arial" w:cs="Arial" w:eastAsia="Arial" w:hAnsi="Arial"/>
          <w:color w:val="1A1A2E"/>
          <w:sz w:val="22"/>
          <w:szCs w:val="22"/>
        </w:rPr>
        <w:t xml:space="preserve">A countplot was used to verify class balance. The dataset showed near-perfect balance between Walking (44,223 samples) and Running (44,365 samples). This confirmed that no resampling or class weighting was required before model training.</w:t>
      </w:r>
    </w:p>
    <w:p>
      <w:pPr>
        <w:spacing w:after="100" w:before="200"/>
      </w:pPr>
      <w:r>
        <w:rPr>
          <w:rFonts w:ascii="Arial" w:cs="Arial" w:eastAsia="Arial" w:hAnsi="Arial"/>
          <w:b/>
          <w:bCs/>
          <w:color w:val="2E4272"/>
          <w:sz w:val="26"/>
          <w:szCs w:val="26"/>
        </w:rPr>
        <w:t xml:space="preserve">3.2  Feature Distribution — Boxplot</w:t>
      </w:r>
    </w:p>
    <w:p>
      <w:pPr>
        <w:spacing w:after="80" w:before="80"/>
      </w:pPr>
      <w:r>
        <w:rPr>
          <w:rFonts w:ascii="Arial" w:cs="Arial" w:eastAsia="Arial" w:hAnsi="Arial"/>
          <w:color w:val="1A1A2E"/>
          <w:sz w:val="22"/>
          <w:szCs w:val="22"/>
        </w:rPr>
        <w:t xml:space="preserve">Six boxplots (2x3 grid) were created for all sensor features grouped by activity. Key findings:</w:t>
      </w:r>
    </w:p>
    <w:p>
      <w:pPr>
        <w:pStyle w:val="ListParagraph"/>
        <w:numPr>
          <w:ilvl w:val="0"/>
          <w:numId w:val="2"/>
        </w:numPr>
        <w:spacing w:after="50" w:before="50"/>
      </w:pPr>
      <w:r>
        <w:rPr>
          <w:rFonts w:ascii="Arial" w:cs="Arial" w:eastAsia="Arial" w:hAnsi="Arial"/>
          <w:color w:val="1A1A2E"/>
          <w:sz w:val="22"/>
          <w:szCs w:val="22"/>
        </w:rPr>
        <w:t xml:space="preserve">Acceleration_y showed the strongest separation between Walking and Running — Walking median near -1, Running median near 0.</w:t>
      </w:r>
    </w:p>
    <w:p>
      <w:pPr>
        <w:pStyle w:val="ListParagraph"/>
        <w:numPr>
          <w:ilvl w:val="0"/>
          <w:numId w:val="2"/>
        </w:numPr>
        <w:spacing w:after="50" w:before="50"/>
      </w:pPr>
      <w:r>
        <w:rPr>
          <w:rFonts w:ascii="Arial" w:cs="Arial" w:eastAsia="Arial" w:hAnsi="Arial"/>
          <w:color w:val="1A1A2E"/>
          <w:sz w:val="22"/>
          <w:szCs w:val="22"/>
        </w:rPr>
        <w:t xml:space="preserve">All acceleration features showed stronger class separation than gyroscope features.</w:t>
      </w:r>
    </w:p>
    <w:p>
      <w:pPr>
        <w:pStyle w:val="ListParagraph"/>
        <w:numPr>
          <w:ilvl w:val="0"/>
          <w:numId w:val="2"/>
        </w:numPr>
        <w:spacing w:after="50" w:before="50"/>
      </w:pPr>
      <w:r>
        <w:rPr>
          <w:rFonts w:ascii="Arial" w:cs="Arial" w:eastAsia="Arial" w:hAnsi="Arial"/>
          <w:color w:val="1A1A2E"/>
          <w:sz w:val="22"/>
          <w:szCs w:val="22"/>
        </w:rPr>
        <w:t xml:space="preserve">Outliers were present in every feature, with Running showing more outliers due to the varied and dynamic nature of running movements.</w:t>
      </w:r>
    </w:p>
    <w:p>
      <w:pPr>
        <w:pStyle w:val="ListParagraph"/>
        <w:numPr>
          <w:ilvl w:val="0"/>
          <w:numId w:val="2"/>
        </w:numPr>
        <w:spacing w:after="50" w:before="50"/>
      </w:pPr>
      <w:r>
        <w:rPr>
          <w:rFonts w:ascii="Arial" w:cs="Arial" w:eastAsia="Arial" w:hAnsi="Arial"/>
          <w:color w:val="1A1A2E"/>
          <w:sz w:val="22"/>
          <w:szCs w:val="22"/>
        </w:rPr>
        <w:t xml:space="preserve">Gyro_x and Gyro_y showed significant overlap between classes, suggesting lower individual predictive power.</w:t>
      </w:r>
    </w:p>
    <w:p>
      <w:pPr>
        <w:spacing w:after="100" w:before="200"/>
      </w:pPr>
      <w:r>
        <w:rPr>
          <w:rFonts w:ascii="Arial" w:cs="Arial" w:eastAsia="Arial" w:hAnsi="Arial"/>
          <w:b/>
          <w:bCs/>
          <w:color w:val="2E4272"/>
          <w:sz w:val="26"/>
          <w:szCs w:val="26"/>
        </w:rPr>
        <w:t xml:space="preserve">3.3  Density Distribution — Violin Plot</w:t>
      </w:r>
    </w:p>
    <w:p>
      <w:pPr>
        <w:spacing w:after="80" w:before="80"/>
      </w:pPr>
      <w:r>
        <w:rPr>
          <w:rFonts w:ascii="Arial" w:cs="Arial" w:eastAsia="Arial" w:hAnsi="Arial"/>
          <w:color w:val="1A1A2E"/>
          <w:sz w:val="22"/>
          <w:szCs w:val="22"/>
        </w:rPr>
        <w:t xml:space="preserve">Violin plots confirmed boxplot findings while additionally revealing the density shape of each feature. Acceleration_y showed distinct bulge differences — Walking had a smaller, tighter bulge while Running had a wider, more spread distribution, confirming acceleration features carry more discriminative information than gyro features.</w:t>
      </w:r>
    </w:p>
    <w:p>
      <w:pPr>
        <w:spacing w:after="100" w:before="200"/>
      </w:pPr>
      <w:r>
        <w:rPr>
          <w:rFonts w:ascii="Arial" w:cs="Arial" w:eastAsia="Arial" w:hAnsi="Arial"/>
          <w:b/>
          <w:bCs/>
          <w:color w:val="2E4272"/>
          <w:sz w:val="26"/>
          <w:szCs w:val="26"/>
        </w:rPr>
        <w:t xml:space="preserve">3.4  Feature Correlation — Heatmap</w:t>
      </w:r>
    </w:p>
    <w:p>
      <w:pPr>
        <w:spacing w:after="80" w:before="80"/>
      </w:pPr>
      <w:r>
        <w:rPr>
          <w:rFonts w:ascii="Arial" w:cs="Arial" w:eastAsia="Arial" w:hAnsi="Arial"/>
          <w:color w:val="1A1A2E"/>
          <w:sz w:val="22"/>
          <w:szCs w:val="22"/>
        </w:rPr>
        <w:t xml:space="preserve">A correlation heatmap was generated for all 6 sensor features plus the target variable. Key findings:</w:t>
      </w:r>
    </w:p>
    <w:p>
      <w:pPr>
        <w:pStyle w:val="ListParagraph"/>
        <w:numPr>
          <w:ilvl w:val="0"/>
          <w:numId w:val="2"/>
        </w:numPr>
        <w:spacing w:after="50" w:before="50"/>
      </w:pPr>
      <w:r>
        <w:rPr>
          <w:rFonts w:ascii="Arial" w:cs="Arial" w:eastAsia="Arial" w:hAnsi="Arial"/>
          <w:color w:val="1A1A2E"/>
          <w:sz w:val="22"/>
          <w:szCs w:val="22"/>
        </w:rPr>
        <w:t xml:space="preserve">Acceleration_y had the highest correlation with activity (0.640) — confirming it as the strongest individual predictor.</w:t>
      </w:r>
    </w:p>
    <w:p>
      <w:pPr>
        <w:pStyle w:val="ListParagraph"/>
        <w:numPr>
          <w:ilvl w:val="0"/>
          <w:numId w:val="2"/>
        </w:numPr>
        <w:spacing w:after="50" w:before="50"/>
      </w:pPr>
      <w:r>
        <w:rPr>
          <w:rFonts w:ascii="Arial" w:cs="Arial" w:eastAsia="Arial" w:hAnsi="Arial"/>
          <w:color w:val="1A1A2E"/>
          <w:sz w:val="22"/>
          <w:szCs w:val="22"/>
        </w:rPr>
        <w:t xml:space="preserve">No two features exceeded 0.7 correlation with each other — confirming the absence of multicollinearity.</w:t>
      </w:r>
    </w:p>
    <w:p>
      <w:pPr>
        <w:pStyle w:val="ListParagraph"/>
        <w:numPr>
          <w:ilvl w:val="0"/>
          <w:numId w:val="2"/>
        </w:numPr>
        <w:spacing w:after="50" w:before="50"/>
      </w:pPr>
      <w:r>
        <w:rPr>
          <w:rFonts w:ascii="Arial" w:cs="Arial" w:eastAsia="Arial" w:hAnsi="Arial"/>
          <w:color w:val="1A1A2E"/>
          <w:sz w:val="22"/>
          <w:szCs w:val="22"/>
        </w:rPr>
        <w:t xml:space="preserve">Each feature contributes independent information, justifying retention of all 6 sensor columns.</w:t>
      </w:r>
    </w:p>
    <w:p>
      <w:pPr>
        <w:spacing w:before="200"/>
      </w:pPr>
    </w:p>
    <w:p>
      <w:pPr>
        <w:pBdr>
          <w:bottom w:val="single" w:color="C9A84C" w:sz="8" w:space="1"/>
        </w:pBdr>
        <w:spacing w:after="160" w:before="320"/>
      </w:pPr>
      <w:r>
        <w:rPr>
          <w:rFonts w:ascii="Arial" w:cs="Arial" w:eastAsia="Arial" w:hAnsi="Arial"/>
          <w:b/>
          <w:bCs/>
          <w:color w:val="1B2A4A"/>
          <w:sz w:val="34"/>
          <w:szCs w:val="34"/>
        </w:rPr>
        <w:t xml:space="preserve">4.  Preprocessing</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060"/>
      </w:tblGrid>
      <w:tr>
        <w:tc>
          <w:tcPr>
            <w:tcW w:type="dxa" w:w="800"/>
            <w:tcBorders>
              <w:top w:val="single" w:color="C9A84C" w:sz="1"/>
              <w:left w:val="single" w:color="C9A84C" w:sz="1"/>
              <w:bottom w:val="single" w:color="C9A84C" w:sz="1"/>
              <w:right w:val="single" w:color="C9A84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3500"/>
            <w:tcBorders>
              <w:top w:val="single" w:color="C9A84C" w:sz="1"/>
              <w:left w:val="single" w:color="C9A84C" w:sz="1"/>
              <w:bottom w:val="single" w:color="C9A84C" w:sz="1"/>
              <w:right w:val="single" w:color="C9A84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5060"/>
            <w:tcBorders>
              <w:top w:val="single" w:color="C9A84C" w:sz="1"/>
              <w:left w:val="single" w:color="C9A84C" w:sz="1"/>
              <w:bottom w:val="single" w:color="C9A84C" w:sz="1"/>
              <w:right w:val="single" w:color="C9A84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8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1</w:t>
            </w:r>
          </w:p>
        </w:tc>
        <w:tc>
          <w:tcPr>
            <w:tcW w:type="dxa" w:w="35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Dropped: date, time, username, wrist</w:t>
            </w:r>
          </w:p>
        </w:tc>
        <w:tc>
          <w:tcPr>
            <w:tcW w:type="dxa" w:w="506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No predictive value for activity classification</w:t>
            </w:r>
          </w:p>
        </w:tc>
      </w:tr>
      <w:tr>
        <w:tc>
          <w:tcPr>
            <w:tcW w:type="dxa" w:w="80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w:t>
            </w:r>
          </w:p>
        </w:tc>
        <w:tc>
          <w:tcPr>
            <w:tcW w:type="dxa" w:w="350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Separated X (features) and y (target)</w:t>
            </w:r>
          </w:p>
        </w:tc>
        <w:tc>
          <w:tcPr>
            <w:tcW w:type="dxa" w:w="506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X = 6 sensor columns  |  y = activity column</w:t>
            </w:r>
          </w:p>
        </w:tc>
      </w:tr>
      <w:tr>
        <w:tc>
          <w:tcPr>
            <w:tcW w:type="dxa" w:w="8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3</w:t>
            </w:r>
          </w:p>
        </w:tc>
        <w:tc>
          <w:tcPr>
            <w:tcW w:type="dxa" w:w="35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Train-Test Split  (70:30, stratify=y)</w:t>
            </w:r>
          </w:p>
        </w:tc>
        <w:tc>
          <w:tcPr>
            <w:tcW w:type="dxa" w:w="506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62,011 train rows  |  26,577 test rows  |  maintains class balance</w:t>
            </w:r>
          </w:p>
        </w:tc>
      </w:tr>
      <w:tr>
        <w:tc>
          <w:tcPr>
            <w:tcW w:type="dxa" w:w="80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w:t>
            </w:r>
          </w:p>
        </w:tc>
        <w:tc>
          <w:tcPr>
            <w:tcW w:type="dxa" w:w="350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RobustScaler on X_train only</w:t>
            </w:r>
          </w:p>
        </w:tc>
        <w:tc>
          <w:tcPr>
            <w:tcW w:type="dxa" w:w="506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Resistant to outliers via median &amp; IQR  |  prevents data leakage</w:t>
            </w:r>
          </w:p>
        </w:tc>
      </w:tr>
    </w:tbl>
    <w:p>
      <w:pPr>
        <w:spacing w:before="100"/>
      </w:pPr>
    </w:p>
    <w:p>
      <w:pPr>
        <w:spacing w:after="80" w:before="80"/>
      </w:pPr>
      <w:r>
        <w:rPr>
          <w:rFonts w:ascii="Arial" w:cs="Arial" w:eastAsia="Arial" w:hAnsi="Arial"/>
          <w:color w:val="1A1A2E"/>
          <w:sz w:val="22"/>
          <w:szCs w:val="22"/>
        </w:rPr>
        <w:t xml:space="preserve">RobustScaler was chosen over StandardScaler because the dataset contains outliers confirmed during EDA. RobustScaler uses median and IQR instead of mean and standard deviation, making it resistant to extreme values. The scaler was fitted on X_train only and applied via transform to X_test to prevent data leakage.</w:t>
      </w:r>
    </w:p>
    <w:p>
      <w:pPr>
        <w:spacing w:before="200"/>
      </w:pPr>
    </w:p>
    <w:p>
      <w:pPr>
        <w:pBdr>
          <w:bottom w:val="single" w:color="C9A84C" w:sz="8" w:space="1"/>
        </w:pBdr>
        <w:spacing w:after="160" w:before="320"/>
      </w:pPr>
      <w:r>
        <w:rPr>
          <w:rFonts w:ascii="Arial" w:cs="Arial" w:eastAsia="Arial" w:hAnsi="Arial"/>
          <w:b/>
          <w:bCs/>
          <w:color w:val="1B2A4A"/>
          <w:sz w:val="34"/>
          <w:szCs w:val="34"/>
        </w:rPr>
        <w:t xml:space="preserve">5.  Model Comparison Report</w:t>
      </w:r>
    </w:p>
    <w:p>
      <w:pPr>
        <w:spacing w:after="80" w:before="80"/>
      </w:pPr>
      <w:r>
        <w:rPr>
          <w:rFonts w:ascii="Arial" w:cs="Arial" w:eastAsia="Arial" w:hAnsi="Arial"/>
          <w:color w:val="1A1A2E"/>
          <w:sz w:val="22"/>
          <w:szCs w:val="22"/>
        </w:rPr>
        <w:t xml:space="preserve">Five classification models were trained and evaluated on the same preprocessed dataset using Accuracy, Precision, Recall, F1-Score, and Confusion Matrix.</w:t>
      </w:r>
    </w:p>
    <w:p>
      <w:pPr>
        <w:spacing w:before="100"/>
      </w:pPr>
    </w:p>
    <w:p>
      <w:pPr>
        <w:spacing w:after="100" w:before="200"/>
      </w:pPr>
      <w:r>
        <w:rPr>
          <w:rFonts w:ascii="Arial" w:cs="Arial" w:eastAsia="Arial" w:hAnsi="Arial"/>
          <w:b/>
          <w:bCs/>
          <w:color w:val="2E4272"/>
          <w:sz w:val="26"/>
          <w:szCs w:val="26"/>
        </w:rPr>
        <w:t xml:space="preserve">5.1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1000"/>
        <w:gridCol w:w="2660"/>
      </w:tblGrid>
      <w:tr>
        <w:tc>
          <w:tcPr>
            <w:tcW w:type="dxa" w:w="2500"/>
            <w:tcBorders>
              <w:top w:val="single" w:color="C9A84C" w:sz="1"/>
              <w:left w:val="single" w:color="C9A84C" w:sz="1"/>
              <w:bottom w:val="single" w:color="C9A84C" w:sz="1"/>
              <w:right w:val="single" w:color="C9A84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1600"/>
            <w:tcBorders>
              <w:top w:val="single" w:color="C9A84C" w:sz="1"/>
              <w:left w:val="single" w:color="C9A84C" w:sz="1"/>
              <w:bottom w:val="single" w:color="C9A84C" w:sz="1"/>
              <w:right w:val="single" w:color="C9A84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Train Accuracy</w:t>
            </w:r>
          </w:p>
        </w:tc>
        <w:tc>
          <w:tcPr>
            <w:tcW w:type="dxa" w:w="1600"/>
            <w:tcBorders>
              <w:top w:val="single" w:color="C9A84C" w:sz="1"/>
              <w:left w:val="single" w:color="C9A84C" w:sz="1"/>
              <w:bottom w:val="single" w:color="C9A84C" w:sz="1"/>
              <w:right w:val="single" w:color="C9A84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Test Accuracy</w:t>
            </w:r>
          </w:p>
        </w:tc>
        <w:tc>
          <w:tcPr>
            <w:tcW w:type="dxa" w:w="1000"/>
            <w:tcBorders>
              <w:top w:val="single" w:color="C9A84C" w:sz="1"/>
              <w:left w:val="single" w:color="C9A84C" w:sz="1"/>
              <w:bottom w:val="single" w:color="C9A84C" w:sz="1"/>
              <w:right w:val="single" w:color="C9A84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Gap</w:t>
            </w:r>
          </w:p>
        </w:tc>
        <w:tc>
          <w:tcPr>
            <w:tcW w:type="dxa" w:w="2660"/>
            <w:tcBorders>
              <w:top w:val="single" w:color="C9A84C" w:sz="1"/>
              <w:left w:val="single" w:color="C9A84C" w:sz="1"/>
              <w:bottom w:val="single" w:color="C9A84C" w:sz="1"/>
              <w:right w:val="single" w:color="C9A84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Overfitting?</w:t>
            </w:r>
          </w:p>
        </w:tc>
      </w:tr>
      <w:tr>
        <w:tc>
          <w:tcPr>
            <w:tcW w:type="dxa" w:w="25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Logistic Regression</w:t>
            </w:r>
          </w:p>
        </w:tc>
        <w:tc>
          <w:tcPr>
            <w:tcW w:type="dxa" w:w="16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85.36%</w:t>
            </w:r>
          </w:p>
        </w:tc>
        <w:tc>
          <w:tcPr>
            <w:tcW w:type="dxa" w:w="16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85.07%</w:t>
            </w:r>
          </w:p>
        </w:tc>
        <w:tc>
          <w:tcPr>
            <w:tcW w:type="dxa" w:w="10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0.0029</w:t>
            </w:r>
          </w:p>
        </w:tc>
        <w:tc>
          <w:tcPr>
            <w:tcW w:type="dxa" w:w="266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None</w:t>
            </w:r>
          </w:p>
        </w:tc>
      </w:tr>
      <w:tr>
        <w:tc>
          <w:tcPr>
            <w:tcW w:type="dxa" w:w="250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Random Forest</w:t>
            </w:r>
          </w:p>
        </w:tc>
        <w:tc>
          <w:tcPr>
            <w:tcW w:type="dxa" w:w="160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100.00%</w:t>
            </w:r>
          </w:p>
        </w:tc>
        <w:tc>
          <w:tcPr>
            <w:tcW w:type="dxa" w:w="160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99.02%</w:t>
            </w:r>
          </w:p>
        </w:tc>
        <w:tc>
          <w:tcPr>
            <w:tcW w:type="dxa" w:w="100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0.0098</w:t>
            </w:r>
          </w:p>
        </w:tc>
        <w:tc>
          <w:tcPr>
            <w:tcW w:type="dxa" w:w="266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Slight</w:t>
            </w:r>
          </w:p>
        </w:tc>
      </w:tr>
      <w:tr>
        <w:tc>
          <w:tcPr>
            <w:tcW w:type="dxa" w:w="25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Gradient Boosting</w:t>
            </w:r>
          </w:p>
        </w:tc>
        <w:tc>
          <w:tcPr>
            <w:tcW w:type="dxa" w:w="16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98.50%</w:t>
            </w:r>
          </w:p>
        </w:tc>
        <w:tc>
          <w:tcPr>
            <w:tcW w:type="dxa" w:w="16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98.57%</w:t>
            </w:r>
          </w:p>
        </w:tc>
        <w:tc>
          <w:tcPr>
            <w:tcW w:type="dxa" w:w="10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0.0007</w:t>
            </w:r>
          </w:p>
        </w:tc>
        <w:tc>
          <w:tcPr>
            <w:tcW w:type="dxa" w:w="266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None</w:t>
            </w:r>
          </w:p>
        </w:tc>
      </w:tr>
      <w:tr>
        <w:tc>
          <w:tcPr>
            <w:tcW w:type="dxa" w:w="250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KNN Classifier</w:t>
            </w:r>
          </w:p>
        </w:tc>
        <w:tc>
          <w:tcPr>
            <w:tcW w:type="dxa" w:w="160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99.21%</w:t>
            </w:r>
          </w:p>
        </w:tc>
        <w:tc>
          <w:tcPr>
            <w:tcW w:type="dxa" w:w="160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99.05%</w:t>
            </w:r>
          </w:p>
        </w:tc>
        <w:tc>
          <w:tcPr>
            <w:tcW w:type="dxa" w:w="100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0.0016</w:t>
            </w:r>
          </w:p>
        </w:tc>
        <w:tc>
          <w:tcPr>
            <w:tcW w:type="dxa" w:w="266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None</w:t>
            </w:r>
          </w:p>
        </w:tc>
      </w:tr>
      <w:tr>
        <w:tc>
          <w:tcPr>
            <w:tcW w:type="dxa" w:w="25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MLP Classifier</w:t>
            </w:r>
          </w:p>
        </w:tc>
        <w:tc>
          <w:tcPr>
            <w:tcW w:type="dxa" w:w="16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99.17%</w:t>
            </w:r>
          </w:p>
        </w:tc>
        <w:tc>
          <w:tcPr>
            <w:tcW w:type="dxa" w:w="16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99.23%</w:t>
            </w:r>
          </w:p>
        </w:tc>
        <w:tc>
          <w:tcPr>
            <w:tcW w:type="dxa" w:w="10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0.0006</w:t>
            </w:r>
          </w:p>
        </w:tc>
        <w:tc>
          <w:tcPr>
            <w:tcW w:type="dxa" w:w="266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None — Best Model</w:t>
            </w:r>
          </w:p>
        </w:tc>
      </w:tr>
    </w:tbl>
    <w:p>
      <w:pPr>
        <w:spacing w:before="150"/>
      </w:pPr>
    </w:p>
    <w:p>
      <w:pPr>
        <w:spacing w:after="100" w:before="200"/>
      </w:pPr>
      <w:r>
        <w:rPr>
          <w:rFonts w:ascii="Arial" w:cs="Arial" w:eastAsia="Arial" w:hAnsi="Arial"/>
          <w:b/>
          <w:bCs/>
          <w:color w:val="2E4272"/>
          <w:sz w:val="26"/>
          <w:szCs w:val="26"/>
        </w:rPr>
        <w:t xml:space="preserve">5.2  Individual Model Analysis</w:t>
      </w:r>
    </w:p>
    <w:p>
      <w:pPr>
        <w:spacing w:after="80" w:before="80"/>
      </w:pPr>
      <w:r>
        <w:rPr>
          <w:rFonts w:ascii="Arial" w:cs="Arial" w:eastAsia="Arial" w:hAnsi="Arial"/>
          <w:b/>
          <w:bCs/>
          <w:color w:val="1B2A4A"/>
          <w:sz w:val="22"/>
          <w:szCs w:val="22"/>
        </w:rPr>
        <w:t xml:space="preserve">Logistic Regression — 85.07% Test Accuracy</w:t>
      </w:r>
    </w:p>
    <w:p>
      <w:pPr>
        <w:spacing w:after="80" w:before="80"/>
      </w:pPr>
      <w:r>
        <w:rPr>
          <w:rFonts w:ascii="Arial" w:cs="Arial" w:eastAsia="Arial" w:hAnsi="Arial"/>
          <w:color w:val="1A1A2E"/>
          <w:sz w:val="22"/>
          <w:szCs w:val="22"/>
        </w:rPr>
        <w:t xml:space="preserve">The baseline linear model. The relatively lower accuracy indicates that the relationship between sensor readings and activity is non-linear. Showed no overfitting with a gap of only 0.0029.</w:t>
      </w:r>
    </w:p>
    <w:p>
      <w:pPr>
        <w:spacing w:before="80"/>
      </w:pPr>
    </w:p>
    <w:p>
      <w:pPr>
        <w:spacing w:after="80" w:before="80"/>
      </w:pPr>
      <w:r>
        <w:rPr>
          <w:rFonts w:ascii="Arial" w:cs="Arial" w:eastAsia="Arial" w:hAnsi="Arial"/>
          <w:b/>
          <w:bCs/>
          <w:color w:val="1B2A4A"/>
          <w:sz w:val="22"/>
          <w:szCs w:val="22"/>
        </w:rPr>
        <w:t xml:space="preserve">Random Forest — 99.02% Test Accuracy</w:t>
      </w:r>
    </w:p>
    <w:p>
      <w:pPr>
        <w:spacing w:after="80" w:before="80"/>
      </w:pPr>
      <w:r>
        <w:rPr>
          <w:rFonts w:ascii="Arial" w:cs="Arial" w:eastAsia="Arial" w:hAnsi="Arial"/>
          <w:color w:val="1A1A2E"/>
          <w:sz w:val="22"/>
          <w:szCs w:val="22"/>
        </w:rPr>
        <w:t xml:space="preserve">Achieved perfect training accuracy (100%), raising a slight overfitting concern. The 14% accuracy jump over Logistic Regression confirms the non-linear nature of sensor data. Despite 100% train accuracy, 99.02% on completely unseen data demonstrates strong generalisation.</w:t>
      </w:r>
    </w:p>
    <w:p>
      <w:pPr>
        <w:spacing w:before="80"/>
      </w:pPr>
    </w:p>
    <w:p>
      <w:pPr>
        <w:spacing w:after="80" w:before="80"/>
      </w:pPr>
      <w:r>
        <w:rPr>
          <w:rFonts w:ascii="Arial" w:cs="Arial" w:eastAsia="Arial" w:hAnsi="Arial"/>
          <w:b/>
          <w:bCs/>
          <w:color w:val="1B2A4A"/>
          <w:sz w:val="22"/>
          <w:szCs w:val="22"/>
        </w:rPr>
        <w:t xml:space="preserve">Gradient Boosting — 98.57% Test Accuracy</w:t>
      </w:r>
    </w:p>
    <w:p>
      <w:pPr>
        <w:spacing w:after="80" w:before="80"/>
      </w:pPr>
      <w:r>
        <w:rPr>
          <w:rFonts w:ascii="Arial" w:cs="Arial" w:eastAsia="Arial" w:hAnsi="Arial"/>
          <w:color w:val="1A1A2E"/>
          <w:sz w:val="22"/>
          <w:szCs w:val="22"/>
        </w:rPr>
        <w:t xml:space="preserve">Despite building trees sequentially to correct errors at each step, GB did not surpass Random Forest. RF already achieved near-perfect accuracy, leaving minimal error for boosting to correct. Excellent stability with gap of 0.0007.</w:t>
      </w:r>
    </w:p>
    <w:p>
      <w:pPr>
        <w:spacing w:before="80"/>
      </w:pPr>
    </w:p>
    <w:p>
      <w:pPr>
        <w:spacing w:after="80" w:before="80"/>
      </w:pPr>
      <w:r>
        <w:rPr>
          <w:rFonts w:ascii="Arial" w:cs="Arial" w:eastAsia="Arial" w:hAnsi="Arial"/>
          <w:b/>
          <w:bCs/>
          <w:color w:val="1B2A4A"/>
          <w:sz w:val="22"/>
          <w:szCs w:val="22"/>
        </w:rPr>
        <w:t xml:space="preserve">KNN Classifier — 99.05% Test Accuracy</w:t>
      </w:r>
    </w:p>
    <w:p>
      <w:pPr>
        <w:spacing w:after="80" w:before="80"/>
      </w:pPr>
      <w:r>
        <w:rPr>
          <w:rFonts w:ascii="Arial" w:cs="Arial" w:eastAsia="Arial" w:hAnsi="Arial"/>
          <w:color w:val="1A1A2E"/>
          <w:sz w:val="22"/>
          <w:szCs w:val="22"/>
        </w:rPr>
        <w:t xml:space="preserve">Surprisingly competitive performance, slightly outperforming Random Forest on test data. KNN has no training phase — it memorises the entire training set and computes distances at prediction time, making it the slowest model at prediction despite fast training.</w:t>
      </w:r>
    </w:p>
    <w:p>
      <w:pPr>
        <w:spacing w:before="80"/>
      </w:pPr>
    </w:p>
    <w:p>
      <w:pPr>
        <w:spacing w:after="80" w:before="80"/>
      </w:pPr>
      <w:r>
        <w:rPr>
          <w:rFonts w:ascii="Arial" w:cs="Arial" w:eastAsia="Arial" w:hAnsi="Arial"/>
          <w:b/>
          <w:bCs/>
          <w:color w:val="C9A84C"/>
          <w:sz w:val="22"/>
          <w:szCs w:val="22"/>
        </w:rPr>
        <w:t xml:space="preserve">MLP Classifier (Neural Network) — 99.23% Test Accuracy</w:t>
      </w:r>
    </w:p>
    <w:p>
      <w:pPr>
        <w:spacing w:after="80" w:before="80"/>
      </w:pPr>
      <w:r>
        <w:rPr>
          <w:rFonts w:ascii="Arial" w:cs="Arial" w:eastAsia="Arial" w:hAnsi="Arial"/>
          <w:color w:val="1A1A2E"/>
          <w:sz w:val="22"/>
          <w:szCs w:val="22"/>
        </w:rPr>
        <w:t xml:space="preserve">The best performing model overall. Test accuracy (99.23%) exceeded training accuracy (99.17%) — the strongest indicator of genuine learning with zero overfitting. The smallest gap of 0.0006 across all models confirms the model learned real patterns rather than memorising training data.</w:t>
      </w:r>
    </w:p>
    <w:p>
      <w:pPr>
        <w:spacing w:before="150"/>
      </w:pPr>
    </w:p>
    <w:p>
      <w:pPr>
        <w:spacing w:after="100" w:before="200"/>
      </w:pPr>
      <w:r>
        <w:rPr>
          <w:rFonts w:ascii="Arial" w:cs="Arial" w:eastAsia="Arial" w:hAnsi="Arial"/>
          <w:b/>
          <w:bCs/>
          <w:color w:val="2E4272"/>
          <w:sz w:val="26"/>
          <w:szCs w:val="26"/>
        </w:rPr>
        <w:t xml:space="preserve">5.3  Best Model Recommendation: MLP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9A84C" w:sz="1"/>
              <w:left w:val="single" w:color="C9A84C" w:sz="1"/>
              <w:bottom w:val="single" w:color="C9A84C" w:sz="1"/>
              <w:right w:val="single" w:color="C9A84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Criterion</w:t>
            </w:r>
          </w:p>
        </w:tc>
        <w:tc>
          <w:tcPr>
            <w:tcW w:type="dxa" w:w="2500"/>
            <w:tcBorders>
              <w:top w:val="single" w:color="C9A84C" w:sz="1"/>
              <w:left w:val="single" w:color="C9A84C" w:sz="1"/>
              <w:bottom w:val="single" w:color="C9A84C" w:sz="1"/>
              <w:right w:val="single" w:color="C9A84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MLP Performance</w:t>
            </w:r>
          </w:p>
        </w:tc>
        <w:tc>
          <w:tcPr>
            <w:tcW w:type="dxa" w:w="4360"/>
            <w:tcBorders>
              <w:top w:val="single" w:color="C9A84C" w:sz="1"/>
              <w:left w:val="single" w:color="C9A84C" w:sz="1"/>
              <w:bottom w:val="single" w:color="C9A84C" w:sz="1"/>
              <w:right w:val="single" w:color="C9A84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Verdict</w:t>
            </w:r>
          </w:p>
        </w:tc>
      </w:tr>
      <w:tr>
        <w:tc>
          <w:tcPr>
            <w:tcW w:type="dxa" w:w="25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Test Accuracy</w:t>
            </w:r>
          </w:p>
        </w:tc>
        <w:tc>
          <w:tcPr>
            <w:tcW w:type="dxa" w:w="25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99.23%</w:t>
            </w:r>
          </w:p>
        </w:tc>
        <w:tc>
          <w:tcPr>
            <w:tcW w:type="dxa" w:w="436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Highest among all 5 models</w:t>
            </w:r>
          </w:p>
        </w:tc>
      </w:tr>
      <w:tr>
        <w:tc>
          <w:tcPr>
            <w:tcW w:type="dxa" w:w="250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Overfitting Gap</w:t>
            </w:r>
          </w:p>
        </w:tc>
        <w:tc>
          <w:tcPr>
            <w:tcW w:type="dxa" w:w="250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0.0006</w:t>
            </w:r>
          </w:p>
        </w:tc>
        <w:tc>
          <w:tcPr>
            <w:tcW w:type="dxa" w:w="436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Smallest gap — best generalisation</w:t>
            </w:r>
          </w:p>
        </w:tc>
      </w:tr>
      <w:tr>
        <w:tc>
          <w:tcPr>
            <w:tcW w:type="dxa" w:w="25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Train vs Test</w:t>
            </w:r>
          </w:p>
        </w:tc>
        <w:tc>
          <w:tcPr>
            <w:tcW w:type="dxa" w:w="25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Test &gt; Train</w:t>
            </w:r>
          </w:p>
        </w:tc>
        <w:tc>
          <w:tcPr>
            <w:tcW w:type="dxa" w:w="436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Strong indicator of no overfitting</w:t>
            </w:r>
          </w:p>
        </w:tc>
      </w:tr>
      <w:tr>
        <w:tc>
          <w:tcPr>
            <w:tcW w:type="dxa" w:w="250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Precision</w:t>
            </w:r>
          </w:p>
        </w:tc>
        <w:tc>
          <w:tcPr>
            <w:tcW w:type="dxa" w:w="250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0.99 (both classes)</w:t>
            </w:r>
          </w:p>
        </w:tc>
        <w:tc>
          <w:tcPr>
            <w:tcW w:type="dxa" w:w="436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Excellent</w:t>
            </w:r>
          </w:p>
        </w:tc>
      </w:tr>
      <w:tr>
        <w:tc>
          <w:tcPr>
            <w:tcW w:type="dxa" w:w="25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Recall</w:t>
            </w:r>
          </w:p>
        </w:tc>
        <w:tc>
          <w:tcPr>
            <w:tcW w:type="dxa" w:w="25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0.99 (both classes)</w:t>
            </w:r>
          </w:p>
        </w:tc>
        <w:tc>
          <w:tcPr>
            <w:tcW w:type="dxa" w:w="436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Excellent</w:t>
            </w:r>
          </w:p>
        </w:tc>
      </w:tr>
      <w:tr>
        <w:tc>
          <w:tcPr>
            <w:tcW w:type="dxa" w:w="250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F1 Score</w:t>
            </w:r>
          </w:p>
        </w:tc>
        <w:tc>
          <w:tcPr>
            <w:tcW w:type="dxa" w:w="250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0.99 (both classes)</w:t>
            </w:r>
          </w:p>
        </w:tc>
        <w:tc>
          <w:tcPr>
            <w:tcW w:type="dxa" w:w="436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Perfectly balanced performance</w:t>
            </w:r>
          </w:p>
        </w:tc>
      </w:tr>
    </w:tbl>
    <w:p>
      <w:pPr>
        <w:spacing w:before="100"/>
      </w:pPr>
    </w:p>
    <w:p>
      <w:pPr>
        <w:spacing w:after="80" w:before="80"/>
      </w:pPr>
      <w:r>
        <w:rPr>
          <w:rFonts w:ascii="Arial" w:cs="Arial" w:eastAsia="Arial" w:hAnsi="Arial"/>
          <w:color w:val="1A1A2E"/>
          <w:sz w:val="22"/>
          <w:szCs w:val="22"/>
        </w:rPr>
        <w:t xml:space="preserve">The end goal of any predictive model is to correctly predict the target variable on unseen real-world data. MLP achieves this most effectively — combining the highest accuracy with the lowest overfitting risk across all evaluated models.</w:t>
      </w:r>
    </w:p>
    <w:p>
      <w:pPr>
        <w:spacing w:before="200"/>
      </w:pPr>
    </w:p>
    <w:p>
      <w:pPr>
        <w:pBdr>
          <w:bottom w:val="single" w:color="C9A84C" w:sz="8" w:space="1"/>
        </w:pBdr>
        <w:spacing w:after="160" w:before="320"/>
      </w:pPr>
      <w:r>
        <w:rPr>
          <w:rFonts w:ascii="Arial" w:cs="Arial" w:eastAsia="Arial" w:hAnsi="Arial"/>
          <w:b/>
          <w:bCs/>
          <w:color w:val="1B2A4A"/>
          <w:sz w:val="34"/>
          <w:szCs w:val="34"/>
        </w:rPr>
        <w:t xml:space="preserve">6.  Hyperparameter Tuning</w:t>
      </w:r>
    </w:p>
    <w:p>
      <w:pPr>
        <w:spacing w:after="80" w:before="80"/>
      </w:pPr>
      <w:r>
        <w:rPr>
          <w:rFonts w:ascii="Arial" w:cs="Arial" w:eastAsia="Arial" w:hAnsi="Arial"/>
          <w:color w:val="1A1A2E"/>
          <w:sz w:val="22"/>
          <w:szCs w:val="22"/>
        </w:rPr>
        <w:t xml:space="preserve">GridSearchCV was applied to the MLP Classifier to find the optimal hyperparameter combination using cv=5 and scoring='accuracy'.</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9A84C" w:sz="1"/>
              <w:left w:val="single" w:color="C9A84C" w:sz="1"/>
              <w:bottom w:val="single" w:color="C9A84C" w:sz="1"/>
              <w:right w:val="single" w:color="C9A84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3000"/>
            <w:tcBorders>
              <w:top w:val="single" w:color="C9A84C" w:sz="1"/>
              <w:left w:val="single" w:color="C9A84C" w:sz="1"/>
              <w:bottom w:val="single" w:color="C9A84C" w:sz="1"/>
              <w:right w:val="single" w:color="C9A84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Values Tested</w:t>
            </w:r>
          </w:p>
        </w:tc>
        <w:tc>
          <w:tcPr>
            <w:tcW w:type="dxa" w:w="3860"/>
            <w:tcBorders>
              <w:top w:val="single" w:color="C9A84C" w:sz="1"/>
              <w:left w:val="single" w:color="C9A84C" w:sz="1"/>
              <w:bottom w:val="single" w:color="C9A84C" w:sz="1"/>
              <w:right w:val="single" w:color="C9A84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Best Value Found</w:t>
            </w:r>
          </w:p>
        </w:tc>
      </w:tr>
      <w:tr>
        <w:tc>
          <w:tcPr>
            <w:tcW w:type="dxa" w:w="25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hidden_layer_sizes</w:t>
            </w:r>
          </w:p>
        </w:tc>
        <w:tc>
          <w:tcPr>
            <w:tcW w:type="dxa" w:w="30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(100,)  and  (100, 50)</w:t>
            </w:r>
          </w:p>
        </w:tc>
        <w:tc>
          <w:tcPr>
            <w:tcW w:type="dxa" w:w="386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(100, 50)</w:t>
            </w:r>
          </w:p>
        </w:tc>
      </w:tr>
      <w:tr>
        <w:tc>
          <w:tcPr>
            <w:tcW w:type="dxa" w:w="250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activation</w:t>
            </w:r>
          </w:p>
        </w:tc>
        <w:tc>
          <w:tcPr>
            <w:tcW w:type="dxa" w:w="300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relu,  tanh</w:t>
            </w:r>
          </w:p>
        </w:tc>
        <w:tc>
          <w:tcPr>
            <w:tcW w:type="dxa" w:w="386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relu</w:t>
            </w:r>
          </w:p>
        </w:tc>
      </w:tr>
      <w:tr>
        <w:tc>
          <w:tcPr>
            <w:tcW w:type="dxa" w:w="25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max_iter</w:t>
            </w:r>
          </w:p>
        </w:tc>
        <w:tc>
          <w:tcPr>
            <w:tcW w:type="dxa" w:w="30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300,  500</w:t>
            </w:r>
          </w:p>
        </w:tc>
        <w:tc>
          <w:tcPr>
            <w:tcW w:type="dxa" w:w="386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500</w:t>
            </w:r>
          </w:p>
        </w:tc>
      </w:tr>
    </w:tbl>
    <w:p>
      <w:pPr>
        <w:spacing w:before="100"/>
      </w:pPr>
    </w:p>
    <w:p>
      <w:pPr>
        <w:spacing w:after="80" w:before="80"/>
      </w:pPr>
      <w:r>
        <w:rPr>
          <w:rFonts w:ascii="Arial" w:cs="Arial" w:eastAsia="Arial" w:hAnsi="Arial"/>
          <w:b/>
          <w:bCs/>
          <w:color w:val="1A1A2E"/>
          <w:sz w:val="22"/>
          <w:szCs w:val="22"/>
        </w:rPr>
        <w:t xml:space="preserve">GridSearch Best Score: 99.09%  |  Original MLP Default Score: 99.23%</w:t>
      </w:r>
    </w:p>
    <w:p>
      <w:pPr>
        <w:spacing w:after="80" w:before="80"/>
      </w:pPr>
      <w:r>
        <w:rPr>
          <w:rFonts w:ascii="Arial" w:cs="Arial" w:eastAsia="Arial" w:hAnsi="Arial"/>
          <w:color w:val="1A1A2E"/>
          <w:sz w:val="22"/>
          <w:szCs w:val="22"/>
        </w:rPr>
        <w:t xml:space="preserve">The tuned MLP (99.09%) performed slightly lower than the default MLP (99.23%). This occurred because GridSearchCV used cv=5 fold cross-validation, meaning each combination trained on a smaller subset of data. This confirms that default MLP parameters were already well-suited for this dataset — a strong validation of the model’s robustness.</w:t>
      </w:r>
    </w:p>
    <w:p>
      <w:pPr>
        <w:spacing w:before="200"/>
      </w:pPr>
    </w:p>
    <w:p>
      <w:pPr>
        <w:pBdr>
          <w:bottom w:val="single" w:color="C9A84C" w:sz="8" w:space="1"/>
        </w:pBdr>
        <w:spacing w:after="160" w:before="320"/>
      </w:pPr>
      <w:r>
        <w:rPr>
          <w:rFonts w:ascii="Arial" w:cs="Arial" w:eastAsia="Arial" w:hAnsi="Arial"/>
          <w:b/>
          <w:bCs/>
          <w:color w:val="1B2A4A"/>
          <w:sz w:val="34"/>
          <w:szCs w:val="34"/>
        </w:rPr>
        <w:t xml:space="preserve">7.  Challenges Faced &amp; Techniques Used</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860"/>
      </w:tblGrid>
      <w:tr>
        <w:tc>
          <w:tcPr>
            <w:tcW w:type="dxa" w:w="2200"/>
            <w:tcBorders>
              <w:top w:val="single" w:color="C9A84C" w:sz="1"/>
              <w:left w:val="single" w:color="C9A84C" w:sz="1"/>
              <w:bottom w:val="single" w:color="C9A84C" w:sz="1"/>
              <w:right w:val="single" w:color="C9A84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Challenge</w:t>
            </w:r>
          </w:p>
        </w:tc>
        <w:tc>
          <w:tcPr>
            <w:tcW w:type="dxa" w:w="2300"/>
            <w:tcBorders>
              <w:top w:val="single" w:color="C9A84C" w:sz="1"/>
              <w:left w:val="single" w:color="C9A84C" w:sz="1"/>
              <w:bottom w:val="single" w:color="C9A84C" w:sz="1"/>
              <w:right w:val="single" w:color="C9A84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Technique Used</w:t>
            </w:r>
          </w:p>
        </w:tc>
        <w:tc>
          <w:tcPr>
            <w:tcW w:type="dxa" w:w="4860"/>
            <w:tcBorders>
              <w:top w:val="single" w:color="C9A84C" w:sz="1"/>
              <w:left w:val="single" w:color="C9A84C" w:sz="1"/>
              <w:bottom w:val="single" w:color="C9A84C" w:sz="1"/>
              <w:right w:val="single" w:color="C9A84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22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Outliers in all 6 sensor features</w:t>
            </w:r>
          </w:p>
        </w:tc>
        <w:tc>
          <w:tcPr>
            <w:tcW w:type="dxa" w:w="23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Kept outliers — used RobustScaler</w:t>
            </w:r>
          </w:p>
        </w:tc>
        <w:tc>
          <w:tcPr>
            <w:tcW w:type="dxa" w:w="486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Real movement data includes genuine extreme values. Removing them would reduce real-world robustness.</w:t>
            </w:r>
          </w:p>
        </w:tc>
      </w:tr>
      <w:tr>
        <w:tc>
          <w:tcPr>
            <w:tcW w:type="dxa" w:w="220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Feature scaling with outliers present</w:t>
            </w:r>
          </w:p>
        </w:tc>
        <w:tc>
          <w:tcPr>
            <w:tcW w:type="dxa" w:w="230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RobustScaler over StandardScaler</w:t>
            </w:r>
          </w:p>
        </w:tc>
        <w:tc>
          <w:tcPr>
            <w:tcW w:type="dxa" w:w="486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RobustScaler uses median &amp; IQR — resistant to outlier influence unlike StandardScaler's mean &amp; std.</w:t>
            </w:r>
          </w:p>
        </w:tc>
      </w:tr>
      <w:tr>
        <w:tc>
          <w:tcPr>
            <w:tcW w:type="dxa" w:w="22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Risk of data leakage during scaling</w:t>
            </w:r>
          </w:p>
        </w:tc>
        <w:tc>
          <w:tcPr>
            <w:tcW w:type="dxa" w:w="23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Fit scaler on X_train only</w:t>
            </w:r>
          </w:p>
        </w:tc>
        <w:tc>
          <w:tcPr>
            <w:tcW w:type="dxa" w:w="486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Fitting on full data allows test distribution to influence scaling, giving falsely optimistic results.</w:t>
            </w:r>
          </w:p>
        </w:tc>
      </w:tr>
      <w:tr>
        <w:tc>
          <w:tcPr>
            <w:tcW w:type="dxa" w:w="220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Models achieving 99%+ — overfitting concern</w:t>
            </w:r>
          </w:p>
        </w:tc>
        <w:tc>
          <w:tcPr>
            <w:tcW w:type="dxa" w:w="230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Compared train vs test accuracy gap</w:t>
            </w:r>
          </w:p>
        </w:tc>
        <w:tc>
          <w:tcPr>
            <w:tcW w:type="dxa" w:w="486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Gap &lt; 0.01 confirms genuine learning rather than memorisation of training data.</w:t>
            </w:r>
          </w:p>
        </w:tc>
      </w:tr>
      <w:tr>
        <w:tc>
          <w:tcPr>
            <w:tcW w:type="dxa" w:w="22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Random Forest achieving 100% train accuracy</w:t>
            </w:r>
          </w:p>
        </w:tc>
        <w:tc>
          <w:tcPr>
            <w:tcW w:type="dxa" w:w="23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Selected MLP over RF</w:t>
            </w:r>
          </w:p>
        </w:tc>
        <w:tc>
          <w:tcPr>
            <w:tcW w:type="dxa" w:w="486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RF's perfect train accuracy indicates memorisation. MLP's 99.17% train accuracy is more realistic.</w:t>
            </w:r>
          </w:p>
        </w:tc>
      </w:tr>
      <w:tr>
        <w:tc>
          <w:tcPr>
            <w:tcW w:type="dxa" w:w="220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GridSearchCV running too long</w:t>
            </w:r>
          </w:p>
        </w:tc>
        <w:tc>
          <w:tcPr>
            <w:tcW w:type="dxa" w:w="230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Reduced param_grid and cv folds</w:t>
            </w:r>
          </w:p>
        </w:tc>
        <w:tc>
          <w:tcPr>
            <w:tcW w:type="dxa" w:w="4860"/>
            <w:tcBorders>
              <w:top w:val="single" w:color="C9A84C" w:sz="1"/>
              <w:left w:val="single" w:color="C9A84C" w:sz="1"/>
              <w:bottom w:val="single" w:color="C9A84C" w:sz="1"/>
              <w:right w:val="single" w:color="C9A84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Balancing thoroughness with computational feasibility on 88,588 rows of data.</w:t>
            </w:r>
          </w:p>
        </w:tc>
      </w:tr>
      <w:tr>
        <w:tc>
          <w:tcPr>
            <w:tcW w:type="dxa" w:w="22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Gyro features showing weak correlation</w:t>
            </w:r>
          </w:p>
        </w:tc>
        <w:tc>
          <w:tcPr>
            <w:tcW w:type="dxa" w:w="230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Retained all features</w:t>
            </w:r>
          </w:p>
        </w:tc>
        <w:tc>
          <w:tcPr>
            <w:tcW w:type="dxa" w:w="4860"/>
            <w:tcBorders>
              <w:top w:val="single" w:color="C9A84C" w:sz="1"/>
              <w:left w:val="single" w:color="C9A84C" w:sz="1"/>
              <w:bottom w:val="single" w:color="C9A84C" w:sz="1"/>
              <w:right w:val="single" w:color="C9A84C" w:sz="1"/>
            </w:tcBorders>
            <w:shd w:fill="EEF1F7" w:val="clear"/>
            <w:tcMar>
              <w:top w:type="dxa" w:w="80"/>
              <w:left w:type="dxa" w:w="140"/>
              <w:bottom w:type="dxa" w:w="80"/>
              <w:right w:type="dxa" w:w="140"/>
            </w:tcMar>
          </w:tcPr>
          <w:p>
            <w:r>
              <w:rPr>
                <w:rFonts w:ascii="Arial" w:cs="Arial" w:eastAsia="Arial" w:hAnsi="Arial"/>
                <w:color w:val="1A1A2E"/>
                <w:sz w:val="20"/>
                <w:szCs w:val="20"/>
              </w:rPr>
              <w:t xml:space="preserve">Low individual correlation does not mean low combined predictive value — let the model decide.</w:t>
            </w:r>
          </w:p>
        </w:tc>
      </w:tr>
    </w:tbl>
    <w:p>
      <w:pPr>
        <w:spacing w:before="200"/>
      </w:pPr>
    </w:p>
    <w:p>
      <w:pPr>
        <w:pBdr>
          <w:bottom w:val="single" w:color="C9A84C" w:sz="8" w:space="1"/>
        </w:pBdr>
        <w:spacing w:after="160" w:before="320"/>
      </w:pPr>
      <w:r>
        <w:rPr>
          <w:rFonts w:ascii="Arial" w:cs="Arial" w:eastAsia="Arial" w:hAnsi="Arial"/>
          <w:b/>
          <w:bCs/>
          <w:color w:val="1B2A4A"/>
          <w:sz w:val="34"/>
          <w:szCs w:val="34"/>
        </w:rPr>
        <w:t xml:space="preserve">8.  Conclusion</w:t>
      </w:r>
    </w:p>
    <w:p>
      <w:pPr>
        <w:spacing w:after="80" w:before="80"/>
      </w:pPr>
      <w:r>
        <w:rPr>
          <w:rFonts w:ascii="Arial" w:cs="Arial" w:eastAsia="Arial" w:hAnsi="Arial"/>
          <w:color w:val="1A1A2E"/>
          <w:sz w:val="22"/>
          <w:szCs w:val="22"/>
        </w:rPr>
        <w:t xml:space="preserve">This project successfully built a binary classification system to distinguish Walking from Running using wrist-worn sensor data. Key takeaways:</w:t>
      </w:r>
    </w:p>
    <w:p>
      <w:pPr>
        <w:pStyle w:val="ListParagraph"/>
        <w:numPr>
          <w:ilvl w:val="0"/>
          <w:numId w:val="2"/>
        </w:numPr>
        <w:spacing w:after="50" w:before="50"/>
      </w:pPr>
      <w:r>
        <w:rPr>
          <w:rFonts w:ascii="Arial" w:cs="Arial" w:eastAsia="Arial" w:hAnsi="Arial"/>
          <w:color w:val="1A1A2E"/>
          <w:sz w:val="22"/>
          <w:szCs w:val="22"/>
        </w:rPr>
        <w:t xml:space="preserve">The dataset was well-balanced, clean, and required no resampling or null value treatment.</w:t>
      </w:r>
    </w:p>
    <w:p>
      <w:pPr>
        <w:pStyle w:val="ListParagraph"/>
        <w:numPr>
          <w:ilvl w:val="0"/>
          <w:numId w:val="2"/>
        </w:numPr>
        <w:spacing w:after="50" w:before="50"/>
      </w:pPr>
      <w:r>
        <w:rPr>
          <w:rFonts w:ascii="Arial" w:cs="Arial" w:eastAsia="Arial" w:hAnsi="Arial"/>
          <w:color w:val="1A1A2E"/>
          <w:sz w:val="22"/>
          <w:szCs w:val="22"/>
        </w:rPr>
        <w:t xml:space="preserve">EDA revealed acceleration_y as the strongest individual predictor (correlation 0.640 with activity), while all features contribute independent information confirmed by absence of multicollinearity.</w:t>
      </w:r>
    </w:p>
    <w:p>
      <w:pPr>
        <w:pStyle w:val="ListParagraph"/>
        <w:numPr>
          <w:ilvl w:val="0"/>
          <w:numId w:val="2"/>
        </w:numPr>
        <w:spacing w:after="50" w:before="50"/>
      </w:pPr>
      <w:r>
        <w:rPr>
          <w:rFonts w:ascii="Arial" w:cs="Arial" w:eastAsia="Arial" w:hAnsi="Arial"/>
          <w:color w:val="1A1A2E"/>
          <w:sz w:val="22"/>
          <w:szCs w:val="22"/>
        </w:rPr>
        <w:t xml:space="preserve">The non-linear nature of sensor data was confirmed by the 14% accuracy gap between Logistic Regression (85%) and tree/neural network based models (99%).</w:t>
      </w:r>
    </w:p>
    <w:p>
      <w:pPr>
        <w:pStyle w:val="ListParagraph"/>
        <w:numPr>
          <w:ilvl w:val="0"/>
          <w:numId w:val="2"/>
        </w:numPr>
        <w:spacing w:after="50" w:before="50"/>
      </w:pPr>
      <w:r>
        <w:rPr>
          <w:rFonts w:ascii="Arial" w:cs="Arial" w:eastAsia="Arial" w:hAnsi="Arial"/>
          <w:color w:val="1A1A2E"/>
          <w:sz w:val="22"/>
          <w:szCs w:val="22"/>
        </w:rPr>
        <w:t xml:space="preserve">MLP Classifier was selected as the best model — 99.23% test accuracy, 0.0006 train-test gap, and test accuracy exceeding training accuracy — the strongest evidence of genuine learning and real-world readiness.</w:t>
      </w:r>
    </w:p>
    <w:p>
      <w:pPr>
        <w:pStyle w:val="ListParagraph"/>
        <w:numPr>
          <w:ilvl w:val="0"/>
          <w:numId w:val="2"/>
        </w:numPr>
        <w:spacing w:after="50" w:before="50"/>
      </w:pPr>
      <w:r>
        <w:rPr>
          <w:rFonts w:ascii="Arial" w:cs="Arial" w:eastAsia="Arial" w:hAnsi="Arial"/>
          <w:color w:val="1A1A2E"/>
          <w:sz w:val="22"/>
          <w:szCs w:val="22"/>
        </w:rPr>
        <w:t xml:space="preserve">Hyperparameter tuning confirmed that default MLP parameters were already optimal for this dataset, with GridSearch best score of 99.09%.</w:t>
      </w:r>
    </w:p>
    <w:p>
      <w:pPr>
        <w:spacing w:before="100"/>
      </w:pPr>
    </w:p>
    <w:p>
      <w:pPr>
        <w:spacing w:after="80" w:before="80"/>
      </w:pPr>
      <w:r>
        <w:rPr>
          <w:rFonts w:ascii="Arial" w:cs="Arial" w:eastAsia="Arial" w:hAnsi="Arial"/>
          <w:color w:val="1A1A2E"/>
          <w:sz w:val="22"/>
          <w:szCs w:val="22"/>
        </w:rPr>
        <w:t xml:space="preserve">The model demonstrates strong potential for real-world deployment in fitness tracking applications, wearable devices, and health monitoring systems where accurate activity classification from wrist sensor data is required.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jc w:val="center"/>
    </w:pPr>
    <w:r>
      <w:rPr>
        <w:rFonts w:ascii="Arial" w:cs="Arial" w:eastAsia="Arial" w:hAnsi="Arial"/>
        <w:color w:val="666666"/>
        <w:sz w:val="18"/>
        <w:szCs w:val="18"/>
      </w:rPr>
      <w:t xml:space="preserve">PRCP-1013 Walk/Run Classification  |  Page </w:t>
    </w:r>
    <w:r>
      <w:rPr>
        <w:rFonts w:ascii="Arial" w:cs="Arial" w:eastAsia="Arial" w:hAnsi="Arial"/>
        <w:color w:val="C9A84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C9A84C"/>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2026-06-03T11:56:21.110Z</dcterms:created>
  <dcterms:modified xsi:type="dcterms:W3CDTF">2026-06-03T11:56:21.124Z</dcterms:modified>
</cp:coreProperties>
</file>

<file path=docProps/custom.xml><?xml version="1.0" encoding="utf-8"?>
<Properties xmlns="http://schemas.openxmlformats.org/officeDocument/2006/custom-properties" xmlns:vt="http://schemas.openxmlformats.org/officeDocument/2006/docPropsVTypes"/>
</file>