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DDA2C" w14:textId="0ED4031E" w:rsidR="400D2DE5" w:rsidRDefault="400D2DE5" w:rsidP="400D2DE5">
      <w:pPr>
        <w:pStyle w:val="TOCHeading"/>
      </w:pPr>
    </w:p>
    <w:p w14:paraId="5987123A" w14:textId="6B321A51" w:rsidR="400D2DE5" w:rsidRDefault="400D2DE5" w:rsidP="400D2DE5">
      <w:pPr>
        <w:pStyle w:val="TOCHeading"/>
      </w:pPr>
    </w:p>
    <w:p w14:paraId="4B6913AD" w14:textId="18B3E572" w:rsidR="400D2DE5" w:rsidRDefault="400D2DE5" w:rsidP="400D2DE5">
      <w:pPr>
        <w:pStyle w:val="TOCHeading"/>
      </w:pPr>
    </w:p>
    <w:p w14:paraId="6FE74776" w14:textId="38C66687" w:rsidR="400D2DE5" w:rsidRDefault="400D2DE5" w:rsidP="400D2DE5">
      <w:pPr>
        <w:pStyle w:val="TOCHeading"/>
        <w:jc w:val="center"/>
      </w:pPr>
    </w:p>
    <w:p w14:paraId="375359F5" w14:textId="49C5EF15" w:rsidR="5AEDAAD3" w:rsidRDefault="5AEDAAD3" w:rsidP="00F06FF8">
      <w:pPr>
        <w:widowControl w:val="0"/>
        <w:rPr>
          <w:rFonts w:ascii="Times New Roman" w:eastAsia="Times New Roman" w:hAnsi="Times New Roman" w:cs="Times New Roman"/>
          <w:b/>
          <w:bCs/>
          <w:color w:val="000000" w:themeColor="text1"/>
          <w:sz w:val="32"/>
          <w:szCs w:val="32"/>
        </w:rPr>
      </w:pPr>
    </w:p>
    <w:p w14:paraId="687E2E81" w14:textId="409E045B" w:rsidR="5AEDAAD3" w:rsidRDefault="5AEDAAD3" w:rsidP="400D2DE5">
      <w:pPr>
        <w:widowControl w:val="0"/>
        <w:jc w:val="center"/>
        <w:rPr>
          <w:rFonts w:ascii="Times New Roman" w:eastAsia="Times New Roman" w:hAnsi="Times New Roman" w:cs="Times New Roman"/>
          <w:b/>
          <w:bCs/>
          <w:color w:val="000000" w:themeColor="text1"/>
          <w:sz w:val="32"/>
          <w:szCs w:val="32"/>
        </w:rPr>
      </w:pPr>
      <w:r w:rsidRPr="400D2DE5">
        <w:rPr>
          <w:rFonts w:ascii="Times New Roman" w:eastAsia="Times New Roman" w:hAnsi="Times New Roman" w:cs="Times New Roman"/>
          <w:b/>
          <w:bCs/>
          <w:i/>
          <w:iCs/>
          <w:color w:val="000000" w:themeColor="text1"/>
          <w:sz w:val="32"/>
          <w:szCs w:val="32"/>
        </w:rPr>
        <w:t>6/30/2023</w:t>
      </w:r>
    </w:p>
    <w:p w14:paraId="41BFFDAF" w14:textId="5CB4E385" w:rsidR="5AEDAAD3" w:rsidRDefault="5AEDAAD3" w:rsidP="400D2DE5">
      <w:pPr>
        <w:widowControl w:val="0"/>
        <w:jc w:val="center"/>
        <w:rPr>
          <w:rFonts w:ascii="Times New Roman" w:eastAsia="Times New Roman" w:hAnsi="Times New Roman" w:cs="Times New Roman"/>
          <w:b/>
          <w:bCs/>
          <w:color w:val="000000" w:themeColor="text1"/>
          <w:sz w:val="32"/>
          <w:szCs w:val="32"/>
        </w:rPr>
      </w:pPr>
      <w:r w:rsidRPr="400D2DE5">
        <w:rPr>
          <w:rFonts w:ascii="Times New Roman" w:eastAsia="Times New Roman" w:hAnsi="Times New Roman" w:cs="Times New Roman"/>
          <w:b/>
          <w:bCs/>
          <w:i/>
          <w:iCs/>
          <w:color w:val="000000" w:themeColor="text1"/>
          <w:sz w:val="32"/>
          <w:szCs w:val="32"/>
        </w:rPr>
        <w:t>Neha Tararr</w:t>
      </w:r>
    </w:p>
    <w:p w14:paraId="65173DEC" w14:textId="66CECD33" w:rsidR="5AEDAAD3" w:rsidRDefault="5AEDAAD3" w:rsidP="00F06FF8">
      <w:pPr>
        <w:widowControl w:val="0"/>
        <w:jc w:val="center"/>
        <w:rPr>
          <w:rFonts w:ascii="Times New Roman" w:eastAsia="Times New Roman" w:hAnsi="Times New Roman" w:cs="Times New Roman"/>
          <w:b/>
          <w:bCs/>
          <w:color w:val="000000" w:themeColor="text1"/>
          <w:sz w:val="32"/>
          <w:szCs w:val="32"/>
        </w:rPr>
      </w:pPr>
      <w:r w:rsidRPr="400D2DE5">
        <w:rPr>
          <w:rFonts w:ascii="Times New Roman" w:eastAsia="Times New Roman" w:hAnsi="Times New Roman" w:cs="Times New Roman"/>
          <w:b/>
          <w:bCs/>
          <w:i/>
          <w:iCs/>
          <w:color w:val="000000" w:themeColor="text1"/>
          <w:sz w:val="32"/>
          <w:szCs w:val="32"/>
        </w:rPr>
        <w:t xml:space="preserve">Canadian Real Estate  </w:t>
      </w:r>
    </w:p>
    <w:p w14:paraId="38182D4C" w14:textId="051387D8" w:rsidR="5AEDAAD3" w:rsidRDefault="5AEDAAD3" w:rsidP="400D2DE5">
      <w:pPr>
        <w:widowControl w:val="0"/>
        <w:jc w:val="center"/>
        <w:rPr>
          <w:rFonts w:ascii="Times New Roman" w:eastAsia="Times New Roman" w:hAnsi="Times New Roman" w:cs="Times New Roman"/>
          <w:b/>
          <w:bCs/>
          <w:color w:val="000000" w:themeColor="text1"/>
          <w:sz w:val="32"/>
          <w:szCs w:val="32"/>
        </w:rPr>
      </w:pPr>
    </w:p>
    <w:p w14:paraId="409620C9" w14:textId="7949C28D" w:rsidR="400D2DE5" w:rsidRDefault="400D2DE5" w:rsidP="400D2DE5">
      <w:pPr>
        <w:widowControl w:val="0"/>
        <w:jc w:val="center"/>
        <w:rPr>
          <w:rFonts w:ascii="Times New Roman" w:eastAsia="Times New Roman" w:hAnsi="Times New Roman" w:cs="Times New Roman"/>
          <w:b/>
          <w:bCs/>
          <w:i/>
          <w:iCs/>
          <w:color w:val="000000" w:themeColor="text1"/>
          <w:sz w:val="32"/>
          <w:szCs w:val="32"/>
        </w:rPr>
      </w:pPr>
    </w:p>
    <w:p w14:paraId="455569B1" w14:textId="4A018DF3" w:rsidR="400D2DE5" w:rsidRDefault="400D2DE5" w:rsidP="400D2DE5">
      <w:pPr>
        <w:widowControl w:val="0"/>
        <w:jc w:val="center"/>
        <w:rPr>
          <w:rFonts w:ascii="Times New Roman" w:eastAsia="Times New Roman" w:hAnsi="Times New Roman" w:cs="Times New Roman"/>
          <w:b/>
          <w:bCs/>
          <w:i/>
          <w:iCs/>
          <w:color w:val="000000" w:themeColor="text1"/>
          <w:sz w:val="32"/>
          <w:szCs w:val="32"/>
        </w:rPr>
      </w:pPr>
    </w:p>
    <w:p w14:paraId="23B00E46" w14:textId="2459AAEA" w:rsidR="400D2DE5" w:rsidRDefault="400D2DE5" w:rsidP="400D2DE5">
      <w:pPr>
        <w:widowControl w:val="0"/>
        <w:jc w:val="center"/>
        <w:rPr>
          <w:rFonts w:ascii="Times New Roman" w:eastAsia="Times New Roman" w:hAnsi="Times New Roman" w:cs="Times New Roman"/>
          <w:b/>
          <w:bCs/>
          <w:i/>
          <w:iCs/>
          <w:color w:val="000000" w:themeColor="text1"/>
          <w:sz w:val="32"/>
          <w:szCs w:val="32"/>
        </w:rPr>
      </w:pPr>
    </w:p>
    <w:p w14:paraId="788B04B2" w14:textId="0CB3E10F" w:rsidR="400D2DE5" w:rsidRDefault="400D2DE5" w:rsidP="400D2DE5">
      <w:pPr>
        <w:widowControl w:val="0"/>
        <w:jc w:val="center"/>
        <w:rPr>
          <w:rFonts w:ascii="Times New Roman" w:eastAsia="Times New Roman" w:hAnsi="Times New Roman" w:cs="Times New Roman"/>
          <w:b/>
          <w:bCs/>
          <w:i/>
          <w:iCs/>
          <w:color w:val="000000" w:themeColor="text1"/>
          <w:sz w:val="32"/>
          <w:szCs w:val="32"/>
        </w:rPr>
      </w:pPr>
    </w:p>
    <w:p w14:paraId="49394675" w14:textId="5A896B50" w:rsidR="400D2DE5" w:rsidRDefault="400D2DE5" w:rsidP="400D2DE5">
      <w:pPr>
        <w:widowControl w:val="0"/>
        <w:jc w:val="center"/>
        <w:rPr>
          <w:rFonts w:ascii="Times New Roman" w:eastAsia="Times New Roman" w:hAnsi="Times New Roman" w:cs="Times New Roman"/>
          <w:b/>
          <w:bCs/>
          <w:i/>
          <w:iCs/>
          <w:color w:val="000000" w:themeColor="text1"/>
          <w:sz w:val="32"/>
          <w:szCs w:val="32"/>
        </w:rPr>
      </w:pPr>
    </w:p>
    <w:p w14:paraId="798E3E5F" w14:textId="3A6FE18C" w:rsidR="400D2DE5" w:rsidRDefault="400D2DE5" w:rsidP="400D2DE5">
      <w:pPr>
        <w:widowControl w:val="0"/>
        <w:jc w:val="center"/>
        <w:rPr>
          <w:rFonts w:ascii="Times New Roman" w:eastAsia="Times New Roman" w:hAnsi="Times New Roman" w:cs="Times New Roman"/>
          <w:b/>
          <w:bCs/>
          <w:i/>
          <w:iCs/>
          <w:color w:val="000000" w:themeColor="text1"/>
          <w:sz w:val="32"/>
          <w:szCs w:val="32"/>
        </w:rPr>
      </w:pPr>
    </w:p>
    <w:p w14:paraId="3CCC9C3A" w14:textId="30CD4AF9" w:rsidR="400D2DE5" w:rsidRDefault="400D2DE5" w:rsidP="400D2DE5">
      <w:pPr>
        <w:widowControl w:val="0"/>
        <w:jc w:val="center"/>
        <w:rPr>
          <w:rFonts w:ascii="Times New Roman" w:eastAsia="Times New Roman" w:hAnsi="Times New Roman" w:cs="Times New Roman"/>
          <w:b/>
          <w:bCs/>
          <w:i/>
          <w:iCs/>
          <w:color w:val="000000" w:themeColor="text1"/>
          <w:sz w:val="32"/>
          <w:szCs w:val="32"/>
        </w:rPr>
      </w:pPr>
    </w:p>
    <w:p w14:paraId="0ECBD2A7" w14:textId="55A815E0" w:rsidR="400D2DE5" w:rsidRDefault="400D2DE5" w:rsidP="400D2DE5">
      <w:pPr>
        <w:widowControl w:val="0"/>
        <w:jc w:val="center"/>
        <w:rPr>
          <w:rFonts w:ascii="Times New Roman" w:eastAsia="Times New Roman" w:hAnsi="Times New Roman" w:cs="Times New Roman"/>
          <w:b/>
          <w:bCs/>
          <w:i/>
          <w:iCs/>
          <w:color w:val="000000" w:themeColor="text1"/>
          <w:sz w:val="32"/>
          <w:szCs w:val="32"/>
        </w:rPr>
      </w:pPr>
    </w:p>
    <w:p w14:paraId="01CF77C1" w14:textId="4F4571CD" w:rsidR="400D2DE5" w:rsidRDefault="400D2DE5" w:rsidP="400D2DE5">
      <w:pPr>
        <w:widowControl w:val="0"/>
        <w:jc w:val="center"/>
        <w:rPr>
          <w:rFonts w:ascii="Times New Roman" w:eastAsia="Times New Roman" w:hAnsi="Times New Roman" w:cs="Times New Roman"/>
          <w:b/>
          <w:bCs/>
          <w:i/>
          <w:iCs/>
          <w:color w:val="000000" w:themeColor="text1"/>
          <w:sz w:val="32"/>
          <w:szCs w:val="32"/>
        </w:rPr>
      </w:pPr>
    </w:p>
    <w:p w14:paraId="1B62F260" w14:textId="16B6537C" w:rsidR="400D2DE5" w:rsidRDefault="400D2DE5" w:rsidP="400D2DE5">
      <w:pPr>
        <w:widowControl w:val="0"/>
        <w:jc w:val="center"/>
        <w:rPr>
          <w:rFonts w:ascii="Times New Roman" w:eastAsia="Times New Roman" w:hAnsi="Times New Roman" w:cs="Times New Roman"/>
          <w:b/>
          <w:bCs/>
          <w:i/>
          <w:iCs/>
          <w:color w:val="000000" w:themeColor="text1"/>
          <w:sz w:val="32"/>
          <w:szCs w:val="32"/>
        </w:rPr>
      </w:pPr>
    </w:p>
    <w:p w14:paraId="002CD769" w14:textId="4925C778" w:rsidR="400D2DE5" w:rsidRDefault="400D2DE5" w:rsidP="400D2DE5">
      <w:pPr>
        <w:widowControl w:val="0"/>
        <w:jc w:val="center"/>
        <w:rPr>
          <w:rFonts w:ascii="Times New Roman" w:eastAsia="Times New Roman" w:hAnsi="Times New Roman" w:cs="Times New Roman"/>
          <w:b/>
          <w:bCs/>
          <w:i/>
          <w:iCs/>
          <w:color w:val="000000" w:themeColor="text1"/>
          <w:sz w:val="32"/>
          <w:szCs w:val="32"/>
        </w:rPr>
      </w:pPr>
    </w:p>
    <w:p w14:paraId="19363E98" w14:textId="2B1A1FCF" w:rsidR="400D2DE5" w:rsidRDefault="400D2DE5" w:rsidP="400D2DE5">
      <w:pPr>
        <w:widowControl w:val="0"/>
        <w:jc w:val="center"/>
        <w:rPr>
          <w:rFonts w:ascii="Times New Roman" w:eastAsia="Times New Roman" w:hAnsi="Times New Roman" w:cs="Times New Roman"/>
          <w:b/>
          <w:bCs/>
          <w:i/>
          <w:iCs/>
          <w:color w:val="000000" w:themeColor="text1"/>
          <w:sz w:val="32"/>
          <w:szCs w:val="32"/>
        </w:rPr>
      </w:pPr>
    </w:p>
    <w:sdt>
      <w:sdtPr>
        <w:rPr>
          <w:rFonts w:asciiTheme="minorHAnsi" w:eastAsiaTheme="minorHAnsi" w:hAnsiTheme="minorHAnsi" w:cstheme="minorBidi"/>
          <w:color w:val="auto"/>
          <w:sz w:val="22"/>
          <w:szCs w:val="22"/>
        </w:rPr>
        <w:id w:val="1733517164"/>
        <w:docPartObj>
          <w:docPartGallery w:val="Table of Contents"/>
          <w:docPartUnique/>
        </w:docPartObj>
      </w:sdtPr>
      <w:sdtContent>
        <w:p w14:paraId="4032AA08" w14:textId="77777777" w:rsidR="004532B0" w:rsidRDefault="004532B0" w:rsidP="004532B0">
          <w:pPr>
            <w:pStyle w:val="TOCHeading"/>
          </w:pPr>
          <w:r>
            <w:t>Table of Contents</w:t>
          </w:r>
        </w:p>
        <w:p w14:paraId="70675E09" w14:textId="78026F78" w:rsidR="00F06FF8" w:rsidRDefault="400D2DE5">
          <w:pPr>
            <w:pStyle w:val="TOC1"/>
            <w:tabs>
              <w:tab w:val="right" w:leader="dot" w:pos="9350"/>
            </w:tabs>
            <w:rPr>
              <w:rFonts w:eastAsiaTheme="minorEastAsia"/>
              <w:noProof/>
              <w:kern w:val="2"/>
              <w:lang w:val="en-CA" w:eastAsia="en-CA"/>
              <w14:ligatures w14:val="standardContextual"/>
            </w:rPr>
          </w:pPr>
          <w:r>
            <w:fldChar w:fldCharType="begin"/>
          </w:r>
          <w:r w:rsidR="004532B0">
            <w:instrText>TOC \o "1-3" \h \z \u</w:instrText>
          </w:r>
          <w:r>
            <w:fldChar w:fldCharType="separate"/>
          </w:r>
          <w:hyperlink w:anchor="_Toc145590081" w:history="1">
            <w:r w:rsidR="00F06FF8" w:rsidRPr="00F51740">
              <w:rPr>
                <w:rStyle w:val="Hyperlink"/>
                <w:noProof/>
              </w:rPr>
              <w:t>Introduction</w:t>
            </w:r>
            <w:r w:rsidR="00F06FF8">
              <w:rPr>
                <w:noProof/>
                <w:webHidden/>
              </w:rPr>
              <w:tab/>
            </w:r>
            <w:r w:rsidR="00F06FF8">
              <w:rPr>
                <w:noProof/>
                <w:webHidden/>
              </w:rPr>
              <w:fldChar w:fldCharType="begin"/>
            </w:r>
            <w:r w:rsidR="00F06FF8">
              <w:rPr>
                <w:noProof/>
                <w:webHidden/>
              </w:rPr>
              <w:instrText xml:space="preserve"> PAGEREF _Toc145590081 \h </w:instrText>
            </w:r>
            <w:r w:rsidR="00F06FF8">
              <w:rPr>
                <w:noProof/>
                <w:webHidden/>
              </w:rPr>
            </w:r>
            <w:r w:rsidR="00F06FF8">
              <w:rPr>
                <w:noProof/>
                <w:webHidden/>
              </w:rPr>
              <w:fldChar w:fldCharType="separate"/>
            </w:r>
            <w:r w:rsidR="00F06FF8">
              <w:rPr>
                <w:noProof/>
                <w:webHidden/>
              </w:rPr>
              <w:t>3</w:t>
            </w:r>
            <w:r w:rsidR="00F06FF8">
              <w:rPr>
                <w:noProof/>
                <w:webHidden/>
              </w:rPr>
              <w:fldChar w:fldCharType="end"/>
            </w:r>
          </w:hyperlink>
        </w:p>
        <w:p w14:paraId="488F647F" w14:textId="31C445A5" w:rsidR="00F06FF8" w:rsidRDefault="00F06FF8">
          <w:pPr>
            <w:pStyle w:val="TOC1"/>
            <w:tabs>
              <w:tab w:val="right" w:leader="dot" w:pos="9350"/>
            </w:tabs>
            <w:rPr>
              <w:rFonts w:eastAsiaTheme="minorEastAsia"/>
              <w:noProof/>
              <w:kern w:val="2"/>
              <w:lang w:val="en-CA" w:eastAsia="en-CA"/>
              <w14:ligatures w14:val="standardContextual"/>
            </w:rPr>
          </w:pPr>
          <w:hyperlink w:anchor="_Toc145590082" w:history="1">
            <w:r w:rsidRPr="00F51740">
              <w:rPr>
                <w:rStyle w:val="Hyperlink"/>
                <w:noProof/>
              </w:rPr>
              <w:t>Canadian Real Estate</w:t>
            </w:r>
            <w:r>
              <w:rPr>
                <w:noProof/>
                <w:webHidden/>
              </w:rPr>
              <w:tab/>
            </w:r>
            <w:r>
              <w:rPr>
                <w:noProof/>
                <w:webHidden/>
              </w:rPr>
              <w:fldChar w:fldCharType="begin"/>
            </w:r>
            <w:r>
              <w:rPr>
                <w:noProof/>
                <w:webHidden/>
              </w:rPr>
              <w:instrText xml:space="preserve"> PAGEREF _Toc145590082 \h </w:instrText>
            </w:r>
            <w:r>
              <w:rPr>
                <w:noProof/>
                <w:webHidden/>
              </w:rPr>
            </w:r>
            <w:r>
              <w:rPr>
                <w:noProof/>
                <w:webHidden/>
              </w:rPr>
              <w:fldChar w:fldCharType="separate"/>
            </w:r>
            <w:r>
              <w:rPr>
                <w:noProof/>
                <w:webHidden/>
              </w:rPr>
              <w:t>3</w:t>
            </w:r>
            <w:r>
              <w:rPr>
                <w:noProof/>
                <w:webHidden/>
              </w:rPr>
              <w:fldChar w:fldCharType="end"/>
            </w:r>
          </w:hyperlink>
        </w:p>
        <w:p w14:paraId="400F4543" w14:textId="2CF03B2F" w:rsidR="00F06FF8" w:rsidRDefault="00F06FF8">
          <w:pPr>
            <w:pStyle w:val="TOC2"/>
            <w:tabs>
              <w:tab w:val="right" w:leader="dot" w:pos="9350"/>
            </w:tabs>
            <w:rPr>
              <w:rFonts w:eastAsiaTheme="minorEastAsia"/>
              <w:noProof/>
              <w:kern w:val="2"/>
              <w:lang w:val="en-CA" w:eastAsia="en-CA"/>
              <w14:ligatures w14:val="standardContextual"/>
            </w:rPr>
          </w:pPr>
          <w:hyperlink w:anchor="_Toc145590083" w:history="1">
            <w:r w:rsidRPr="00F51740">
              <w:rPr>
                <w:rStyle w:val="Hyperlink"/>
                <w:noProof/>
              </w:rPr>
              <w:t>Housing Affordability</w:t>
            </w:r>
            <w:r>
              <w:rPr>
                <w:noProof/>
                <w:webHidden/>
              </w:rPr>
              <w:tab/>
            </w:r>
            <w:r>
              <w:rPr>
                <w:noProof/>
                <w:webHidden/>
              </w:rPr>
              <w:fldChar w:fldCharType="begin"/>
            </w:r>
            <w:r>
              <w:rPr>
                <w:noProof/>
                <w:webHidden/>
              </w:rPr>
              <w:instrText xml:space="preserve"> PAGEREF _Toc145590083 \h </w:instrText>
            </w:r>
            <w:r>
              <w:rPr>
                <w:noProof/>
                <w:webHidden/>
              </w:rPr>
            </w:r>
            <w:r>
              <w:rPr>
                <w:noProof/>
                <w:webHidden/>
              </w:rPr>
              <w:fldChar w:fldCharType="separate"/>
            </w:r>
            <w:r>
              <w:rPr>
                <w:noProof/>
                <w:webHidden/>
              </w:rPr>
              <w:t>3</w:t>
            </w:r>
            <w:r>
              <w:rPr>
                <w:noProof/>
                <w:webHidden/>
              </w:rPr>
              <w:fldChar w:fldCharType="end"/>
            </w:r>
          </w:hyperlink>
        </w:p>
        <w:p w14:paraId="24E0EF1D" w14:textId="3E0080D6" w:rsidR="00F06FF8" w:rsidRDefault="00F06FF8">
          <w:pPr>
            <w:pStyle w:val="TOC3"/>
            <w:tabs>
              <w:tab w:val="right" w:leader="dot" w:pos="9350"/>
            </w:tabs>
            <w:rPr>
              <w:rFonts w:eastAsiaTheme="minorEastAsia"/>
              <w:noProof/>
              <w:kern w:val="2"/>
              <w:lang w:val="en-CA" w:eastAsia="en-CA"/>
              <w14:ligatures w14:val="standardContextual"/>
            </w:rPr>
          </w:pPr>
          <w:hyperlink w:anchor="_Toc145590084" w:history="1">
            <w:r w:rsidRPr="00F51740">
              <w:rPr>
                <w:rStyle w:val="Hyperlink"/>
                <w:noProof/>
              </w:rPr>
              <w:t>Process</w:t>
            </w:r>
            <w:r>
              <w:rPr>
                <w:noProof/>
                <w:webHidden/>
              </w:rPr>
              <w:tab/>
            </w:r>
            <w:r>
              <w:rPr>
                <w:noProof/>
                <w:webHidden/>
              </w:rPr>
              <w:fldChar w:fldCharType="begin"/>
            </w:r>
            <w:r>
              <w:rPr>
                <w:noProof/>
                <w:webHidden/>
              </w:rPr>
              <w:instrText xml:space="preserve"> PAGEREF _Toc145590084 \h </w:instrText>
            </w:r>
            <w:r>
              <w:rPr>
                <w:noProof/>
                <w:webHidden/>
              </w:rPr>
            </w:r>
            <w:r>
              <w:rPr>
                <w:noProof/>
                <w:webHidden/>
              </w:rPr>
              <w:fldChar w:fldCharType="separate"/>
            </w:r>
            <w:r>
              <w:rPr>
                <w:noProof/>
                <w:webHidden/>
              </w:rPr>
              <w:t>3</w:t>
            </w:r>
            <w:r>
              <w:rPr>
                <w:noProof/>
                <w:webHidden/>
              </w:rPr>
              <w:fldChar w:fldCharType="end"/>
            </w:r>
          </w:hyperlink>
        </w:p>
        <w:p w14:paraId="6441E1DB" w14:textId="19C3950F" w:rsidR="00F06FF8" w:rsidRDefault="00F06FF8">
          <w:pPr>
            <w:pStyle w:val="TOC3"/>
            <w:tabs>
              <w:tab w:val="right" w:leader="dot" w:pos="9350"/>
            </w:tabs>
            <w:rPr>
              <w:rFonts w:eastAsiaTheme="minorEastAsia"/>
              <w:noProof/>
              <w:kern w:val="2"/>
              <w:lang w:val="en-CA" w:eastAsia="en-CA"/>
              <w14:ligatures w14:val="standardContextual"/>
            </w:rPr>
          </w:pPr>
          <w:hyperlink w:anchor="_Toc145590085" w:history="1">
            <w:r w:rsidRPr="00F51740">
              <w:rPr>
                <w:rStyle w:val="Hyperlink"/>
                <w:noProof/>
              </w:rPr>
              <w:t>Driving Results</w:t>
            </w:r>
            <w:r>
              <w:rPr>
                <w:noProof/>
                <w:webHidden/>
              </w:rPr>
              <w:tab/>
            </w:r>
            <w:r>
              <w:rPr>
                <w:noProof/>
                <w:webHidden/>
              </w:rPr>
              <w:fldChar w:fldCharType="begin"/>
            </w:r>
            <w:r>
              <w:rPr>
                <w:noProof/>
                <w:webHidden/>
              </w:rPr>
              <w:instrText xml:space="preserve"> PAGEREF _Toc145590085 \h </w:instrText>
            </w:r>
            <w:r>
              <w:rPr>
                <w:noProof/>
                <w:webHidden/>
              </w:rPr>
            </w:r>
            <w:r>
              <w:rPr>
                <w:noProof/>
                <w:webHidden/>
              </w:rPr>
              <w:fldChar w:fldCharType="separate"/>
            </w:r>
            <w:r>
              <w:rPr>
                <w:noProof/>
                <w:webHidden/>
              </w:rPr>
              <w:t>4</w:t>
            </w:r>
            <w:r>
              <w:rPr>
                <w:noProof/>
                <w:webHidden/>
              </w:rPr>
              <w:fldChar w:fldCharType="end"/>
            </w:r>
          </w:hyperlink>
        </w:p>
        <w:p w14:paraId="4E8282D9" w14:textId="6A9E31ED" w:rsidR="00F06FF8" w:rsidRDefault="00F06FF8">
          <w:pPr>
            <w:pStyle w:val="TOC2"/>
            <w:tabs>
              <w:tab w:val="right" w:leader="dot" w:pos="9350"/>
            </w:tabs>
            <w:rPr>
              <w:rFonts w:eastAsiaTheme="minorEastAsia"/>
              <w:noProof/>
              <w:kern w:val="2"/>
              <w:lang w:val="en-CA" w:eastAsia="en-CA"/>
              <w14:ligatures w14:val="standardContextual"/>
            </w:rPr>
          </w:pPr>
          <w:hyperlink w:anchor="_Toc145590086" w:history="1">
            <w:r w:rsidRPr="00F51740">
              <w:rPr>
                <w:rStyle w:val="Hyperlink"/>
                <w:noProof/>
              </w:rPr>
              <w:t>Buyers versus Renters Analysis</w:t>
            </w:r>
            <w:r>
              <w:rPr>
                <w:noProof/>
                <w:webHidden/>
              </w:rPr>
              <w:tab/>
            </w:r>
            <w:r>
              <w:rPr>
                <w:noProof/>
                <w:webHidden/>
              </w:rPr>
              <w:fldChar w:fldCharType="begin"/>
            </w:r>
            <w:r>
              <w:rPr>
                <w:noProof/>
                <w:webHidden/>
              </w:rPr>
              <w:instrText xml:space="preserve"> PAGEREF _Toc145590086 \h </w:instrText>
            </w:r>
            <w:r>
              <w:rPr>
                <w:noProof/>
                <w:webHidden/>
              </w:rPr>
            </w:r>
            <w:r>
              <w:rPr>
                <w:noProof/>
                <w:webHidden/>
              </w:rPr>
              <w:fldChar w:fldCharType="separate"/>
            </w:r>
            <w:r>
              <w:rPr>
                <w:noProof/>
                <w:webHidden/>
              </w:rPr>
              <w:t>4</w:t>
            </w:r>
            <w:r>
              <w:rPr>
                <w:noProof/>
                <w:webHidden/>
              </w:rPr>
              <w:fldChar w:fldCharType="end"/>
            </w:r>
          </w:hyperlink>
        </w:p>
        <w:p w14:paraId="7FE29512" w14:textId="757EE300" w:rsidR="00F06FF8" w:rsidRDefault="00F06FF8">
          <w:pPr>
            <w:pStyle w:val="TOC3"/>
            <w:tabs>
              <w:tab w:val="right" w:leader="dot" w:pos="9350"/>
            </w:tabs>
            <w:rPr>
              <w:rFonts w:eastAsiaTheme="minorEastAsia"/>
              <w:noProof/>
              <w:kern w:val="2"/>
              <w:lang w:val="en-CA" w:eastAsia="en-CA"/>
              <w14:ligatures w14:val="standardContextual"/>
            </w:rPr>
          </w:pPr>
          <w:hyperlink w:anchor="_Toc145590087" w:history="1">
            <w:r w:rsidRPr="00F51740">
              <w:rPr>
                <w:rStyle w:val="Hyperlink"/>
                <w:noProof/>
              </w:rPr>
              <w:t>Process</w:t>
            </w:r>
            <w:r>
              <w:rPr>
                <w:noProof/>
                <w:webHidden/>
              </w:rPr>
              <w:tab/>
            </w:r>
            <w:r>
              <w:rPr>
                <w:noProof/>
                <w:webHidden/>
              </w:rPr>
              <w:fldChar w:fldCharType="begin"/>
            </w:r>
            <w:r>
              <w:rPr>
                <w:noProof/>
                <w:webHidden/>
              </w:rPr>
              <w:instrText xml:space="preserve"> PAGEREF _Toc145590087 \h </w:instrText>
            </w:r>
            <w:r>
              <w:rPr>
                <w:noProof/>
                <w:webHidden/>
              </w:rPr>
            </w:r>
            <w:r>
              <w:rPr>
                <w:noProof/>
                <w:webHidden/>
              </w:rPr>
              <w:fldChar w:fldCharType="separate"/>
            </w:r>
            <w:r>
              <w:rPr>
                <w:noProof/>
                <w:webHidden/>
              </w:rPr>
              <w:t>4</w:t>
            </w:r>
            <w:r>
              <w:rPr>
                <w:noProof/>
                <w:webHidden/>
              </w:rPr>
              <w:fldChar w:fldCharType="end"/>
            </w:r>
          </w:hyperlink>
        </w:p>
        <w:p w14:paraId="327DD65D" w14:textId="3BDDD215" w:rsidR="00F06FF8" w:rsidRDefault="00F06FF8">
          <w:pPr>
            <w:pStyle w:val="TOC3"/>
            <w:tabs>
              <w:tab w:val="right" w:leader="dot" w:pos="9350"/>
            </w:tabs>
            <w:rPr>
              <w:rFonts w:eastAsiaTheme="minorEastAsia"/>
              <w:noProof/>
              <w:kern w:val="2"/>
              <w:lang w:val="en-CA" w:eastAsia="en-CA"/>
              <w14:ligatures w14:val="standardContextual"/>
            </w:rPr>
          </w:pPr>
          <w:hyperlink w:anchor="_Toc145590088" w:history="1">
            <w:r w:rsidRPr="00F51740">
              <w:rPr>
                <w:rStyle w:val="Hyperlink"/>
                <w:noProof/>
              </w:rPr>
              <w:t>Driving Results</w:t>
            </w:r>
            <w:r>
              <w:rPr>
                <w:noProof/>
                <w:webHidden/>
              </w:rPr>
              <w:tab/>
            </w:r>
            <w:r>
              <w:rPr>
                <w:noProof/>
                <w:webHidden/>
              </w:rPr>
              <w:fldChar w:fldCharType="begin"/>
            </w:r>
            <w:r>
              <w:rPr>
                <w:noProof/>
                <w:webHidden/>
              </w:rPr>
              <w:instrText xml:space="preserve"> PAGEREF _Toc145590088 \h </w:instrText>
            </w:r>
            <w:r>
              <w:rPr>
                <w:noProof/>
                <w:webHidden/>
              </w:rPr>
            </w:r>
            <w:r>
              <w:rPr>
                <w:noProof/>
                <w:webHidden/>
              </w:rPr>
              <w:fldChar w:fldCharType="separate"/>
            </w:r>
            <w:r>
              <w:rPr>
                <w:noProof/>
                <w:webHidden/>
              </w:rPr>
              <w:t>4</w:t>
            </w:r>
            <w:r>
              <w:rPr>
                <w:noProof/>
                <w:webHidden/>
              </w:rPr>
              <w:fldChar w:fldCharType="end"/>
            </w:r>
          </w:hyperlink>
        </w:p>
        <w:p w14:paraId="20958D52" w14:textId="22127E00" w:rsidR="00F06FF8" w:rsidRDefault="00F06FF8">
          <w:pPr>
            <w:pStyle w:val="TOC2"/>
            <w:tabs>
              <w:tab w:val="right" w:leader="dot" w:pos="9350"/>
            </w:tabs>
            <w:rPr>
              <w:rFonts w:eastAsiaTheme="minorEastAsia"/>
              <w:noProof/>
              <w:kern w:val="2"/>
              <w:lang w:val="en-CA" w:eastAsia="en-CA"/>
              <w14:ligatures w14:val="standardContextual"/>
            </w:rPr>
          </w:pPr>
          <w:hyperlink w:anchor="_Toc145590089" w:history="1">
            <w:r w:rsidRPr="00F51740">
              <w:rPr>
                <w:rStyle w:val="Hyperlink"/>
                <w:rFonts w:ascii="Calibri" w:hAnsi="Calibri" w:cs="Calibri"/>
                <w:noProof/>
                <w:lang w:val="en-CA"/>
              </w:rPr>
              <w:t>Indicators</w:t>
            </w:r>
            <w:r>
              <w:rPr>
                <w:noProof/>
                <w:webHidden/>
              </w:rPr>
              <w:tab/>
            </w:r>
            <w:r>
              <w:rPr>
                <w:noProof/>
                <w:webHidden/>
              </w:rPr>
              <w:fldChar w:fldCharType="begin"/>
            </w:r>
            <w:r>
              <w:rPr>
                <w:noProof/>
                <w:webHidden/>
              </w:rPr>
              <w:instrText xml:space="preserve"> PAGEREF _Toc145590089 \h </w:instrText>
            </w:r>
            <w:r>
              <w:rPr>
                <w:noProof/>
                <w:webHidden/>
              </w:rPr>
            </w:r>
            <w:r>
              <w:rPr>
                <w:noProof/>
                <w:webHidden/>
              </w:rPr>
              <w:fldChar w:fldCharType="separate"/>
            </w:r>
            <w:r>
              <w:rPr>
                <w:noProof/>
                <w:webHidden/>
              </w:rPr>
              <w:t>6</w:t>
            </w:r>
            <w:r>
              <w:rPr>
                <w:noProof/>
                <w:webHidden/>
              </w:rPr>
              <w:fldChar w:fldCharType="end"/>
            </w:r>
          </w:hyperlink>
        </w:p>
        <w:p w14:paraId="245B4CF8" w14:textId="2E0EFC27" w:rsidR="00F06FF8" w:rsidRDefault="00F06FF8">
          <w:pPr>
            <w:pStyle w:val="TOC3"/>
            <w:tabs>
              <w:tab w:val="right" w:leader="dot" w:pos="9350"/>
            </w:tabs>
            <w:rPr>
              <w:rFonts w:eastAsiaTheme="minorEastAsia"/>
              <w:noProof/>
              <w:kern w:val="2"/>
              <w:lang w:val="en-CA" w:eastAsia="en-CA"/>
              <w14:ligatures w14:val="standardContextual"/>
            </w:rPr>
          </w:pPr>
          <w:hyperlink w:anchor="_Toc145590090" w:history="1">
            <w:r w:rsidRPr="00F51740">
              <w:rPr>
                <w:rStyle w:val="Hyperlink"/>
                <w:noProof/>
              </w:rPr>
              <w:t>Process</w:t>
            </w:r>
            <w:r>
              <w:rPr>
                <w:noProof/>
                <w:webHidden/>
              </w:rPr>
              <w:tab/>
            </w:r>
            <w:r>
              <w:rPr>
                <w:noProof/>
                <w:webHidden/>
              </w:rPr>
              <w:fldChar w:fldCharType="begin"/>
            </w:r>
            <w:r>
              <w:rPr>
                <w:noProof/>
                <w:webHidden/>
              </w:rPr>
              <w:instrText xml:space="preserve"> PAGEREF _Toc145590090 \h </w:instrText>
            </w:r>
            <w:r>
              <w:rPr>
                <w:noProof/>
                <w:webHidden/>
              </w:rPr>
            </w:r>
            <w:r>
              <w:rPr>
                <w:noProof/>
                <w:webHidden/>
              </w:rPr>
              <w:fldChar w:fldCharType="separate"/>
            </w:r>
            <w:r>
              <w:rPr>
                <w:noProof/>
                <w:webHidden/>
              </w:rPr>
              <w:t>6</w:t>
            </w:r>
            <w:r>
              <w:rPr>
                <w:noProof/>
                <w:webHidden/>
              </w:rPr>
              <w:fldChar w:fldCharType="end"/>
            </w:r>
          </w:hyperlink>
        </w:p>
        <w:p w14:paraId="5DA49930" w14:textId="1DC6BFD0" w:rsidR="00F06FF8" w:rsidRDefault="00F06FF8">
          <w:pPr>
            <w:pStyle w:val="TOC3"/>
            <w:tabs>
              <w:tab w:val="right" w:leader="dot" w:pos="9350"/>
            </w:tabs>
            <w:rPr>
              <w:rFonts w:eastAsiaTheme="minorEastAsia"/>
              <w:noProof/>
              <w:kern w:val="2"/>
              <w:lang w:val="en-CA" w:eastAsia="en-CA"/>
              <w14:ligatures w14:val="standardContextual"/>
            </w:rPr>
          </w:pPr>
          <w:hyperlink w:anchor="_Toc145590091" w:history="1">
            <w:r w:rsidRPr="00F51740">
              <w:rPr>
                <w:rStyle w:val="Hyperlink"/>
                <w:noProof/>
              </w:rPr>
              <w:t>Driving Results</w:t>
            </w:r>
            <w:r>
              <w:rPr>
                <w:noProof/>
                <w:webHidden/>
              </w:rPr>
              <w:tab/>
            </w:r>
            <w:r>
              <w:rPr>
                <w:noProof/>
                <w:webHidden/>
              </w:rPr>
              <w:fldChar w:fldCharType="begin"/>
            </w:r>
            <w:r>
              <w:rPr>
                <w:noProof/>
                <w:webHidden/>
              </w:rPr>
              <w:instrText xml:space="preserve"> PAGEREF _Toc145590091 \h </w:instrText>
            </w:r>
            <w:r>
              <w:rPr>
                <w:noProof/>
                <w:webHidden/>
              </w:rPr>
            </w:r>
            <w:r>
              <w:rPr>
                <w:noProof/>
                <w:webHidden/>
              </w:rPr>
              <w:fldChar w:fldCharType="separate"/>
            </w:r>
            <w:r>
              <w:rPr>
                <w:noProof/>
                <w:webHidden/>
              </w:rPr>
              <w:t>6</w:t>
            </w:r>
            <w:r>
              <w:rPr>
                <w:noProof/>
                <w:webHidden/>
              </w:rPr>
              <w:fldChar w:fldCharType="end"/>
            </w:r>
          </w:hyperlink>
        </w:p>
        <w:p w14:paraId="0E95B124" w14:textId="11909C75" w:rsidR="00F06FF8" w:rsidRDefault="00F06FF8">
          <w:pPr>
            <w:pStyle w:val="TOC2"/>
            <w:tabs>
              <w:tab w:val="right" w:leader="dot" w:pos="9350"/>
            </w:tabs>
            <w:rPr>
              <w:rFonts w:eastAsiaTheme="minorEastAsia"/>
              <w:noProof/>
              <w:kern w:val="2"/>
              <w:lang w:val="en-CA" w:eastAsia="en-CA"/>
              <w14:ligatures w14:val="standardContextual"/>
            </w:rPr>
          </w:pPr>
          <w:hyperlink w:anchor="_Toc145590092" w:history="1">
            <w:r w:rsidRPr="00F51740">
              <w:rPr>
                <w:rStyle w:val="Hyperlink"/>
                <w:noProof/>
              </w:rPr>
              <w:t>Dimensional Modeling (SQL Relational Diagram)</w:t>
            </w:r>
            <w:r>
              <w:rPr>
                <w:noProof/>
                <w:webHidden/>
              </w:rPr>
              <w:tab/>
            </w:r>
            <w:r>
              <w:rPr>
                <w:noProof/>
                <w:webHidden/>
              </w:rPr>
              <w:fldChar w:fldCharType="begin"/>
            </w:r>
            <w:r>
              <w:rPr>
                <w:noProof/>
                <w:webHidden/>
              </w:rPr>
              <w:instrText xml:space="preserve"> PAGEREF _Toc145590092 \h </w:instrText>
            </w:r>
            <w:r>
              <w:rPr>
                <w:noProof/>
                <w:webHidden/>
              </w:rPr>
            </w:r>
            <w:r>
              <w:rPr>
                <w:noProof/>
                <w:webHidden/>
              </w:rPr>
              <w:fldChar w:fldCharType="separate"/>
            </w:r>
            <w:r>
              <w:rPr>
                <w:noProof/>
                <w:webHidden/>
              </w:rPr>
              <w:t>7</w:t>
            </w:r>
            <w:r>
              <w:rPr>
                <w:noProof/>
                <w:webHidden/>
              </w:rPr>
              <w:fldChar w:fldCharType="end"/>
            </w:r>
          </w:hyperlink>
        </w:p>
        <w:p w14:paraId="1FB9585E" w14:textId="46D77591" w:rsidR="00F06FF8" w:rsidRDefault="00F06FF8">
          <w:pPr>
            <w:pStyle w:val="TOC3"/>
            <w:tabs>
              <w:tab w:val="right" w:leader="dot" w:pos="9350"/>
            </w:tabs>
            <w:rPr>
              <w:rFonts w:eastAsiaTheme="minorEastAsia"/>
              <w:noProof/>
              <w:kern w:val="2"/>
              <w:lang w:val="en-CA" w:eastAsia="en-CA"/>
              <w14:ligatures w14:val="standardContextual"/>
            </w:rPr>
          </w:pPr>
          <w:hyperlink w:anchor="_Toc145590093" w:history="1">
            <w:r w:rsidRPr="00F51740">
              <w:rPr>
                <w:rStyle w:val="Hyperlink"/>
                <w:noProof/>
              </w:rPr>
              <w:t>Process</w:t>
            </w:r>
            <w:r>
              <w:rPr>
                <w:noProof/>
                <w:webHidden/>
              </w:rPr>
              <w:tab/>
            </w:r>
            <w:r>
              <w:rPr>
                <w:noProof/>
                <w:webHidden/>
              </w:rPr>
              <w:fldChar w:fldCharType="begin"/>
            </w:r>
            <w:r>
              <w:rPr>
                <w:noProof/>
                <w:webHidden/>
              </w:rPr>
              <w:instrText xml:space="preserve"> PAGEREF _Toc145590093 \h </w:instrText>
            </w:r>
            <w:r>
              <w:rPr>
                <w:noProof/>
                <w:webHidden/>
              </w:rPr>
            </w:r>
            <w:r>
              <w:rPr>
                <w:noProof/>
                <w:webHidden/>
              </w:rPr>
              <w:fldChar w:fldCharType="separate"/>
            </w:r>
            <w:r>
              <w:rPr>
                <w:noProof/>
                <w:webHidden/>
              </w:rPr>
              <w:t>7</w:t>
            </w:r>
            <w:r>
              <w:rPr>
                <w:noProof/>
                <w:webHidden/>
              </w:rPr>
              <w:fldChar w:fldCharType="end"/>
            </w:r>
          </w:hyperlink>
        </w:p>
        <w:p w14:paraId="247FE105" w14:textId="6D9B5408" w:rsidR="00F06FF8" w:rsidRDefault="00F06FF8">
          <w:pPr>
            <w:pStyle w:val="TOC3"/>
            <w:tabs>
              <w:tab w:val="right" w:leader="dot" w:pos="9350"/>
            </w:tabs>
            <w:rPr>
              <w:rFonts w:eastAsiaTheme="minorEastAsia"/>
              <w:noProof/>
              <w:kern w:val="2"/>
              <w:lang w:val="en-CA" w:eastAsia="en-CA"/>
              <w14:ligatures w14:val="standardContextual"/>
            </w:rPr>
          </w:pPr>
          <w:hyperlink w:anchor="_Toc145590094" w:history="1">
            <w:r w:rsidRPr="00F51740">
              <w:rPr>
                <w:rStyle w:val="Hyperlink"/>
                <w:noProof/>
              </w:rPr>
              <w:t>Driving Results</w:t>
            </w:r>
            <w:r>
              <w:rPr>
                <w:noProof/>
                <w:webHidden/>
              </w:rPr>
              <w:tab/>
            </w:r>
            <w:r>
              <w:rPr>
                <w:noProof/>
                <w:webHidden/>
              </w:rPr>
              <w:fldChar w:fldCharType="begin"/>
            </w:r>
            <w:r>
              <w:rPr>
                <w:noProof/>
                <w:webHidden/>
              </w:rPr>
              <w:instrText xml:space="preserve"> PAGEREF _Toc145590094 \h </w:instrText>
            </w:r>
            <w:r>
              <w:rPr>
                <w:noProof/>
                <w:webHidden/>
              </w:rPr>
            </w:r>
            <w:r>
              <w:rPr>
                <w:noProof/>
                <w:webHidden/>
              </w:rPr>
              <w:fldChar w:fldCharType="separate"/>
            </w:r>
            <w:r>
              <w:rPr>
                <w:noProof/>
                <w:webHidden/>
              </w:rPr>
              <w:t>8</w:t>
            </w:r>
            <w:r>
              <w:rPr>
                <w:noProof/>
                <w:webHidden/>
              </w:rPr>
              <w:fldChar w:fldCharType="end"/>
            </w:r>
          </w:hyperlink>
        </w:p>
        <w:p w14:paraId="58E8529C" w14:textId="4C372154" w:rsidR="00F06FF8" w:rsidRDefault="00F06FF8">
          <w:pPr>
            <w:pStyle w:val="TOC2"/>
            <w:tabs>
              <w:tab w:val="right" w:leader="dot" w:pos="9350"/>
            </w:tabs>
            <w:rPr>
              <w:rFonts w:eastAsiaTheme="minorEastAsia"/>
              <w:noProof/>
              <w:kern w:val="2"/>
              <w:lang w:val="en-CA" w:eastAsia="en-CA"/>
              <w14:ligatures w14:val="standardContextual"/>
            </w:rPr>
          </w:pPr>
          <w:hyperlink w:anchor="_Toc145590095" w:history="1">
            <w:r w:rsidRPr="00F51740">
              <w:rPr>
                <w:rStyle w:val="Hyperlink"/>
                <w:noProof/>
              </w:rPr>
              <w:t>Feature Engineering (Python Coding)</w:t>
            </w:r>
            <w:r>
              <w:rPr>
                <w:noProof/>
                <w:webHidden/>
              </w:rPr>
              <w:tab/>
            </w:r>
            <w:r>
              <w:rPr>
                <w:noProof/>
                <w:webHidden/>
              </w:rPr>
              <w:fldChar w:fldCharType="begin"/>
            </w:r>
            <w:r>
              <w:rPr>
                <w:noProof/>
                <w:webHidden/>
              </w:rPr>
              <w:instrText xml:space="preserve"> PAGEREF _Toc145590095 \h </w:instrText>
            </w:r>
            <w:r>
              <w:rPr>
                <w:noProof/>
                <w:webHidden/>
              </w:rPr>
            </w:r>
            <w:r>
              <w:rPr>
                <w:noProof/>
                <w:webHidden/>
              </w:rPr>
              <w:fldChar w:fldCharType="separate"/>
            </w:r>
            <w:r>
              <w:rPr>
                <w:noProof/>
                <w:webHidden/>
              </w:rPr>
              <w:t>9</w:t>
            </w:r>
            <w:r>
              <w:rPr>
                <w:noProof/>
                <w:webHidden/>
              </w:rPr>
              <w:fldChar w:fldCharType="end"/>
            </w:r>
          </w:hyperlink>
        </w:p>
        <w:p w14:paraId="63B603AF" w14:textId="0BF77EAE" w:rsidR="00F06FF8" w:rsidRDefault="00F06FF8">
          <w:pPr>
            <w:pStyle w:val="TOC3"/>
            <w:tabs>
              <w:tab w:val="right" w:leader="dot" w:pos="9350"/>
            </w:tabs>
            <w:rPr>
              <w:rFonts w:eastAsiaTheme="minorEastAsia"/>
              <w:noProof/>
              <w:kern w:val="2"/>
              <w:lang w:val="en-CA" w:eastAsia="en-CA"/>
              <w14:ligatures w14:val="standardContextual"/>
            </w:rPr>
          </w:pPr>
          <w:hyperlink w:anchor="_Toc145590096" w:history="1">
            <w:r w:rsidRPr="00F51740">
              <w:rPr>
                <w:rStyle w:val="Hyperlink"/>
                <w:noProof/>
              </w:rPr>
              <w:t>Process</w:t>
            </w:r>
            <w:r>
              <w:rPr>
                <w:noProof/>
                <w:webHidden/>
              </w:rPr>
              <w:tab/>
            </w:r>
            <w:r>
              <w:rPr>
                <w:noProof/>
                <w:webHidden/>
              </w:rPr>
              <w:fldChar w:fldCharType="begin"/>
            </w:r>
            <w:r>
              <w:rPr>
                <w:noProof/>
                <w:webHidden/>
              </w:rPr>
              <w:instrText xml:space="preserve"> PAGEREF _Toc145590096 \h </w:instrText>
            </w:r>
            <w:r>
              <w:rPr>
                <w:noProof/>
                <w:webHidden/>
              </w:rPr>
            </w:r>
            <w:r>
              <w:rPr>
                <w:noProof/>
                <w:webHidden/>
              </w:rPr>
              <w:fldChar w:fldCharType="separate"/>
            </w:r>
            <w:r>
              <w:rPr>
                <w:noProof/>
                <w:webHidden/>
              </w:rPr>
              <w:t>9</w:t>
            </w:r>
            <w:r>
              <w:rPr>
                <w:noProof/>
                <w:webHidden/>
              </w:rPr>
              <w:fldChar w:fldCharType="end"/>
            </w:r>
          </w:hyperlink>
        </w:p>
        <w:p w14:paraId="58B848AF" w14:textId="7B8FC5B9" w:rsidR="00F06FF8" w:rsidRDefault="00F06FF8">
          <w:pPr>
            <w:pStyle w:val="TOC3"/>
            <w:tabs>
              <w:tab w:val="right" w:leader="dot" w:pos="9350"/>
            </w:tabs>
            <w:rPr>
              <w:rFonts w:eastAsiaTheme="minorEastAsia"/>
              <w:noProof/>
              <w:kern w:val="2"/>
              <w:lang w:val="en-CA" w:eastAsia="en-CA"/>
              <w14:ligatures w14:val="standardContextual"/>
            </w:rPr>
          </w:pPr>
          <w:hyperlink w:anchor="_Toc145590097" w:history="1">
            <w:r w:rsidRPr="00F51740">
              <w:rPr>
                <w:rStyle w:val="Hyperlink"/>
                <w:noProof/>
              </w:rPr>
              <w:t>Driving Results</w:t>
            </w:r>
            <w:r>
              <w:rPr>
                <w:noProof/>
                <w:webHidden/>
              </w:rPr>
              <w:tab/>
            </w:r>
            <w:r>
              <w:rPr>
                <w:noProof/>
                <w:webHidden/>
              </w:rPr>
              <w:fldChar w:fldCharType="begin"/>
            </w:r>
            <w:r>
              <w:rPr>
                <w:noProof/>
                <w:webHidden/>
              </w:rPr>
              <w:instrText xml:space="preserve"> PAGEREF _Toc145590097 \h </w:instrText>
            </w:r>
            <w:r>
              <w:rPr>
                <w:noProof/>
                <w:webHidden/>
              </w:rPr>
            </w:r>
            <w:r>
              <w:rPr>
                <w:noProof/>
                <w:webHidden/>
              </w:rPr>
              <w:fldChar w:fldCharType="separate"/>
            </w:r>
            <w:r>
              <w:rPr>
                <w:noProof/>
                <w:webHidden/>
              </w:rPr>
              <w:t>10</w:t>
            </w:r>
            <w:r>
              <w:rPr>
                <w:noProof/>
                <w:webHidden/>
              </w:rPr>
              <w:fldChar w:fldCharType="end"/>
            </w:r>
          </w:hyperlink>
        </w:p>
        <w:p w14:paraId="30C941EF" w14:textId="79D9EE7E" w:rsidR="00F06FF8" w:rsidRDefault="00F06FF8">
          <w:pPr>
            <w:pStyle w:val="TOC2"/>
            <w:tabs>
              <w:tab w:val="right" w:leader="dot" w:pos="9350"/>
            </w:tabs>
            <w:rPr>
              <w:rFonts w:eastAsiaTheme="minorEastAsia"/>
              <w:noProof/>
              <w:kern w:val="2"/>
              <w:lang w:val="en-CA" w:eastAsia="en-CA"/>
              <w14:ligatures w14:val="standardContextual"/>
            </w:rPr>
          </w:pPr>
          <w:hyperlink w:anchor="_Toc145590098" w:history="1">
            <w:r w:rsidRPr="00F51740">
              <w:rPr>
                <w:rStyle w:val="Hyperlink"/>
                <w:noProof/>
              </w:rPr>
              <w:t>Data Exploration and Visualizations (PowerBI)</w:t>
            </w:r>
            <w:r>
              <w:rPr>
                <w:noProof/>
                <w:webHidden/>
              </w:rPr>
              <w:tab/>
            </w:r>
            <w:r>
              <w:rPr>
                <w:noProof/>
                <w:webHidden/>
              </w:rPr>
              <w:fldChar w:fldCharType="begin"/>
            </w:r>
            <w:r>
              <w:rPr>
                <w:noProof/>
                <w:webHidden/>
              </w:rPr>
              <w:instrText xml:space="preserve"> PAGEREF _Toc145590098 \h </w:instrText>
            </w:r>
            <w:r>
              <w:rPr>
                <w:noProof/>
                <w:webHidden/>
              </w:rPr>
            </w:r>
            <w:r>
              <w:rPr>
                <w:noProof/>
                <w:webHidden/>
              </w:rPr>
              <w:fldChar w:fldCharType="separate"/>
            </w:r>
            <w:r>
              <w:rPr>
                <w:noProof/>
                <w:webHidden/>
              </w:rPr>
              <w:t>10</w:t>
            </w:r>
            <w:r>
              <w:rPr>
                <w:noProof/>
                <w:webHidden/>
              </w:rPr>
              <w:fldChar w:fldCharType="end"/>
            </w:r>
          </w:hyperlink>
        </w:p>
        <w:p w14:paraId="33F337EE" w14:textId="5AF8CE8F" w:rsidR="00F06FF8" w:rsidRDefault="00F06FF8">
          <w:pPr>
            <w:pStyle w:val="TOC3"/>
            <w:tabs>
              <w:tab w:val="right" w:leader="dot" w:pos="9350"/>
            </w:tabs>
            <w:rPr>
              <w:rFonts w:eastAsiaTheme="minorEastAsia"/>
              <w:noProof/>
              <w:kern w:val="2"/>
              <w:lang w:val="en-CA" w:eastAsia="en-CA"/>
              <w14:ligatures w14:val="standardContextual"/>
            </w:rPr>
          </w:pPr>
          <w:hyperlink w:anchor="_Toc145590099" w:history="1">
            <w:r w:rsidRPr="00F51740">
              <w:rPr>
                <w:rStyle w:val="Hyperlink"/>
                <w:noProof/>
              </w:rPr>
              <w:t>Process</w:t>
            </w:r>
            <w:r>
              <w:rPr>
                <w:noProof/>
                <w:webHidden/>
              </w:rPr>
              <w:tab/>
            </w:r>
            <w:r>
              <w:rPr>
                <w:noProof/>
                <w:webHidden/>
              </w:rPr>
              <w:fldChar w:fldCharType="begin"/>
            </w:r>
            <w:r>
              <w:rPr>
                <w:noProof/>
                <w:webHidden/>
              </w:rPr>
              <w:instrText xml:space="preserve"> PAGEREF _Toc145590099 \h </w:instrText>
            </w:r>
            <w:r>
              <w:rPr>
                <w:noProof/>
                <w:webHidden/>
              </w:rPr>
            </w:r>
            <w:r>
              <w:rPr>
                <w:noProof/>
                <w:webHidden/>
              </w:rPr>
              <w:fldChar w:fldCharType="separate"/>
            </w:r>
            <w:r>
              <w:rPr>
                <w:noProof/>
                <w:webHidden/>
              </w:rPr>
              <w:t>10</w:t>
            </w:r>
            <w:r>
              <w:rPr>
                <w:noProof/>
                <w:webHidden/>
              </w:rPr>
              <w:fldChar w:fldCharType="end"/>
            </w:r>
          </w:hyperlink>
        </w:p>
        <w:p w14:paraId="14B57197" w14:textId="0AE0741F" w:rsidR="00F06FF8" w:rsidRDefault="00F06FF8">
          <w:pPr>
            <w:pStyle w:val="TOC3"/>
            <w:tabs>
              <w:tab w:val="right" w:leader="dot" w:pos="9350"/>
            </w:tabs>
            <w:rPr>
              <w:rFonts w:eastAsiaTheme="minorEastAsia"/>
              <w:noProof/>
              <w:kern w:val="2"/>
              <w:lang w:val="en-CA" w:eastAsia="en-CA"/>
              <w14:ligatures w14:val="standardContextual"/>
            </w:rPr>
          </w:pPr>
          <w:hyperlink w:anchor="_Toc145590100" w:history="1">
            <w:r w:rsidRPr="00F51740">
              <w:rPr>
                <w:rStyle w:val="Hyperlink"/>
                <w:noProof/>
              </w:rPr>
              <w:t>Driving Results</w:t>
            </w:r>
            <w:r>
              <w:rPr>
                <w:noProof/>
                <w:webHidden/>
              </w:rPr>
              <w:tab/>
            </w:r>
            <w:r>
              <w:rPr>
                <w:noProof/>
                <w:webHidden/>
              </w:rPr>
              <w:fldChar w:fldCharType="begin"/>
            </w:r>
            <w:r>
              <w:rPr>
                <w:noProof/>
                <w:webHidden/>
              </w:rPr>
              <w:instrText xml:space="preserve"> PAGEREF _Toc145590100 \h </w:instrText>
            </w:r>
            <w:r>
              <w:rPr>
                <w:noProof/>
                <w:webHidden/>
              </w:rPr>
            </w:r>
            <w:r>
              <w:rPr>
                <w:noProof/>
                <w:webHidden/>
              </w:rPr>
              <w:fldChar w:fldCharType="separate"/>
            </w:r>
            <w:r>
              <w:rPr>
                <w:noProof/>
                <w:webHidden/>
              </w:rPr>
              <w:t>10</w:t>
            </w:r>
            <w:r>
              <w:rPr>
                <w:noProof/>
                <w:webHidden/>
              </w:rPr>
              <w:fldChar w:fldCharType="end"/>
            </w:r>
          </w:hyperlink>
        </w:p>
        <w:p w14:paraId="0FD37650" w14:textId="3727B158" w:rsidR="00F06FF8" w:rsidRDefault="00F06FF8">
          <w:pPr>
            <w:pStyle w:val="TOC1"/>
            <w:tabs>
              <w:tab w:val="right" w:leader="dot" w:pos="9350"/>
            </w:tabs>
            <w:rPr>
              <w:rFonts w:eastAsiaTheme="minorEastAsia"/>
              <w:noProof/>
              <w:kern w:val="2"/>
              <w:lang w:val="en-CA" w:eastAsia="en-CA"/>
              <w14:ligatures w14:val="standardContextual"/>
            </w:rPr>
          </w:pPr>
          <w:hyperlink w:anchor="_Toc145590101" w:history="1">
            <w:r w:rsidRPr="00F51740">
              <w:rPr>
                <w:rStyle w:val="Hyperlink"/>
                <w:noProof/>
              </w:rPr>
              <w:t>Resources:</w:t>
            </w:r>
            <w:r>
              <w:rPr>
                <w:noProof/>
                <w:webHidden/>
              </w:rPr>
              <w:tab/>
            </w:r>
            <w:r>
              <w:rPr>
                <w:noProof/>
                <w:webHidden/>
              </w:rPr>
              <w:fldChar w:fldCharType="begin"/>
            </w:r>
            <w:r>
              <w:rPr>
                <w:noProof/>
                <w:webHidden/>
              </w:rPr>
              <w:instrText xml:space="preserve"> PAGEREF _Toc145590101 \h </w:instrText>
            </w:r>
            <w:r>
              <w:rPr>
                <w:noProof/>
                <w:webHidden/>
              </w:rPr>
            </w:r>
            <w:r>
              <w:rPr>
                <w:noProof/>
                <w:webHidden/>
              </w:rPr>
              <w:fldChar w:fldCharType="separate"/>
            </w:r>
            <w:r>
              <w:rPr>
                <w:noProof/>
                <w:webHidden/>
              </w:rPr>
              <w:t>11</w:t>
            </w:r>
            <w:r>
              <w:rPr>
                <w:noProof/>
                <w:webHidden/>
              </w:rPr>
              <w:fldChar w:fldCharType="end"/>
            </w:r>
          </w:hyperlink>
        </w:p>
        <w:p w14:paraId="25A47B1D" w14:textId="3E6EA757" w:rsidR="400D2DE5" w:rsidRDefault="400D2DE5" w:rsidP="400D2DE5">
          <w:pPr>
            <w:pStyle w:val="TOC1"/>
            <w:tabs>
              <w:tab w:val="right" w:leader="dot" w:pos="9360"/>
            </w:tabs>
            <w:rPr>
              <w:rStyle w:val="Hyperlink"/>
            </w:rPr>
          </w:pPr>
          <w:r>
            <w:fldChar w:fldCharType="end"/>
          </w:r>
        </w:p>
      </w:sdtContent>
    </w:sdt>
    <w:p w14:paraId="704C34D8" w14:textId="127060F8" w:rsidR="004532B0" w:rsidRDefault="004532B0" w:rsidP="004532B0"/>
    <w:p w14:paraId="36942F44" w14:textId="77777777" w:rsidR="004532B0" w:rsidRDefault="004532B0" w:rsidP="004532B0">
      <w:pPr>
        <w:pStyle w:val="paragraph"/>
        <w:spacing w:before="0" w:beforeAutospacing="0" w:after="0" w:afterAutospacing="0"/>
        <w:textAlignment w:val="baseline"/>
        <w:rPr>
          <w:rFonts w:ascii="Segoe UI" w:hAnsi="Segoe UI" w:cs="Segoe UI"/>
          <w:sz w:val="18"/>
          <w:szCs w:val="18"/>
        </w:rPr>
      </w:pPr>
    </w:p>
    <w:p w14:paraId="6DE613A6" w14:textId="77777777" w:rsidR="004532B0" w:rsidRDefault="004532B0" w:rsidP="004532B0">
      <w:pPr>
        <w:rPr>
          <w:rStyle w:val="normaltextrun"/>
          <w:sz w:val="32"/>
          <w:szCs w:val="32"/>
        </w:rPr>
      </w:pPr>
      <w:r>
        <w:rPr>
          <w:rStyle w:val="normaltextrun"/>
        </w:rPr>
        <w:br w:type="page"/>
      </w:r>
    </w:p>
    <w:p w14:paraId="2E8CC03E" w14:textId="77777777" w:rsidR="004532B0" w:rsidRPr="0000574F" w:rsidRDefault="004532B0" w:rsidP="0000574F">
      <w:pPr>
        <w:pStyle w:val="Heading1"/>
      </w:pPr>
      <w:bookmarkStart w:id="0" w:name="_Toc145590081"/>
      <w:r w:rsidRPr="400D2DE5">
        <w:rPr>
          <w:rStyle w:val="normaltextrun"/>
        </w:rPr>
        <w:lastRenderedPageBreak/>
        <w:t>Introduction</w:t>
      </w:r>
      <w:bookmarkEnd w:id="0"/>
      <w:r w:rsidRPr="400D2DE5">
        <w:rPr>
          <w:rStyle w:val="eop"/>
        </w:rPr>
        <w:t> </w:t>
      </w:r>
    </w:p>
    <w:p w14:paraId="05EE0A45" w14:textId="77777777" w:rsidR="00DF2784" w:rsidRDefault="00DF2784" w:rsidP="00DF3BE3">
      <w:pPr>
        <w:pStyle w:val="paragraph"/>
        <w:spacing w:before="0" w:beforeAutospacing="0" w:after="0" w:afterAutospacing="0"/>
        <w:textAlignment w:val="baseline"/>
        <w:rPr>
          <w:rStyle w:val="normaltextrun"/>
          <w:rFonts w:ascii="Calibri" w:eastAsiaTheme="majorEastAsia" w:hAnsi="Calibri" w:cs="Calibri"/>
          <w:sz w:val="28"/>
          <w:szCs w:val="28"/>
          <w:lang w:val="en-CA"/>
        </w:rPr>
      </w:pPr>
    </w:p>
    <w:p w14:paraId="68B7C497" w14:textId="04DBF90D" w:rsidR="004532B0" w:rsidRDefault="00DF3BE3" w:rsidP="00DF3BE3">
      <w:pPr>
        <w:pStyle w:val="paragraph"/>
        <w:spacing w:before="0" w:beforeAutospacing="0" w:after="0" w:afterAutospacing="0"/>
        <w:textAlignment w:val="baseline"/>
        <w:rPr>
          <w:rStyle w:val="eop"/>
          <w:rFonts w:ascii="Calibri" w:hAnsi="Calibri" w:cs="Calibri"/>
          <w:sz w:val="28"/>
          <w:szCs w:val="28"/>
        </w:rPr>
      </w:pPr>
      <w:r w:rsidRPr="7F1288C5">
        <w:rPr>
          <w:rStyle w:val="normaltextrun"/>
          <w:rFonts w:ascii="Calibri" w:eastAsiaTheme="majorEastAsia" w:hAnsi="Calibri" w:cs="Calibri"/>
          <w:sz w:val="28"/>
          <w:szCs w:val="28"/>
          <w:lang w:val="en-CA"/>
        </w:rPr>
        <w:t>The Canadian real estate market is undergoing significant changes, driven by factors such as average household income, monthly mortgage payments, and the dynamics between buyers and renters. These factors play a crucial role in understanding market trends and making informed investment decisions. Additionally, key economic indicators, including inflation rate, interest rate, GDP, population, and unemployment rate, contribute to shifts in the real estate landscape. Leveraging SQL for dimensional modeling, Python for feature engineering, and Power BI for data exploration and visualization, investors can gain valuable insights and navigate the dynamic real estate market effectively.</w:t>
      </w:r>
    </w:p>
    <w:p w14:paraId="7D770B6E" w14:textId="2ACF9BDF" w:rsidR="00DF3BE3" w:rsidRDefault="00DF3BE3" w:rsidP="7F1288C5">
      <w:pPr>
        <w:pStyle w:val="paragraph"/>
        <w:spacing w:before="0" w:beforeAutospacing="0" w:after="0" w:afterAutospacing="0"/>
        <w:textAlignment w:val="baseline"/>
        <w:rPr>
          <w:rStyle w:val="normaltextrun"/>
          <w:rFonts w:ascii="Calibri" w:eastAsiaTheme="majorEastAsia" w:hAnsi="Calibri" w:cs="Calibri"/>
          <w:sz w:val="28"/>
          <w:szCs w:val="28"/>
          <w:lang w:val="en-CA"/>
        </w:rPr>
      </w:pPr>
    </w:p>
    <w:p w14:paraId="5FC5FF8D" w14:textId="116BD012" w:rsidR="00DF3BE3" w:rsidRPr="0000574F" w:rsidRDefault="13A1A3EE" w:rsidP="0000574F">
      <w:pPr>
        <w:pStyle w:val="Heading1"/>
        <w:rPr>
          <w:rStyle w:val="normaltextrun"/>
        </w:rPr>
      </w:pPr>
      <w:bookmarkStart w:id="1" w:name="_Toc145590082"/>
      <w:r w:rsidRPr="400D2DE5">
        <w:rPr>
          <w:rStyle w:val="normaltextrun"/>
        </w:rPr>
        <w:t>Canadian Real Estate</w:t>
      </w:r>
      <w:bookmarkEnd w:id="1"/>
    </w:p>
    <w:p w14:paraId="796EDE0C" w14:textId="6CAD6076" w:rsidR="7F1288C5" w:rsidRDefault="7F1288C5" w:rsidP="7F1288C5">
      <w:pPr>
        <w:pStyle w:val="paragraph"/>
        <w:spacing w:before="0" w:beforeAutospacing="0" w:after="0" w:afterAutospacing="0"/>
        <w:rPr>
          <w:rStyle w:val="normaltextrun"/>
          <w:rFonts w:ascii="Calibri" w:eastAsiaTheme="majorEastAsia" w:hAnsi="Calibri" w:cs="Calibri"/>
          <w:sz w:val="28"/>
          <w:szCs w:val="28"/>
          <w:lang w:val="en-CA"/>
        </w:rPr>
      </w:pPr>
    </w:p>
    <w:p w14:paraId="6CFDCC4A" w14:textId="77777777" w:rsidR="004532B0" w:rsidRPr="0000574F" w:rsidRDefault="004532B0" w:rsidP="0000574F">
      <w:pPr>
        <w:pStyle w:val="Heading2"/>
      </w:pPr>
      <w:bookmarkStart w:id="2" w:name="_Toc145590083"/>
      <w:r w:rsidRPr="400D2DE5">
        <w:rPr>
          <w:rStyle w:val="normaltextrun"/>
        </w:rPr>
        <w:t>Housing Affordability</w:t>
      </w:r>
      <w:bookmarkEnd w:id="2"/>
      <w:r w:rsidRPr="400D2DE5">
        <w:rPr>
          <w:rStyle w:val="eop"/>
        </w:rPr>
        <w:t> </w:t>
      </w:r>
    </w:p>
    <w:p w14:paraId="5F932140" w14:textId="77777777" w:rsidR="004532B0" w:rsidRDefault="004532B0" w:rsidP="004532B0">
      <w:pPr>
        <w:pStyle w:val="paragraph"/>
        <w:numPr>
          <w:ilvl w:val="0"/>
          <w:numId w:val="7"/>
        </w:numPr>
        <w:spacing w:before="0" w:beforeAutospacing="0" w:after="0" w:afterAutospacing="0"/>
        <w:ind w:left="1080" w:firstLine="0"/>
        <w:textAlignment w:val="baseline"/>
        <w:rPr>
          <w:rFonts w:ascii="Calibri" w:hAnsi="Calibri" w:cs="Calibri"/>
          <w:sz w:val="28"/>
          <w:szCs w:val="28"/>
        </w:rPr>
      </w:pPr>
      <w:r>
        <w:rPr>
          <w:rStyle w:val="normaltextrun"/>
          <w:rFonts w:ascii="Calibri" w:eastAsiaTheme="majorEastAsia" w:hAnsi="Calibri" w:cs="Calibri"/>
          <w:sz w:val="28"/>
          <w:szCs w:val="28"/>
          <w:lang w:val="en-CA"/>
        </w:rPr>
        <w:t>Analyze the relationship between monthly mortgage payments and monthly household income to assess housing affordability in Canada.</w:t>
      </w:r>
      <w:r>
        <w:rPr>
          <w:rStyle w:val="eop"/>
          <w:rFonts w:ascii="Calibri" w:hAnsi="Calibri" w:cs="Calibri"/>
          <w:sz w:val="28"/>
          <w:szCs w:val="28"/>
        </w:rPr>
        <w:t> </w:t>
      </w:r>
    </w:p>
    <w:p w14:paraId="2A6F8385" w14:textId="77777777" w:rsidR="004532B0" w:rsidRDefault="004532B0" w:rsidP="004532B0">
      <w:pPr>
        <w:pStyle w:val="paragraph"/>
        <w:numPr>
          <w:ilvl w:val="0"/>
          <w:numId w:val="7"/>
        </w:numPr>
        <w:spacing w:before="0" w:beforeAutospacing="0" w:after="0" w:afterAutospacing="0"/>
        <w:ind w:left="1080" w:firstLine="0"/>
        <w:textAlignment w:val="baseline"/>
        <w:rPr>
          <w:rFonts w:ascii="Calibri" w:hAnsi="Calibri" w:cs="Calibri"/>
          <w:sz w:val="28"/>
          <w:szCs w:val="28"/>
        </w:rPr>
      </w:pPr>
      <w:r>
        <w:rPr>
          <w:rStyle w:val="normaltextrun"/>
          <w:rFonts w:ascii="Calibri" w:eastAsiaTheme="majorEastAsia" w:hAnsi="Calibri" w:cs="Calibri"/>
          <w:sz w:val="28"/>
          <w:szCs w:val="28"/>
          <w:lang w:val="en-CA"/>
        </w:rPr>
        <w:t>Calculate the debt-to-income ratio to determine the proportion of income allocated to mortgage payments.</w:t>
      </w:r>
      <w:r>
        <w:rPr>
          <w:rStyle w:val="eop"/>
          <w:rFonts w:ascii="Calibri" w:hAnsi="Calibri" w:cs="Calibri"/>
          <w:sz w:val="28"/>
          <w:szCs w:val="28"/>
        </w:rPr>
        <w:t> </w:t>
      </w:r>
    </w:p>
    <w:p w14:paraId="1315550B" w14:textId="77777777" w:rsidR="004532B0" w:rsidRDefault="004532B0" w:rsidP="004532B0">
      <w:pPr>
        <w:pStyle w:val="paragraph"/>
        <w:numPr>
          <w:ilvl w:val="0"/>
          <w:numId w:val="7"/>
        </w:numPr>
        <w:spacing w:before="0" w:beforeAutospacing="0" w:after="0" w:afterAutospacing="0"/>
        <w:ind w:left="1080" w:firstLine="0"/>
        <w:textAlignment w:val="baseline"/>
        <w:rPr>
          <w:rFonts w:ascii="Calibri" w:hAnsi="Calibri" w:cs="Calibri"/>
          <w:sz w:val="28"/>
          <w:szCs w:val="28"/>
        </w:rPr>
      </w:pPr>
      <w:r>
        <w:rPr>
          <w:rStyle w:val="normaltextrun"/>
          <w:rFonts w:ascii="Calibri" w:eastAsiaTheme="majorEastAsia" w:hAnsi="Calibri" w:cs="Calibri"/>
          <w:sz w:val="28"/>
          <w:szCs w:val="28"/>
          <w:lang w:val="en-CA"/>
        </w:rPr>
        <w:t>Compare the affordability of housing across different provinces or major cities in Canada.</w:t>
      </w:r>
      <w:r>
        <w:rPr>
          <w:rStyle w:val="eop"/>
          <w:rFonts w:ascii="Calibri" w:hAnsi="Calibri" w:cs="Calibri"/>
          <w:sz w:val="28"/>
          <w:szCs w:val="28"/>
        </w:rPr>
        <w:t> </w:t>
      </w:r>
    </w:p>
    <w:p w14:paraId="346C44AA" w14:textId="77777777" w:rsidR="004532B0" w:rsidRDefault="004532B0" w:rsidP="004532B0">
      <w:pPr>
        <w:pStyle w:val="paragraph"/>
        <w:numPr>
          <w:ilvl w:val="0"/>
          <w:numId w:val="7"/>
        </w:numPr>
        <w:spacing w:before="0" w:beforeAutospacing="0" w:after="0" w:afterAutospacing="0"/>
        <w:ind w:left="1080" w:firstLine="0"/>
        <w:textAlignment w:val="baseline"/>
        <w:rPr>
          <w:rStyle w:val="eop"/>
          <w:rFonts w:ascii="Calibri" w:hAnsi="Calibri" w:cs="Calibri"/>
          <w:sz w:val="28"/>
          <w:szCs w:val="28"/>
        </w:rPr>
      </w:pPr>
      <w:r>
        <w:rPr>
          <w:rStyle w:val="normaltextrun"/>
          <w:rFonts w:ascii="Calibri" w:eastAsiaTheme="majorEastAsia" w:hAnsi="Calibri" w:cs="Calibri"/>
          <w:sz w:val="28"/>
          <w:szCs w:val="28"/>
          <w:lang w:val="en-CA"/>
        </w:rPr>
        <w:t>Discuss trends in housing affordability over time and their implications for homeownership and rental markets.</w:t>
      </w:r>
      <w:r>
        <w:rPr>
          <w:rStyle w:val="eop"/>
          <w:rFonts w:ascii="Calibri" w:hAnsi="Calibri" w:cs="Calibri"/>
          <w:sz w:val="28"/>
          <w:szCs w:val="28"/>
        </w:rPr>
        <w:t> </w:t>
      </w:r>
    </w:p>
    <w:p w14:paraId="3892F40B" w14:textId="77777777" w:rsidR="004532B0" w:rsidRDefault="004532B0" w:rsidP="004532B0">
      <w:pPr>
        <w:pStyle w:val="paragraph"/>
        <w:spacing w:before="0" w:beforeAutospacing="0" w:after="0" w:afterAutospacing="0"/>
        <w:ind w:left="1080"/>
        <w:textAlignment w:val="baseline"/>
        <w:rPr>
          <w:rFonts w:ascii="Calibri" w:hAnsi="Calibri" w:cs="Calibri"/>
          <w:sz w:val="28"/>
          <w:szCs w:val="28"/>
        </w:rPr>
      </w:pPr>
    </w:p>
    <w:p w14:paraId="78A90C01" w14:textId="77777777" w:rsidR="004532B0" w:rsidRPr="0000574F" w:rsidRDefault="004532B0" w:rsidP="0000574F">
      <w:pPr>
        <w:pStyle w:val="Heading3"/>
      </w:pPr>
      <w:bookmarkStart w:id="3" w:name="_Toc145590084"/>
      <w:r>
        <w:t>Process</w:t>
      </w:r>
      <w:bookmarkEnd w:id="3"/>
    </w:p>
    <w:p w14:paraId="083E838B" w14:textId="77777777" w:rsidR="004532B0" w:rsidRDefault="004532B0" w:rsidP="004532B0">
      <w:pPr>
        <w:pStyle w:val="paragraph"/>
        <w:spacing w:before="0" w:beforeAutospacing="0" w:after="0" w:afterAutospacing="0"/>
        <w:ind w:left="1080"/>
        <w:textAlignment w:val="baseline"/>
        <w:rPr>
          <w:rFonts w:ascii="Calibri" w:hAnsi="Calibri" w:cs="Calibri"/>
          <w:sz w:val="28"/>
          <w:szCs w:val="28"/>
        </w:rPr>
      </w:pPr>
    </w:p>
    <w:p w14:paraId="4E107E4D" w14:textId="5FF4F799" w:rsidR="004532B0" w:rsidRDefault="00DF3BE3" w:rsidP="004532B0">
      <w:pPr>
        <w:pStyle w:val="paragraph"/>
        <w:spacing w:before="0" w:beforeAutospacing="0" w:after="0" w:afterAutospacing="0"/>
        <w:textAlignment w:val="baseline"/>
        <w:rPr>
          <w:rFonts w:ascii="Calibri" w:hAnsi="Calibri" w:cs="Calibri"/>
          <w:sz w:val="28"/>
          <w:szCs w:val="28"/>
        </w:rPr>
      </w:pPr>
      <w:r w:rsidRPr="00DF3BE3">
        <w:rPr>
          <w:rFonts w:ascii="Calibri" w:hAnsi="Calibri" w:cs="Calibri"/>
          <w:sz w:val="28"/>
          <w:szCs w:val="28"/>
        </w:rPr>
        <w:t>During the process of uploading the 'Average Household Income' dataset and 'Average Scheduled Monthly Mortgage Payments' dataset into Power BI, an issue emerged regarding the clarity of their interrelation. While these datasets were deemed appropriate for the topic at hand, a challenge arose due to the representation of values in monetary data type ($), hindering the clear understanding of the percentage increase. To address this, the initial step involved converting the data type into percentage values, enabling a comprehensive depiction of the growth rate for both average monthly mortgage payments and average household income.</w:t>
      </w:r>
    </w:p>
    <w:p w14:paraId="460E8497" w14:textId="77777777" w:rsidR="00DF3BE3" w:rsidRDefault="00DF3BE3" w:rsidP="004532B0">
      <w:pPr>
        <w:pStyle w:val="paragraph"/>
        <w:spacing w:before="0" w:beforeAutospacing="0" w:after="0" w:afterAutospacing="0"/>
        <w:textAlignment w:val="baseline"/>
        <w:rPr>
          <w:rFonts w:ascii="Calibri" w:hAnsi="Calibri" w:cs="Calibri"/>
          <w:sz w:val="28"/>
          <w:szCs w:val="28"/>
        </w:rPr>
      </w:pPr>
    </w:p>
    <w:p w14:paraId="69CA2311" w14:textId="77777777" w:rsidR="004532B0" w:rsidRPr="0000574F" w:rsidRDefault="004532B0" w:rsidP="0000574F">
      <w:pPr>
        <w:pStyle w:val="Heading3"/>
      </w:pPr>
      <w:bookmarkStart w:id="4" w:name="_Toc145590085"/>
      <w:r>
        <w:lastRenderedPageBreak/>
        <w:t>Driving Results</w:t>
      </w:r>
      <w:bookmarkEnd w:id="4"/>
    </w:p>
    <w:p w14:paraId="0AB02DE1" w14:textId="77777777" w:rsidR="004532B0" w:rsidRDefault="004532B0" w:rsidP="004532B0">
      <w:pPr>
        <w:pStyle w:val="paragraph"/>
        <w:spacing w:before="0" w:beforeAutospacing="0" w:after="0" w:afterAutospacing="0"/>
        <w:textAlignment w:val="baseline"/>
        <w:rPr>
          <w:rFonts w:ascii="Calibri" w:hAnsi="Calibri" w:cs="Calibri"/>
          <w:sz w:val="28"/>
          <w:szCs w:val="28"/>
        </w:rPr>
      </w:pPr>
    </w:p>
    <w:p w14:paraId="65665A69" w14:textId="2181C7E4" w:rsidR="004532B0" w:rsidRDefault="00DF2784" w:rsidP="00DF2784">
      <w:pPr>
        <w:pStyle w:val="paragraph"/>
        <w:spacing w:before="0" w:beforeAutospacing="0" w:after="0" w:afterAutospacing="0"/>
        <w:textAlignment w:val="baseline"/>
        <w:rPr>
          <w:rFonts w:ascii="Calibri" w:hAnsi="Calibri" w:cs="Calibri"/>
          <w:sz w:val="28"/>
          <w:szCs w:val="28"/>
        </w:rPr>
      </w:pPr>
      <w:r w:rsidRPr="00DF2784">
        <w:rPr>
          <w:rFonts w:ascii="Calibri" w:hAnsi="Calibri" w:cs="Calibri"/>
          <w:sz w:val="28"/>
          <w:szCs w:val="28"/>
        </w:rPr>
        <w:t>Several steps were taken to prepare and analyze the data in Python. Firstly, unnecessary data from the 'Selected Metropolitan Areas' dataset was removed. The timeframe was then limited to the years 2013-2023, and quarterly data was aggregated to calculate annual values. To handle missing values, they were replaced with zeros. Lastly, a new column was added to display the rate of change between the 'Average Household Income' and 'Average Scheduled Monthly Mortgage Payments' datasets. This involved replacing null values with zeros, dropping irrelevant columns, and calculating the change rate between consecutive years. These steps ensured data quality and facilitated meaningful analysis.</w:t>
      </w:r>
    </w:p>
    <w:p w14:paraId="0ADE38BE" w14:textId="77777777" w:rsidR="0000574F" w:rsidRDefault="0000574F" w:rsidP="00DF2784">
      <w:pPr>
        <w:pStyle w:val="paragraph"/>
        <w:spacing w:before="0" w:beforeAutospacing="0" w:after="0" w:afterAutospacing="0"/>
        <w:textAlignment w:val="baseline"/>
        <w:rPr>
          <w:rFonts w:ascii="Calibri" w:hAnsi="Calibri" w:cs="Calibri"/>
          <w:sz w:val="28"/>
          <w:szCs w:val="28"/>
        </w:rPr>
      </w:pPr>
    </w:p>
    <w:p w14:paraId="22A76A4E" w14:textId="77777777" w:rsidR="004532B0" w:rsidRPr="0000574F" w:rsidRDefault="004532B0" w:rsidP="0000574F">
      <w:pPr>
        <w:pStyle w:val="Heading2"/>
      </w:pPr>
      <w:bookmarkStart w:id="5" w:name="_Toc145590086"/>
      <w:r w:rsidRPr="400D2DE5">
        <w:rPr>
          <w:rStyle w:val="normaltextrun"/>
        </w:rPr>
        <w:t>Buyers versus Renters Analysis</w:t>
      </w:r>
      <w:bookmarkEnd w:id="5"/>
      <w:r w:rsidRPr="400D2DE5">
        <w:rPr>
          <w:rStyle w:val="eop"/>
        </w:rPr>
        <w:t> </w:t>
      </w:r>
    </w:p>
    <w:p w14:paraId="0BA5E4FE" w14:textId="77777777" w:rsidR="004532B0" w:rsidRDefault="004532B0" w:rsidP="004532B0">
      <w:pPr>
        <w:pStyle w:val="paragraph"/>
        <w:numPr>
          <w:ilvl w:val="0"/>
          <w:numId w:val="7"/>
        </w:numPr>
        <w:spacing w:before="0" w:beforeAutospacing="0" w:after="0" w:afterAutospacing="0"/>
        <w:ind w:left="1080" w:firstLine="0"/>
        <w:textAlignment w:val="baseline"/>
        <w:rPr>
          <w:rFonts w:ascii="Calibri" w:hAnsi="Calibri" w:cs="Calibri"/>
          <w:sz w:val="28"/>
          <w:szCs w:val="28"/>
        </w:rPr>
      </w:pPr>
      <w:r>
        <w:rPr>
          <w:rStyle w:val="normaltextrun"/>
          <w:rFonts w:ascii="Calibri" w:eastAsiaTheme="majorEastAsia" w:hAnsi="Calibri" w:cs="Calibri"/>
          <w:sz w:val="28"/>
          <w:szCs w:val="28"/>
          <w:lang w:val="en-CA"/>
        </w:rPr>
        <w:t>Examine the reasons behind the choice of buying or renting, such as financial considerations, lifestyle preferences, or housing market conditions.</w:t>
      </w:r>
      <w:r>
        <w:rPr>
          <w:rStyle w:val="eop"/>
          <w:rFonts w:ascii="Calibri" w:hAnsi="Calibri" w:cs="Calibri"/>
          <w:sz w:val="28"/>
          <w:szCs w:val="28"/>
        </w:rPr>
        <w:t> </w:t>
      </w:r>
    </w:p>
    <w:p w14:paraId="764E8FA7" w14:textId="77777777" w:rsidR="004532B0" w:rsidRDefault="004532B0" w:rsidP="004532B0">
      <w:pPr>
        <w:pStyle w:val="paragraph"/>
        <w:numPr>
          <w:ilvl w:val="0"/>
          <w:numId w:val="7"/>
        </w:numPr>
        <w:spacing w:before="0" w:beforeAutospacing="0" w:after="0" w:afterAutospacing="0"/>
        <w:ind w:left="1080" w:firstLine="0"/>
        <w:textAlignment w:val="baseline"/>
        <w:rPr>
          <w:rStyle w:val="eop"/>
          <w:rFonts w:ascii="Calibri" w:hAnsi="Calibri" w:cs="Calibri"/>
          <w:sz w:val="28"/>
          <w:szCs w:val="28"/>
        </w:rPr>
      </w:pPr>
      <w:r>
        <w:rPr>
          <w:rStyle w:val="normaltextrun"/>
          <w:rFonts w:ascii="Calibri" w:eastAsiaTheme="majorEastAsia" w:hAnsi="Calibri" w:cs="Calibri"/>
          <w:sz w:val="28"/>
          <w:szCs w:val="28"/>
          <w:lang w:val="en-CA"/>
        </w:rPr>
        <w:t>Explore the role of real estate investment in building wealth and diversifying investment portfolios.</w:t>
      </w:r>
      <w:r>
        <w:rPr>
          <w:rStyle w:val="eop"/>
          <w:rFonts w:ascii="Calibri" w:hAnsi="Calibri" w:cs="Calibri"/>
          <w:sz w:val="28"/>
          <w:szCs w:val="28"/>
        </w:rPr>
        <w:t> </w:t>
      </w:r>
    </w:p>
    <w:p w14:paraId="3EEA0064" w14:textId="77777777" w:rsidR="004532B0" w:rsidRDefault="004532B0" w:rsidP="004532B0">
      <w:pPr>
        <w:pStyle w:val="paragraph"/>
        <w:spacing w:before="0" w:beforeAutospacing="0" w:after="0" w:afterAutospacing="0"/>
        <w:ind w:left="1080"/>
        <w:textAlignment w:val="baseline"/>
        <w:rPr>
          <w:rFonts w:ascii="Calibri" w:hAnsi="Calibri" w:cs="Calibri"/>
          <w:sz w:val="28"/>
          <w:szCs w:val="28"/>
        </w:rPr>
      </w:pPr>
    </w:p>
    <w:p w14:paraId="3231B258" w14:textId="0EC65516" w:rsidR="00826CEE" w:rsidRDefault="004532B0" w:rsidP="0000574F">
      <w:pPr>
        <w:pStyle w:val="Heading3"/>
      </w:pPr>
      <w:bookmarkStart w:id="6" w:name="_Toc145590087"/>
      <w:r>
        <w:t>Process</w:t>
      </w:r>
      <w:bookmarkEnd w:id="6"/>
    </w:p>
    <w:p w14:paraId="3F53C383" w14:textId="77777777" w:rsidR="00826CEE" w:rsidRPr="00826CEE" w:rsidRDefault="00826CEE" w:rsidP="00826CEE"/>
    <w:p w14:paraId="368B9336" w14:textId="4862F6B7" w:rsidR="00826CEE" w:rsidRDefault="00826CEE" w:rsidP="00826CEE">
      <w:pPr>
        <w:rPr>
          <w:sz w:val="28"/>
          <w:szCs w:val="28"/>
        </w:rPr>
      </w:pPr>
      <w:r w:rsidRPr="00826CEE">
        <w:rPr>
          <w:sz w:val="28"/>
          <w:szCs w:val="28"/>
        </w:rPr>
        <w:t xml:space="preserve">In the analysis of buying versus renting, several factors were explored, including financial considerations, </w:t>
      </w:r>
      <w:r>
        <w:rPr>
          <w:sz w:val="28"/>
          <w:szCs w:val="28"/>
        </w:rPr>
        <w:t>types of housing</w:t>
      </w:r>
      <w:r w:rsidRPr="00826CEE">
        <w:rPr>
          <w:sz w:val="28"/>
          <w:szCs w:val="28"/>
        </w:rPr>
        <w:t xml:space="preserve">, and </w:t>
      </w:r>
      <w:r>
        <w:rPr>
          <w:sz w:val="28"/>
          <w:szCs w:val="28"/>
        </w:rPr>
        <w:t>rental verses buyer trend, 2006-2022,</w:t>
      </w:r>
      <w:r w:rsidRPr="00826CEE">
        <w:rPr>
          <w:sz w:val="28"/>
          <w:szCs w:val="28"/>
        </w:rPr>
        <w:t xml:space="preserve"> prevailing conditions of the housing market. Additionally, the role of real estate investment in </w:t>
      </w:r>
      <w:r>
        <w:rPr>
          <w:sz w:val="28"/>
          <w:szCs w:val="28"/>
        </w:rPr>
        <w:t xml:space="preserve">the light of types of housing based on their Tenures </w:t>
      </w:r>
      <w:r w:rsidRPr="00826CEE">
        <w:rPr>
          <w:sz w:val="28"/>
          <w:szCs w:val="28"/>
        </w:rPr>
        <w:t>w</w:t>
      </w:r>
      <w:r>
        <w:rPr>
          <w:sz w:val="28"/>
          <w:szCs w:val="28"/>
        </w:rPr>
        <w:t>as</w:t>
      </w:r>
      <w:r w:rsidRPr="00826CEE">
        <w:rPr>
          <w:sz w:val="28"/>
          <w:szCs w:val="28"/>
        </w:rPr>
        <w:t xml:space="preserve"> accumulation and </w:t>
      </w:r>
      <w:r>
        <w:rPr>
          <w:sz w:val="28"/>
          <w:szCs w:val="28"/>
        </w:rPr>
        <w:t xml:space="preserve">the </w:t>
      </w:r>
      <w:r w:rsidRPr="00826CEE">
        <w:rPr>
          <w:sz w:val="28"/>
          <w:szCs w:val="28"/>
        </w:rPr>
        <w:t>portfolio diversification was examined. However, during the analysis process, a problem emerged where the values inserted in certain columns were not being displayed. Furthermore, a challenge arose in comparing values between buyers and renters</w:t>
      </w:r>
      <w:r w:rsidR="00CD193C">
        <w:rPr>
          <w:sz w:val="28"/>
          <w:szCs w:val="28"/>
        </w:rPr>
        <w:t>, as shown in, ‘</w:t>
      </w:r>
      <w:r w:rsidR="00CD193C" w:rsidRPr="00CD193C">
        <w:rPr>
          <w:sz w:val="28"/>
          <w:szCs w:val="28"/>
        </w:rPr>
        <w:t>Figure 2: Buyers verses Renters</w:t>
      </w:r>
      <w:r w:rsidR="00CD193C">
        <w:rPr>
          <w:sz w:val="28"/>
          <w:szCs w:val="28"/>
        </w:rPr>
        <w:t>’</w:t>
      </w:r>
      <w:r w:rsidRPr="00826CEE">
        <w:rPr>
          <w:sz w:val="28"/>
          <w:szCs w:val="28"/>
        </w:rPr>
        <w:t xml:space="preserve">. To overcome this obstacle, </w:t>
      </w:r>
      <w:r>
        <w:rPr>
          <w:sz w:val="28"/>
          <w:szCs w:val="28"/>
        </w:rPr>
        <w:t>relationships between buyers’ and renters’ tables were examined.</w:t>
      </w:r>
    </w:p>
    <w:p w14:paraId="0C62F7D5" w14:textId="77777777" w:rsidR="00826CEE" w:rsidRDefault="00826CEE" w:rsidP="0000574F">
      <w:pPr>
        <w:pStyle w:val="Heading3"/>
      </w:pPr>
      <w:bookmarkStart w:id="7" w:name="_Toc145590088"/>
      <w:r>
        <w:t>Driving Results</w:t>
      </w:r>
      <w:bookmarkEnd w:id="7"/>
    </w:p>
    <w:p w14:paraId="4BCA6DB6" w14:textId="77777777" w:rsidR="00826CEE" w:rsidRDefault="00826CEE" w:rsidP="00826CEE">
      <w:pPr>
        <w:pStyle w:val="paragraph"/>
        <w:spacing w:before="0" w:beforeAutospacing="0" w:after="0" w:afterAutospacing="0"/>
        <w:ind w:left="1080"/>
        <w:textAlignment w:val="baseline"/>
        <w:rPr>
          <w:rFonts w:ascii="Calibri" w:hAnsi="Calibri" w:cs="Calibri"/>
          <w:sz w:val="28"/>
          <w:szCs w:val="28"/>
        </w:rPr>
      </w:pPr>
    </w:p>
    <w:p w14:paraId="10F11944" w14:textId="4E6A470C" w:rsidR="00826CEE" w:rsidRPr="00826CEE" w:rsidRDefault="00826CEE" w:rsidP="00826CEE">
      <w:pPr>
        <w:pStyle w:val="paragraph"/>
        <w:spacing w:before="0" w:beforeAutospacing="0" w:after="0" w:afterAutospacing="0"/>
        <w:textAlignment w:val="baseline"/>
        <w:rPr>
          <w:rFonts w:ascii="Calibri" w:hAnsi="Calibri" w:cs="Calibri"/>
          <w:sz w:val="28"/>
          <w:szCs w:val="28"/>
        </w:rPr>
      </w:pPr>
      <w:r w:rsidRPr="00826CEE">
        <w:rPr>
          <w:rFonts w:ascii="Calibri" w:hAnsi="Calibri" w:cs="Calibri"/>
          <w:sz w:val="28"/>
          <w:szCs w:val="28"/>
        </w:rPr>
        <w:t>To address the issue of certain columns not displaying values, duplicate columns were created to ensure visibility of the data</w:t>
      </w:r>
      <w:r w:rsidR="00CD193C">
        <w:rPr>
          <w:rFonts w:ascii="Calibri" w:hAnsi="Calibri" w:cs="Calibri"/>
          <w:sz w:val="28"/>
          <w:szCs w:val="28"/>
        </w:rPr>
        <w:t>, as shown in ‘</w:t>
      </w:r>
      <w:r w:rsidR="00CD193C" w:rsidRPr="00CD193C">
        <w:rPr>
          <w:rFonts w:ascii="Calibri" w:hAnsi="Calibri" w:cs="Calibri"/>
          <w:sz w:val="28"/>
          <w:szCs w:val="28"/>
        </w:rPr>
        <w:t xml:space="preserve">Figure 1: Duplication </w:t>
      </w:r>
      <w:r w:rsidR="00CD193C">
        <w:rPr>
          <w:rFonts w:ascii="Calibri" w:hAnsi="Calibri" w:cs="Calibri"/>
          <w:sz w:val="28"/>
          <w:szCs w:val="28"/>
        </w:rPr>
        <w:t>o</w:t>
      </w:r>
      <w:r w:rsidR="00CD193C" w:rsidRPr="00CD193C">
        <w:rPr>
          <w:rFonts w:ascii="Calibri" w:hAnsi="Calibri" w:cs="Calibri"/>
          <w:sz w:val="28"/>
          <w:szCs w:val="28"/>
        </w:rPr>
        <w:t xml:space="preserve">f </w:t>
      </w:r>
      <w:r w:rsidR="00CD193C" w:rsidRPr="00CD193C">
        <w:rPr>
          <w:rFonts w:ascii="Calibri" w:hAnsi="Calibri" w:cs="Calibri"/>
          <w:sz w:val="28"/>
          <w:szCs w:val="28"/>
        </w:rPr>
        <w:lastRenderedPageBreak/>
        <w:t>Tables</w:t>
      </w:r>
      <w:r w:rsidR="00CD193C">
        <w:rPr>
          <w:rFonts w:ascii="Calibri" w:hAnsi="Calibri" w:cs="Calibri"/>
          <w:sz w:val="28"/>
          <w:szCs w:val="28"/>
        </w:rPr>
        <w:t>’.</w:t>
      </w:r>
      <w:r w:rsidRPr="00826CEE">
        <w:rPr>
          <w:rFonts w:ascii="Calibri" w:hAnsi="Calibri" w:cs="Calibri"/>
          <w:sz w:val="28"/>
          <w:szCs w:val="28"/>
        </w:rPr>
        <w:t xml:space="preserve"> Additionally, when comparing values between buyers and renters</w:t>
      </w:r>
      <w:r w:rsidR="00CD193C">
        <w:rPr>
          <w:rFonts w:ascii="Calibri" w:hAnsi="Calibri" w:cs="Calibri"/>
          <w:sz w:val="28"/>
          <w:szCs w:val="28"/>
        </w:rPr>
        <w:t>,</w:t>
      </w:r>
      <w:r w:rsidRPr="00826CEE">
        <w:rPr>
          <w:rFonts w:ascii="Calibri" w:hAnsi="Calibri" w:cs="Calibri"/>
          <w:sz w:val="28"/>
          <w:szCs w:val="28"/>
        </w:rPr>
        <w:t xml:space="preserve"> relationship management and establishing a connection between the two groups were implemented, enabling a comprehensive comparison and analysis. Two datasets were created: one to illustrate the increase between buyers and renters, and the other to facilitate a comparison of housing types</w:t>
      </w:r>
      <w:r w:rsidR="00CD193C">
        <w:rPr>
          <w:rFonts w:ascii="Calibri" w:hAnsi="Calibri" w:cs="Calibri"/>
          <w:sz w:val="28"/>
          <w:szCs w:val="28"/>
        </w:rPr>
        <w:t>, as shown in ‘</w:t>
      </w:r>
      <w:r w:rsidR="00CD193C" w:rsidRPr="00CD193C">
        <w:rPr>
          <w:rFonts w:ascii="Calibri" w:hAnsi="Calibri" w:cs="Calibri"/>
          <w:sz w:val="28"/>
          <w:szCs w:val="28"/>
        </w:rPr>
        <w:t xml:space="preserve">Figure 3: Creating Relationships </w:t>
      </w:r>
      <w:r w:rsidR="0024663F">
        <w:rPr>
          <w:rFonts w:ascii="Calibri" w:hAnsi="Calibri" w:cs="Calibri"/>
          <w:sz w:val="28"/>
          <w:szCs w:val="28"/>
        </w:rPr>
        <w:t>i</w:t>
      </w:r>
      <w:r w:rsidR="00CD193C" w:rsidRPr="00CD193C">
        <w:rPr>
          <w:rFonts w:ascii="Calibri" w:hAnsi="Calibri" w:cs="Calibri"/>
          <w:sz w:val="28"/>
          <w:szCs w:val="28"/>
        </w:rPr>
        <w:t xml:space="preserve">n </w:t>
      </w:r>
      <w:proofErr w:type="spellStart"/>
      <w:r w:rsidR="00CD193C" w:rsidRPr="00CD193C">
        <w:rPr>
          <w:rFonts w:ascii="Calibri" w:hAnsi="Calibri" w:cs="Calibri"/>
          <w:sz w:val="28"/>
          <w:szCs w:val="28"/>
        </w:rPr>
        <w:t>PowerBI</w:t>
      </w:r>
      <w:proofErr w:type="spellEnd"/>
      <w:r w:rsidR="00CD193C">
        <w:rPr>
          <w:rFonts w:ascii="Calibri" w:hAnsi="Calibri" w:cs="Calibri"/>
          <w:sz w:val="28"/>
          <w:szCs w:val="28"/>
        </w:rPr>
        <w:t>’.</w:t>
      </w:r>
    </w:p>
    <w:p w14:paraId="41E068C1" w14:textId="77777777" w:rsidR="00826CEE" w:rsidRDefault="00826CEE" w:rsidP="004532B0">
      <w:pPr>
        <w:pStyle w:val="paragraph"/>
        <w:spacing w:before="0" w:beforeAutospacing="0" w:after="0" w:afterAutospacing="0"/>
        <w:ind w:left="1080"/>
        <w:textAlignment w:val="baseline"/>
        <w:rPr>
          <w:rFonts w:ascii="Calibri" w:hAnsi="Calibri" w:cs="Calibri"/>
          <w:sz w:val="28"/>
          <w:szCs w:val="28"/>
        </w:rPr>
      </w:pPr>
    </w:p>
    <w:p w14:paraId="3F6A12AE" w14:textId="77777777" w:rsidR="00CD193C" w:rsidRDefault="004532B0" w:rsidP="00CD193C">
      <w:pPr>
        <w:pStyle w:val="paragraph"/>
        <w:keepNext/>
        <w:spacing w:before="0" w:beforeAutospacing="0" w:after="0" w:afterAutospacing="0"/>
        <w:ind w:left="1080"/>
        <w:textAlignment w:val="baseline"/>
      </w:pPr>
      <w:r w:rsidRPr="00967CF6">
        <w:rPr>
          <w:rFonts w:ascii="Calibri" w:hAnsi="Calibri" w:cs="Calibri"/>
          <w:noProof/>
          <w:sz w:val="28"/>
          <w:szCs w:val="28"/>
        </w:rPr>
        <w:drawing>
          <wp:inline distT="0" distB="0" distL="0" distR="0" wp14:anchorId="665E47F3" wp14:editId="085E506D">
            <wp:extent cx="2598090" cy="1917166"/>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1335" cy="1919561"/>
                    </a:xfrm>
                    <a:prstGeom prst="rect">
                      <a:avLst/>
                    </a:prstGeom>
                  </pic:spPr>
                </pic:pic>
              </a:graphicData>
            </a:graphic>
          </wp:inline>
        </w:drawing>
      </w:r>
    </w:p>
    <w:p w14:paraId="3E3E6A61" w14:textId="7D729A6C" w:rsidR="004532B0" w:rsidRDefault="00CD193C" w:rsidP="00CD193C">
      <w:pPr>
        <w:pStyle w:val="Caption"/>
        <w:rPr>
          <w:rFonts w:ascii="Calibri" w:hAnsi="Calibri" w:cs="Calibri"/>
          <w:sz w:val="28"/>
          <w:szCs w:val="28"/>
        </w:rPr>
      </w:pPr>
      <w:r>
        <w:t xml:space="preserve">Figure </w:t>
      </w:r>
      <w:r>
        <w:fldChar w:fldCharType="begin"/>
      </w:r>
      <w:r>
        <w:instrText xml:space="preserve"> SEQ Figure \* ARABIC </w:instrText>
      </w:r>
      <w:r>
        <w:fldChar w:fldCharType="separate"/>
      </w:r>
      <w:r w:rsidR="00BF6937">
        <w:rPr>
          <w:noProof/>
        </w:rPr>
        <w:t>1</w:t>
      </w:r>
      <w:r>
        <w:fldChar w:fldCharType="end"/>
      </w:r>
      <w:r>
        <w:t>: Duplication of Tables</w:t>
      </w:r>
    </w:p>
    <w:p w14:paraId="7B83D843" w14:textId="77777777" w:rsidR="004532B0" w:rsidRDefault="004532B0" w:rsidP="004532B0">
      <w:pPr>
        <w:pStyle w:val="paragraph"/>
        <w:spacing w:before="0" w:beforeAutospacing="0" w:after="0" w:afterAutospacing="0"/>
        <w:ind w:left="1080"/>
        <w:textAlignment w:val="baseline"/>
        <w:rPr>
          <w:rFonts w:ascii="Calibri" w:hAnsi="Calibri" w:cs="Calibri"/>
          <w:sz w:val="28"/>
          <w:szCs w:val="28"/>
        </w:rPr>
      </w:pPr>
    </w:p>
    <w:p w14:paraId="246B3361" w14:textId="77777777" w:rsidR="00CD193C" w:rsidRDefault="00CD193C" w:rsidP="004532B0">
      <w:pPr>
        <w:pStyle w:val="paragraph"/>
        <w:spacing w:before="0" w:beforeAutospacing="0" w:after="0" w:afterAutospacing="0"/>
        <w:ind w:left="1080"/>
        <w:textAlignment w:val="baseline"/>
        <w:rPr>
          <w:rFonts w:ascii="Calibri" w:hAnsi="Calibri" w:cs="Calibri"/>
          <w:noProof/>
          <w:sz w:val="28"/>
          <w:szCs w:val="28"/>
        </w:rPr>
      </w:pPr>
    </w:p>
    <w:p w14:paraId="30FBBAEB" w14:textId="77777777" w:rsidR="00CD193C" w:rsidRDefault="004532B0" w:rsidP="00CD193C">
      <w:pPr>
        <w:pStyle w:val="paragraph"/>
        <w:keepNext/>
        <w:spacing w:before="0" w:beforeAutospacing="0" w:after="0" w:afterAutospacing="0"/>
        <w:ind w:left="1080"/>
        <w:textAlignment w:val="baseline"/>
      </w:pPr>
      <w:r w:rsidRPr="00E21D0C">
        <w:rPr>
          <w:rFonts w:ascii="Calibri" w:hAnsi="Calibri" w:cs="Calibri"/>
          <w:noProof/>
          <w:sz w:val="28"/>
          <w:szCs w:val="28"/>
        </w:rPr>
        <w:drawing>
          <wp:inline distT="0" distB="0" distL="0" distR="0" wp14:anchorId="40C774D4" wp14:editId="3DC714F5">
            <wp:extent cx="3008299" cy="2214993"/>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6852" b="3582"/>
                    <a:stretch/>
                  </pic:blipFill>
                  <pic:spPr bwMode="auto">
                    <a:xfrm>
                      <a:off x="0" y="0"/>
                      <a:ext cx="3041245" cy="2239251"/>
                    </a:xfrm>
                    <a:prstGeom prst="rect">
                      <a:avLst/>
                    </a:prstGeom>
                    <a:ln>
                      <a:noFill/>
                    </a:ln>
                    <a:extLst>
                      <a:ext uri="{53640926-AAD7-44D8-BBD7-CCE9431645EC}">
                        <a14:shadowObscured xmlns:a14="http://schemas.microsoft.com/office/drawing/2010/main"/>
                      </a:ext>
                    </a:extLst>
                  </pic:spPr>
                </pic:pic>
              </a:graphicData>
            </a:graphic>
          </wp:inline>
        </w:drawing>
      </w:r>
    </w:p>
    <w:p w14:paraId="1583EDD2" w14:textId="32A0DC72" w:rsidR="004532B0" w:rsidRDefault="00CD193C" w:rsidP="00CD193C">
      <w:pPr>
        <w:pStyle w:val="Caption"/>
        <w:rPr>
          <w:rFonts w:ascii="Calibri" w:hAnsi="Calibri" w:cs="Calibri"/>
          <w:sz w:val="28"/>
          <w:szCs w:val="28"/>
        </w:rPr>
      </w:pPr>
      <w:r>
        <w:t>Figure 2: Buyers verses Renters</w:t>
      </w:r>
    </w:p>
    <w:p w14:paraId="28FD2428" w14:textId="3DECC805" w:rsidR="004532B0" w:rsidRDefault="004532B0" w:rsidP="00826CEE">
      <w:pPr>
        <w:pStyle w:val="paragraph"/>
        <w:spacing w:before="0" w:beforeAutospacing="0" w:after="0" w:afterAutospacing="0"/>
        <w:textAlignment w:val="baseline"/>
        <w:rPr>
          <w:rFonts w:ascii="Calibri" w:hAnsi="Calibri" w:cs="Calibri"/>
          <w:sz w:val="28"/>
          <w:szCs w:val="28"/>
        </w:rPr>
      </w:pPr>
    </w:p>
    <w:p w14:paraId="1260E51B" w14:textId="77777777" w:rsidR="004532B0" w:rsidRDefault="004532B0" w:rsidP="004532B0">
      <w:pPr>
        <w:pStyle w:val="paragraph"/>
        <w:spacing w:before="0" w:beforeAutospacing="0" w:after="0" w:afterAutospacing="0"/>
        <w:ind w:left="1080"/>
        <w:textAlignment w:val="baseline"/>
        <w:rPr>
          <w:rFonts w:ascii="Calibri" w:hAnsi="Calibri" w:cs="Calibri"/>
          <w:sz w:val="28"/>
          <w:szCs w:val="28"/>
        </w:rPr>
      </w:pPr>
    </w:p>
    <w:p w14:paraId="001C36C3" w14:textId="77777777" w:rsidR="00CD193C" w:rsidRDefault="004532B0" w:rsidP="00CD193C">
      <w:pPr>
        <w:pStyle w:val="paragraph"/>
        <w:keepNext/>
        <w:spacing w:before="0" w:beforeAutospacing="0" w:after="0" w:afterAutospacing="0"/>
        <w:ind w:left="1080"/>
        <w:textAlignment w:val="baseline"/>
      </w:pPr>
      <w:r w:rsidRPr="00E21D0C">
        <w:rPr>
          <w:rFonts w:ascii="Calibri" w:hAnsi="Calibri" w:cs="Calibri"/>
          <w:noProof/>
          <w:sz w:val="28"/>
          <w:szCs w:val="28"/>
        </w:rPr>
        <w:lastRenderedPageBreak/>
        <w:drawing>
          <wp:inline distT="0" distB="0" distL="0" distR="0" wp14:anchorId="4199AE4D" wp14:editId="36066D7E">
            <wp:extent cx="3838175" cy="12094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245" t="4824" r="7953" b="12284"/>
                    <a:stretch/>
                  </pic:blipFill>
                  <pic:spPr bwMode="auto">
                    <a:xfrm>
                      <a:off x="0" y="0"/>
                      <a:ext cx="3842244" cy="1210727"/>
                    </a:xfrm>
                    <a:prstGeom prst="rect">
                      <a:avLst/>
                    </a:prstGeom>
                    <a:ln>
                      <a:noFill/>
                    </a:ln>
                    <a:extLst>
                      <a:ext uri="{53640926-AAD7-44D8-BBD7-CCE9431645EC}">
                        <a14:shadowObscured xmlns:a14="http://schemas.microsoft.com/office/drawing/2010/main"/>
                      </a:ext>
                    </a:extLst>
                  </pic:spPr>
                </pic:pic>
              </a:graphicData>
            </a:graphic>
          </wp:inline>
        </w:drawing>
      </w:r>
    </w:p>
    <w:p w14:paraId="2A42023B" w14:textId="1DFB76C9" w:rsidR="004532B0" w:rsidRDefault="00CD193C" w:rsidP="00CD193C">
      <w:pPr>
        <w:pStyle w:val="Caption"/>
        <w:rPr>
          <w:rFonts w:ascii="Calibri" w:hAnsi="Calibri" w:cs="Calibri"/>
          <w:sz w:val="28"/>
          <w:szCs w:val="28"/>
        </w:rPr>
      </w:pPr>
      <w:bookmarkStart w:id="8" w:name="_Hlk138966930"/>
      <w:r>
        <w:t xml:space="preserve">Figure 3: Creating Relationships </w:t>
      </w:r>
      <w:r w:rsidR="0024663F">
        <w:t>i</w:t>
      </w:r>
      <w:r>
        <w:t xml:space="preserve">n </w:t>
      </w:r>
      <w:proofErr w:type="spellStart"/>
      <w:r>
        <w:t>PowerBI</w:t>
      </w:r>
      <w:proofErr w:type="spellEnd"/>
    </w:p>
    <w:bookmarkEnd w:id="8"/>
    <w:p w14:paraId="7D940230" w14:textId="77777777" w:rsidR="004532B0" w:rsidRDefault="004532B0" w:rsidP="00826CEE">
      <w:pPr>
        <w:pStyle w:val="paragraph"/>
        <w:spacing w:before="0" w:beforeAutospacing="0" w:after="0" w:afterAutospacing="0"/>
        <w:textAlignment w:val="baseline"/>
        <w:rPr>
          <w:rFonts w:ascii="Calibri" w:hAnsi="Calibri" w:cs="Calibri"/>
          <w:sz w:val="28"/>
          <w:szCs w:val="28"/>
        </w:rPr>
      </w:pPr>
    </w:p>
    <w:p w14:paraId="3224EF50" w14:textId="77777777" w:rsidR="004532B0" w:rsidRDefault="004532B0" w:rsidP="0000574F">
      <w:pPr>
        <w:pStyle w:val="Heading2"/>
      </w:pPr>
      <w:bookmarkStart w:id="9" w:name="_Toc145590089"/>
      <w:r w:rsidRPr="400D2DE5">
        <w:rPr>
          <w:rStyle w:val="normaltextrun"/>
          <w:rFonts w:ascii="Calibri" w:hAnsi="Calibri" w:cs="Calibri"/>
          <w:sz w:val="28"/>
          <w:szCs w:val="28"/>
          <w:lang w:val="en-CA"/>
        </w:rPr>
        <w:t>Indicators</w:t>
      </w:r>
      <w:bookmarkEnd w:id="9"/>
      <w:r w:rsidRPr="400D2DE5">
        <w:rPr>
          <w:rStyle w:val="eop"/>
          <w:rFonts w:ascii="Calibri" w:hAnsi="Calibri" w:cs="Calibri"/>
          <w:sz w:val="28"/>
          <w:szCs w:val="28"/>
        </w:rPr>
        <w:t> </w:t>
      </w:r>
    </w:p>
    <w:p w14:paraId="4DFD9DEA" w14:textId="77777777" w:rsidR="004532B0" w:rsidRPr="00CD193C" w:rsidRDefault="004532B0" w:rsidP="004532B0">
      <w:pPr>
        <w:pStyle w:val="paragraph"/>
        <w:numPr>
          <w:ilvl w:val="0"/>
          <w:numId w:val="7"/>
        </w:numPr>
        <w:spacing w:before="0" w:beforeAutospacing="0" w:after="0" w:afterAutospacing="0"/>
        <w:ind w:left="1080" w:firstLine="0"/>
        <w:textAlignment w:val="baseline"/>
        <w:rPr>
          <w:rFonts w:ascii="Calibri" w:hAnsi="Calibri" w:cs="Calibri"/>
          <w:sz w:val="28"/>
          <w:szCs w:val="28"/>
        </w:rPr>
      </w:pPr>
      <w:r w:rsidRPr="00CD193C">
        <w:rPr>
          <w:rStyle w:val="normaltextrun"/>
          <w:rFonts w:ascii="Calibri" w:eastAsiaTheme="majorEastAsia" w:hAnsi="Calibri" w:cs="Calibri"/>
          <w:sz w:val="28"/>
          <w:szCs w:val="28"/>
          <w:lang w:val="en-CA"/>
        </w:rPr>
        <w:t>Discuss key factors that influence the real estate market, such as interest rates, population growth, employability vs unemployability, and economic indicators.</w:t>
      </w:r>
      <w:r w:rsidRPr="00CD193C">
        <w:rPr>
          <w:rStyle w:val="eop"/>
          <w:rFonts w:ascii="Calibri" w:hAnsi="Calibri" w:cs="Calibri"/>
          <w:sz w:val="28"/>
          <w:szCs w:val="28"/>
        </w:rPr>
        <w:t> </w:t>
      </w:r>
    </w:p>
    <w:p w14:paraId="159FE949" w14:textId="77777777" w:rsidR="004532B0" w:rsidRPr="00CD193C" w:rsidRDefault="004532B0" w:rsidP="004532B0">
      <w:pPr>
        <w:pStyle w:val="paragraph"/>
        <w:numPr>
          <w:ilvl w:val="0"/>
          <w:numId w:val="7"/>
        </w:numPr>
        <w:spacing w:before="0" w:beforeAutospacing="0" w:after="0" w:afterAutospacing="0"/>
        <w:ind w:left="1080" w:firstLine="0"/>
        <w:textAlignment w:val="baseline"/>
        <w:rPr>
          <w:rFonts w:ascii="Calibri" w:hAnsi="Calibri" w:cs="Calibri"/>
          <w:sz w:val="28"/>
          <w:szCs w:val="28"/>
        </w:rPr>
      </w:pPr>
      <w:r w:rsidRPr="00CD193C">
        <w:rPr>
          <w:rStyle w:val="normaltextrun"/>
          <w:rFonts w:ascii="Calibri" w:eastAsiaTheme="majorEastAsia" w:hAnsi="Calibri" w:cs="Calibri"/>
          <w:sz w:val="28"/>
          <w:szCs w:val="28"/>
          <w:lang w:val="en-CA"/>
        </w:rPr>
        <w:t>Consider macroeconomic factors, such as GDP growth, inflation, or demographic shifts, that could shape the future of the real estate market.</w:t>
      </w:r>
      <w:r w:rsidRPr="00CD193C">
        <w:rPr>
          <w:rStyle w:val="eop"/>
          <w:rFonts w:ascii="Calibri" w:hAnsi="Calibri" w:cs="Calibri"/>
          <w:sz w:val="28"/>
          <w:szCs w:val="28"/>
        </w:rPr>
        <w:t> </w:t>
      </w:r>
    </w:p>
    <w:p w14:paraId="32C54FBD" w14:textId="77777777" w:rsidR="004532B0" w:rsidRPr="00CD193C" w:rsidRDefault="004532B0" w:rsidP="004532B0">
      <w:pPr>
        <w:pStyle w:val="paragraph"/>
        <w:numPr>
          <w:ilvl w:val="0"/>
          <w:numId w:val="7"/>
        </w:numPr>
        <w:spacing w:before="0" w:beforeAutospacing="0" w:after="0" w:afterAutospacing="0"/>
        <w:ind w:left="1080" w:firstLine="0"/>
        <w:textAlignment w:val="baseline"/>
        <w:rPr>
          <w:rStyle w:val="eop"/>
          <w:rFonts w:ascii="Calibri" w:hAnsi="Calibri" w:cs="Calibri"/>
          <w:sz w:val="28"/>
          <w:szCs w:val="28"/>
        </w:rPr>
      </w:pPr>
      <w:r w:rsidRPr="00CD193C">
        <w:rPr>
          <w:rStyle w:val="normaltextrun"/>
          <w:rFonts w:ascii="Calibri" w:eastAsiaTheme="majorEastAsia" w:hAnsi="Calibri" w:cs="Calibri"/>
          <w:sz w:val="28"/>
          <w:szCs w:val="28"/>
          <w:lang w:val="en-CA"/>
        </w:rPr>
        <w:t>Analyze the impact of interest rates on mortgage payments and discuss how changes in rates affect housing affordability.</w:t>
      </w:r>
      <w:r w:rsidRPr="00CD193C">
        <w:rPr>
          <w:rStyle w:val="eop"/>
          <w:rFonts w:ascii="Calibri" w:hAnsi="Calibri" w:cs="Calibri"/>
          <w:sz w:val="28"/>
          <w:szCs w:val="28"/>
        </w:rPr>
        <w:t> </w:t>
      </w:r>
    </w:p>
    <w:p w14:paraId="3C1012D5" w14:textId="77777777" w:rsidR="004532B0" w:rsidRDefault="004532B0" w:rsidP="00CD193C">
      <w:pPr>
        <w:pStyle w:val="paragraph"/>
        <w:spacing w:before="0" w:beforeAutospacing="0" w:after="0" w:afterAutospacing="0"/>
        <w:textAlignment w:val="baseline"/>
        <w:rPr>
          <w:rFonts w:ascii="Calibri" w:hAnsi="Calibri" w:cs="Calibri"/>
          <w:sz w:val="28"/>
          <w:szCs w:val="28"/>
        </w:rPr>
      </w:pPr>
    </w:p>
    <w:p w14:paraId="4FAF3717" w14:textId="77777777" w:rsidR="004532B0" w:rsidRDefault="004532B0" w:rsidP="0000574F">
      <w:pPr>
        <w:pStyle w:val="Heading3"/>
      </w:pPr>
      <w:bookmarkStart w:id="10" w:name="_Toc145590090"/>
      <w:r>
        <w:t>Process</w:t>
      </w:r>
      <w:bookmarkEnd w:id="10"/>
    </w:p>
    <w:p w14:paraId="66CB2548" w14:textId="77777777" w:rsidR="00C7741B" w:rsidRDefault="00C7741B" w:rsidP="00C7741B">
      <w:pPr>
        <w:pStyle w:val="paragraph"/>
        <w:spacing w:before="0" w:beforeAutospacing="0" w:after="0" w:afterAutospacing="0"/>
        <w:textAlignment w:val="baseline"/>
        <w:rPr>
          <w:rFonts w:ascii="Calibri" w:hAnsi="Calibri" w:cs="Calibri"/>
          <w:sz w:val="28"/>
          <w:szCs w:val="28"/>
        </w:rPr>
      </w:pPr>
    </w:p>
    <w:p w14:paraId="1FA8A668" w14:textId="57449BB9" w:rsidR="004532B0" w:rsidRDefault="00C7741B" w:rsidP="00C7741B">
      <w:pPr>
        <w:pStyle w:val="paragraph"/>
        <w:spacing w:before="0" w:beforeAutospacing="0" w:after="0" w:afterAutospacing="0"/>
        <w:textAlignment w:val="baseline"/>
        <w:rPr>
          <w:rFonts w:ascii="Calibri" w:hAnsi="Calibri" w:cs="Calibri"/>
          <w:sz w:val="28"/>
          <w:szCs w:val="28"/>
        </w:rPr>
      </w:pPr>
      <w:r w:rsidRPr="00C7741B">
        <w:rPr>
          <w:rFonts w:ascii="Calibri" w:hAnsi="Calibri" w:cs="Calibri"/>
          <w:sz w:val="28"/>
          <w:szCs w:val="28"/>
        </w:rPr>
        <w:t>The analysis of various datasets revealed several factors influencing the Canadian real estate economy. Firstly, the inflation rate exhibited an upward trend, explaining the increase in mortgage payments. Further investigation unveiled an increase in interest rates, which also contributed to the rise in mortgage payments. Additionally, Canada's GDP experienced a decline, indicating a slower pace of economic growth. Moreover, although population growth was not substantial, the country's unemployment rate showed a steady increase over time. Collectively, these datasets indicate challenges faced by the Canadian real estate economy. However, obtaining these datasets posed challenges due to variations in formats and timeframes. For instance, the interest rate table contained multiple values for each year, lacking an annual rate required for analysis</w:t>
      </w:r>
      <w:r w:rsidR="0024663F">
        <w:rPr>
          <w:rFonts w:ascii="Calibri" w:hAnsi="Calibri" w:cs="Calibri"/>
          <w:sz w:val="28"/>
          <w:szCs w:val="28"/>
        </w:rPr>
        <w:t>, as shown in ‘</w:t>
      </w:r>
      <w:r w:rsidR="0024663F" w:rsidRPr="0024663F">
        <w:rPr>
          <w:rFonts w:ascii="Calibri" w:hAnsi="Calibri" w:cs="Calibri"/>
          <w:sz w:val="28"/>
          <w:szCs w:val="28"/>
        </w:rPr>
        <w:t>Figure 4: Interest Rate Table</w:t>
      </w:r>
      <w:r w:rsidR="0024663F">
        <w:rPr>
          <w:rFonts w:ascii="Calibri" w:hAnsi="Calibri" w:cs="Calibri"/>
          <w:sz w:val="28"/>
          <w:szCs w:val="28"/>
        </w:rPr>
        <w:t>’</w:t>
      </w:r>
      <w:r w:rsidRPr="00C7741B">
        <w:rPr>
          <w:rFonts w:ascii="Calibri" w:hAnsi="Calibri" w:cs="Calibri"/>
          <w:sz w:val="28"/>
          <w:szCs w:val="28"/>
        </w:rPr>
        <w:t>. Similarly, the population table was segmented into quarterly data instead of providing annual growth figures</w:t>
      </w:r>
      <w:r w:rsidR="0024663F">
        <w:rPr>
          <w:rFonts w:ascii="Calibri" w:hAnsi="Calibri" w:cs="Calibri"/>
          <w:sz w:val="28"/>
          <w:szCs w:val="28"/>
        </w:rPr>
        <w:t>, as shown in ‘</w:t>
      </w:r>
      <w:r w:rsidR="0024663F" w:rsidRPr="0024663F">
        <w:rPr>
          <w:rFonts w:ascii="Calibri" w:hAnsi="Calibri" w:cs="Calibri"/>
          <w:sz w:val="28"/>
          <w:szCs w:val="28"/>
        </w:rPr>
        <w:t>Figure 5: Population Table</w:t>
      </w:r>
      <w:r w:rsidR="0024663F">
        <w:rPr>
          <w:rFonts w:ascii="Calibri" w:hAnsi="Calibri" w:cs="Calibri"/>
          <w:sz w:val="28"/>
          <w:szCs w:val="28"/>
        </w:rPr>
        <w:t>’.</w:t>
      </w:r>
    </w:p>
    <w:p w14:paraId="56630114" w14:textId="77777777" w:rsidR="00C7741B" w:rsidRDefault="00C7741B" w:rsidP="004532B0">
      <w:pPr>
        <w:pStyle w:val="paragraph"/>
        <w:spacing w:before="0" w:beforeAutospacing="0" w:after="0" w:afterAutospacing="0"/>
        <w:ind w:left="1080"/>
        <w:textAlignment w:val="baseline"/>
        <w:rPr>
          <w:rFonts w:ascii="Calibri" w:hAnsi="Calibri" w:cs="Calibri"/>
          <w:sz w:val="28"/>
          <w:szCs w:val="28"/>
        </w:rPr>
      </w:pPr>
    </w:p>
    <w:p w14:paraId="24049E9A" w14:textId="77777777" w:rsidR="004532B0" w:rsidRDefault="004532B0" w:rsidP="0000574F">
      <w:pPr>
        <w:pStyle w:val="Heading3"/>
      </w:pPr>
      <w:bookmarkStart w:id="11" w:name="_Toc145590091"/>
      <w:r>
        <w:t>Driving Results</w:t>
      </w:r>
      <w:bookmarkEnd w:id="11"/>
    </w:p>
    <w:p w14:paraId="59AD3EC4" w14:textId="77777777" w:rsidR="006A1923" w:rsidRDefault="006A1923" w:rsidP="006A1923">
      <w:pPr>
        <w:pStyle w:val="paragraph"/>
        <w:spacing w:before="0" w:beforeAutospacing="0" w:after="0" w:afterAutospacing="0"/>
        <w:textAlignment w:val="baseline"/>
        <w:rPr>
          <w:rFonts w:ascii="Calibri" w:hAnsi="Calibri" w:cs="Calibri"/>
          <w:sz w:val="28"/>
          <w:szCs w:val="28"/>
        </w:rPr>
      </w:pPr>
    </w:p>
    <w:p w14:paraId="5C4D92FA" w14:textId="2D7454D1" w:rsidR="004532B0" w:rsidRDefault="0024663F" w:rsidP="0024663F">
      <w:pPr>
        <w:pStyle w:val="paragraph"/>
        <w:spacing w:before="0" w:beforeAutospacing="0" w:after="0" w:afterAutospacing="0"/>
        <w:textAlignment w:val="baseline"/>
        <w:rPr>
          <w:rFonts w:ascii="Calibri" w:hAnsi="Calibri" w:cs="Calibri"/>
          <w:sz w:val="28"/>
          <w:szCs w:val="28"/>
        </w:rPr>
      </w:pPr>
      <w:r w:rsidRPr="0024663F">
        <w:rPr>
          <w:rFonts w:ascii="Calibri" w:hAnsi="Calibri" w:cs="Calibri"/>
          <w:sz w:val="28"/>
          <w:szCs w:val="28"/>
        </w:rPr>
        <w:lastRenderedPageBreak/>
        <w:t>To ensure data consistency and relevance, certain adjustments were made to specific datasets. For instance, the interest rate table contained multiple values for each year, necessitating the summation and averaging of these values. Similarly, in the population dataset, extra columns were eliminated, retaining only the data from quarter 4. This decision was made as quarter 4 provided the most recent and representative population figures, rendering quarters 1, 2, and 3 irrelevant for the analysis.</w:t>
      </w:r>
    </w:p>
    <w:p w14:paraId="0354C963" w14:textId="77777777" w:rsidR="00D65489" w:rsidRDefault="00D65489" w:rsidP="0024663F">
      <w:pPr>
        <w:pStyle w:val="paragraph"/>
        <w:spacing w:before="0" w:beforeAutospacing="0" w:after="0" w:afterAutospacing="0"/>
        <w:textAlignment w:val="baseline"/>
        <w:rPr>
          <w:rFonts w:ascii="Calibri" w:hAnsi="Calibri" w:cs="Calibri"/>
          <w:sz w:val="28"/>
          <w:szCs w:val="28"/>
        </w:rPr>
      </w:pPr>
    </w:p>
    <w:p w14:paraId="0FFE81B5" w14:textId="31C2AEA8" w:rsidR="00C7741B" w:rsidRDefault="006A1923" w:rsidP="00C7741B">
      <w:pPr>
        <w:pStyle w:val="paragraph"/>
        <w:keepNext/>
        <w:spacing w:before="0" w:beforeAutospacing="0" w:after="0" w:afterAutospacing="0"/>
        <w:ind w:left="1080"/>
        <w:textAlignment w:val="baseline"/>
      </w:pPr>
      <w:r w:rsidRPr="005A1248">
        <w:rPr>
          <w:rFonts w:ascii="Calibri" w:hAnsi="Calibri" w:cs="Calibri"/>
          <w:noProof/>
          <w:sz w:val="28"/>
          <w:szCs w:val="28"/>
        </w:rPr>
        <w:drawing>
          <wp:inline distT="0" distB="0" distL="0" distR="0" wp14:anchorId="2D56063F" wp14:editId="583A59A1">
            <wp:extent cx="3296110" cy="1086002"/>
            <wp:effectExtent l="0" t="0" r="0" b="0"/>
            <wp:docPr id="787291233" name="Picture 78729123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291233" name="Picture 787291233" descr="A screenshot of a computer&#10;&#10;Description automatically generated with low confidence"/>
                    <pic:cNvPicPr/>
                  </pic:nvPicPr>
                  <pic:blipFill>
                    <a:blip r:embed="rId13"/>
                    <a:stretch>
                      <a:fillRect/>
                    </a:stretch>
                  </pic:blipFill>
                  <pic:spPr>
                    <a:xfrm>
                      <a:off x="0" y="0"/>
                      <a:ext cx="3296110" cy="1086002"/>
                    </a:xfrm>
                    <a:prstGeom prst="rect">
                      <a:avLst/>
                    </a:prstGeom>
                  </pic:spPr>
                </pic:pic>
              </a:graphicData>
            </a:graphic>
          </wp:inline>
        </w:drawing>
      </w:r>
    </w:p>
    <w:p w14:paraId="7C7654E2" w14:textId="7B0A30A0" w:rsidR="006A1923" w:rsidRDefault="006A1923" w:rsidP="006A1923">
      <w:pPr>
        <w:pStyle w:val="Caption"/>
      </w:pPr>
      <w:bookmarkStart w:id="12" w:name="_Hlk138969483"/>
      <w:r>
        <w:t>Figure 4: Interest Rate Table</w:t>
      </w:r>
    </w:p>
    <w:p w14:paraId="3623A578" w14:textId="77777777" w:rsidR="00D65489" w:rsidRPr="00D65489" w:rsidRDefault="00D65489" w:rsidP="00D65489"/>
    <w:bookmarkEnd w:id="12"/>
    <w:p w14:paraId="5D1A2ED6" w14:textId="77777777" w:rsidR="00C7741B" w:rsidRDefault="00C7741B" w:rsidP="00C7741B">
      <w:pPr>
        <w:keepNext/>
      </w:pPr>
      <w:r>
        <w:tab/>
      </w:r>
      <w:r w:rsidRPr="002214B4">
        <w:rPr>
          <w:rFonts w:ascii="Calibri" w:eastAsia="Times New Roman" w:hAnsi="Calibri" w:cs="Calibri"/>
          <w:noProof/>
          <w:sz w:val="28"/>
          <w:szCs w:val="28"/>
        </w:rPr>
        <w:drawing>
          <wp:inline distT="0" distB="0" distL="0" distR="0" wp14:anchorId="3ABAF297" wp14:editId="30F96AC4">
            <wp:extent cx="4848902" cy="1238423"/>
            <wp:effectExtent l="0" t="0" r="8890" b="0"/>
            <wp:docPr id="2073377602" name="Picture 2073377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8902" cy="1238423"/>
                    </a:xfrm>
                    <a:prstGeom prst="rect">
                      <a:avLst/>
                    </a:prstGeom>
                  </pic:spPr>
                </pic:pic>
              </a:graphicData>
            </a:graphic>
          </wp:inline>
        </w:drawing>
      </w:r>
    </w:p>
    <w:p w14:paraId="3B0ACA7F" w14:textId="7121E8A6" w:rsidR="00C7741B" w:rsidRDefault="00C7741B" w:rsidP="00C7741B">
      <w:pPr>
        <w:pStyle w:val="Caption"/>
      </w:pPr>
      <w:bookmarkStart w:id="13" w:name="_Hlk138969512"/>
      <w:r>
        <w:t>Figure 5: Population Table</w:t>
      </w:r>
    </w:p>
    <w:p w14:paraId="3CE71819" w14:textId="77777777" w:rsidR="0000574F" w:rsidRPr="0000574F" w:rsidRDefault="0000574F" w:rsidP="0000574F"/>
    <w:p w14:paraId="270C73C3" w14:textId="2E5E96E3" w:rsidR="004532B0" w:rsidRPr="0000574F" w:rsidRDefault="000850B2" w:rsidP="400D2DE5">
      <w:pPr>
        <w:pStyle w:val="Heading2"/>
        <w:rPr>
          <w:rStyle w:val="eop"/>
        </w:rPr>
      </w:pPr>
      <w:bookmarkStart w:id="14" w:name="_Toc145590092"/>
      <w:bookmarkEnd w:id="13"/>
      <w:r w:rsidRPr="400D2DE5">
        <w:rPr>
          <w:rStyle w:val="eop"/>
        </w:rPr>
        <w:t>Dimensional Modeling (SQL Relational Diagram)</w:t>
      </w:r>
      <w:bookmarkEnd w:id="14"/>
    </w:p>
    <w:p w14:paraId="41A0E2E2" w14:textId="53027139" w:rsidR="0024663F" w:rsidRPr="0024663F" w:rsidRDefault="0024663F" w:rsidP="0024663F">
      <w:pPr>
        <w:pStyle w:val="paragraph"/>
        <w:numPr>
          <w:ilvl w:val="0"/>
          <w:numId w:val="7"/>
        </w:numPr>
        <w:spacing w:before="0" w:beforeAutospacing="0" w:after="0" w:afterAutospacing="0"/>
        <w:ind w:left="1080" w:firstLine="0"/>
        <w:textAlignment w:val="baseline"/>
        <w:rPr>
          <w:rStyle w:val="normaltextrun"/>
          <w:rFonts w:ascii="Calibri" w:hAnsi="Calibri" w:cs="Calibri"/>
          <w:sz w:val="28"/>
          <w:szCs w:val="28"/>
        </w:rPr>
      </w:pPr>
      <w:r>
        <w:rPr>
          <w:rStyle w:val="normaltextrun"/>
          <w:rFonts w:ascii="Calibri" w:hAnsi="Calibri" w:cs="Calibri"/>
          <w:sz w:val="28"/>
          <w:szCs w:val="28"/>
        </w:rPr>
        <w:t>Create a Fact Table.</w:t>
      </w:r>
    </w:p>
    <w:p w14:paraId="3E588EFB" w14:textId="0C712D4F" w:rsidR="0024663F" w:rsidRDefault="0024663F" w:rsidP="0024663F">
      <w:pPr>
        <w:pStyle w:val="paragraph"/>
        <w:numPr>
          <w:ilvl w:val="0"/>
          <w:numId w:val="7"/>
        </w:numPr>
        <w:spacing w:before="0" w:beforeAutospacing="0" w:after="0" w:afterAutospacing="0"/>
        <w:ind w:left="1080" w:firstLine="0"/>
        <w:textAlignment w:val="baseline"/>
        <w:rPr>
          <w:rStyle w:val="eop"/>
          <w:rFonts w:ascii="Calibri" w:hAnsi="Calibri" w:cs="Calibri"/>
          <w:sz w:val="28"/>
          <w:szCs w:val="28"/>
        </w:rPr>
      </w:pPr>
      <w:r>
        <w:rPr>
          <w:rStyle w:val="normaltextrun"/>
          <w:rFonts w:ascii="Calibri" w:eastAsiaTheme="majorEastAsia" w:hAnsi="Calibri" w:cs="Calibri"/>
          <w:sz w:val="28"/>
          <w:szCs w:val="28"/>
          <w:lang w:val="en-CA"/>
        </w:rPr>
        <w:t>Create a</w:t>
      </w:r>
      <w:r w:rsidR="004532B0">
        <w:rPr>
          <w:rStyle w:val="normaltextrun"/>
          <w:rFonts w:ascii="Calibri" w:eastAsiaTheme="majorEastAsia" w:hAnsi="Calibri" w:cs="Calibri"/>
          <w:sz w:val="28"/>
          <w:szCs w:val="28"/>
          <w:lang w:val="en-CA"/>
        </w:rPr>
        <w:t xml:space="preserve"> virtual </w:t>
      </w:r>
      <w:r>
        <w:rPr>
          <w:rStyle w:val="normaltextrun"/>
          <w:rFonts w:ascii="Calibri" w:eastAsiaTheme="majorEastAsia" w:hAnsi="Calibri" w:cs="Calibri"/>
          <w:sz w:val="28"/>
          <w:szCs w:val="28"/>
          <w:lang w:val="en-CA"/>
        </w:rPr>
        <w:t>key in the Fact Table and Dimensional Table.</w:t>
      </w:r>
    </w:p>
    <w:p w14:paraId="356BDBF6" w14:textId="5205AA06" w:rsidR="0024663F" w:rsidRPr="0024663F" w:rsidRDefault="0024663F" w:rsidP="0024663F">
      <w:pPr>
        <w:pStyle w:val="paragraph"/>
        <w:numPr>
          <w:ilvl w:val="0"/>
          <w:numId w:val="7"/>
        </w:numPr>
        <w:spacing w:before="0" w:beforeAutospacing="0" w:after="0" w:afterAutospacing="0"/>
        <w:ind w:left="1080" w:firstLine="0"/>
        <w:textAlignment w:val="baseline"/>
        <w:rPr>
          <w:rStyle w:val="eop"/>
          <w:rFonts w:ascii="Calibri" w:hAnsi="Calibri" w:cs="Calibri"/>
          <w:sz w:val="28"/>
          <w:szCs w:val="28"/>
        </w:rPr>
      </w:pPr>
      <w:r w:rsidRPr="0024663F">
        <w:rPr>
          <w:rStyle w:val="eop"/>
          <w:rFonts w:ascii="Calibri" w:hAnsi="Calibri" w:cs="Calibri"/>
          <w:sz w:val="28"/>
          <w:szCs w:val="28"/>
        </w:rPr>
        <w:t>Define Primary and Foreign keys.</w:t>
      </w:r>
    </w:p>
    <w:p w14:paraId="2462F03F" w14:textId="6B4CF48B" w:rsidR="0024663F" w:rsidRDefault="0024663F" w:rsidP="004532B0">
      <w:pPr>
        <w:pStyle w:val="paragraph"/>
        <w:numPr>
          <w:ilvl w:val="0"/>
          <w:numId w:val="7"/>
        </w:numPr>
        <w:spacing w:before="0" w:beforeAutospacing="0" w:after="0" w:afterAutospacing="0"/>
        <w:ind w:left="1080" w:firstLine="0"/>
        <w:textAlignment w:val="baseline"/>
        <w:rPr>
          <w:rStyle w:val="eop"/>
          <w:rFonts w:ascii="Calibri" w:hAnsi="Calibri" w:cs="Calibri"/>
          <w:sz w:val="28"/>
          <w:szCs w:val="28"/>
        </w:rPr>
      </w:pPr>
      <w:r>
        <w:rPr>
          <w:rStyle w:val="eop"/>
          <w:rFonts w:ascii="Calibri" w:hAnsi="Calibri" w:cs="Calibri"/>
          <w:sz w:val="28"/>
          <w:szCs w:val="28"/>
        </w:rPr>
        <w:t>Add Primary key to the Fact Table and define relationships with dimensional tables via foreign key.</w:t>
      </w:r>
    </w:p>
    <w:p w14:paraId="5CB211F0" w14:textId="77777777" w:rsidR="004532B0" w:rsidRDefault="004532B0" w:rsidP="004532B0">
      <w:pPr>
        <w:pStyle w:val="paragraph"/>
        <w:spacing w:before="0" w:beforeAutospacing="0" w:after="0" w:afterAutospacing="0"/>
        <w:ind w:left="1080"/>
        <w:textAlignment w:val="baseline"/>
        <w:rPr>
          <w:rFonts w:ascii="Calibri" w:hAnsi="Calibri" w:cs="Calibri"/>
          <w:sz w:val="28"/>
          <w:szCs w:val="28"/>
        </w:rPr>
      </w:pPr>
    </w:p>
    <w:p w14:paraId="3666FCD4" w14:textId="77777777" w:rsidR="004532B0" w:rsidRPr="0000574F" w:rsidRDefault="004532B0" w:rsidP="0000574F">
      <w:pPr>
        <w:pStyle w:val="Heading3"/>
      </w:pPr>
      <w:bookmarkStart w:id="15" w:name="_Toc145590093"/>
      <w:r>
        <w:t>Process</w:t>
      </w:r>
      <w:bookmarkEnd w:id="15"/>
    </w:p>
    <w:p w14:paraId="27FE2649" w14:textId="77777777" w:rsidR="004532B0" w:rsidRDefault="004532B0" w:rsidP="004532B0">
      <w:pPr>
        <w:pStyle w:val="paragraph"/>
        <w:spacing w:before="0" w:beforeAutospacing="0" w:after="0" w:afterAutospacing="0"/>
        <w:textAlignment w:val="baseline"/>
        <w:rPr>
          <w:rFonts w:ascii="Calibri" w:hAnsi="Calibri" w:cs="Calibri"/>
          <w:sz w:val="28"/>
          <w:szCs w:val="28"/>
        </w:rPr>
      </w:pPr>
    </w:p>
    <w:p w14:paraId="5BA5A67E" w14:textId="334C526F" w:rsidR="004532B0" w:rsidRDefault="00E6376D" w:rsidP="00E6376D">
      <w:pPr>
        <w:pStyle w:val="paragraph"/>
        <w:spacing w:before="0" w:beforeAutospacing="0" w:after="0" w:afterAutospacing="0"/>
        <w:textAlignment w:val="baseline"/>
        <w:rPr>
          <w:rFonts w:ascii="Calibri" w:hAnsi="Calibri" w:cs="Calibri"/>
          <w:sz w:val="28"/>
          <w:szCs w:val="28"/>
        </w:rPr>
      </w:pPr>
      <w:r w:rsidRPr="00E6376D">
        <w:rPr>
          <w:rFonts w:ascii="Calibri" w:hAnsi="Calibri" w:cs="Calibri"/>
          <w:sz w:val="28"/>
          <w:szCs w:val="28"/>
        </w:rPr>
        <w:t xml:space="preserve">The process of establishing SQL Dimensional Modeling proved to be challenging due to the diverse range of tables sourced for </w:t>
      </w:r>
      <w:r w:rsidR="005362CE">
        <w:rPr>
          <w:rFonts w:ascii="Calibri" w:hAnsi="Calibri" w:cs="Calibri"/>
          <w:sz w:val="28"/>
          <w:szCs w:val="28"/>
        </w:rPr>
        <w:t>Canada’s R</w:t>
      </w:r>
      <w:r w:rsidR="005362CE" w:rsidRPr="00E6376D">
        <w:rPr>
          <w:rFonts w:ascii="Calibri" w:hAnsi="Calibri" w:cs="Calibri"/>
          <w:sz w:val="28"/>
          <w:szCs w:val="28"/>
        </w:rPr>
        <w:t>eal</w:t>
      </w:r>
      <w:r w:rsidRPr="00E6376D">
        <w:rPr>
          <w:rFonts w:ascii="Calibri" w:hAnsi="Calibri" w:cs="Calibri"/>
          <w:sz w:val="28"/>
          <w:szCs w:val="28"/>
        </w:rPr>
        <w:t xml:space="preserve"> </w:t>
      </w:r>
      <w:r w:rsidR="005362CE">
        <w:rPr>
          <w:rFonts w:ascii="Calibri" w:hAnsi="Calibri" w:cs="Calibri"/>
          <w:sz w:val="28"/>
          <w:szCs w:val="28"/>
        </w:rPr>
        <w:t>E</w:t>
      </w:r>
      <w:r w:rsidRPr="00E6376D">
        <w:rPr>
          <w:rFonts w:ascii="Calibri" w:hAnsi="Calibri" w:cs="Calibri"/>
          <w:sz w:val="28"/>
          <w:szCs w:val="28"/>
        </w:rPr>
        <w:t xml:space="preserve">state research. The lack of commonality among the tables presented obstacles, as there were no pre-existing relationships, foreign or primary keys, or a fact table that linked to the </w:t>
      </w:r>
      <w:r w:rsidRPr="00E6376D">
        <w:rPr>
          <w:rFonts w:ascii="Calibri" w:hAnsi="Calibri" w:cs="Calibri"/>
          <w:sz w:val="28"/>
          <w:szCs w:val="28"/>
        </w:rPr>
        <w:lastRenderedPageBreak/>
        <w:t>dimensional tables. Consequently, the manual creation of relationships became necessary to bridge the gaps and establish a cohesive framework for analysis.</w:t>
      </w:r>
    </w:p>
    <w:p w14:paraId="44984F7C" w14:textId="77777777" w:rsidR="00E6376D" w:rsidRDefault="00E6376D" w:rsidP="00E6376D">
      <w:pPr>
        <w:pStyle w:val="paragraph"/>
        <w:spacing w:before="0" w:beforeAutospacing="0" w:after="0" w:afterAutospacing="0"/>
        <w:textAlignment w:val="baseline"/>
        <w:rPr>
          <w:rFonts w:ascii="Calibri" w:hAnsi="Calibri" w:cs="Calibri"/>
          <w:sz w:val="28"/>
          <w:szCs w:val="28"/>
        </w:rPr>
      </w:pPr>
    </w:p>
    <w:p w14:paraId="7CF10D81" w14:textId="77777777" w:rsidR="004532B0" w:rsidRPr="00C83C04" w:rsidRDefault="004532B0" w:rsidP="00C83C04">
      <w:pPr>
        <w:pStyle w:val="Heading3"/>
      </w:pPr>
      <w:bookmarkStart w:id="16" w:name="_Toc145590094"/>
      <w:r>
        <w:t>Driving Results</w:t>
      </w:r>
      <w:bookmarkEnd w:id="16"/>
    </w:p>
    <w:p w14:paraId="46A016FB" w14:textId="77777777" w:rsidR="004532B0" w:rsidRDefault="004532B0" w:rsidP="004532B0">
      <w:pPr>
        <w:pStyle w:val="paragraph"/>
        <w:spacing w:before="0" w:beforeAutospacing="0" w:after="0" w:afterAutospacing="0"/>
        <w:ind w:left="1080"/>
        <w:textAlignment w:val="baseline"/>
        <w:rPr>
          <w:rFonts w:ascii="Calibri" w:hAnsi="Calibri" w:cs="Calibri"/>
          <w:sz w:val="28"/>
          <w:szCs w:val="28"/>
        </w:rPr>
      </w:pPr>
    </w:p>
    <w:p w14:paraId="0AE915F9" w14:textId="51BA5FA7" w:rsidR="005362CE" w:rsidRDefault="00C41542" w:rsidP="00C41542">
      <w:pPr>
        <w:pStyle w:val="paragraph"/>
        <w:spacing w:before="0" w:beforeAutospacing="0" w:after="0" w:afterAutospacing="0"/>
        <w:textAlignment w:val="baseline"/>
        <w:rPr>
          <w:rFonts w:ascii="Calibri" w:hAnsi="Calibri" w:cs="Calibri"/>
          <w:noProof/>
          <w:sz w:val="28"/>
          <w:szCs w:val="28"/>
        </w:rPr>
      </w:pPr>
      <w:r w:rsidRPr="00C41542">
        <w:rPr>
          <w:rFonts w:ascii="Calibri" w:hAnsi="Calibri" w:cs="Calibri"/>
          <w:noProof/>
          <w:sz w:val="28"/>
          <w:szCs w:val="28"/>
        </w:rPr>
        <w:t>A table named "Capstone" was created, and CSV files were added as separate tables within it. Initially, the tables lacked relationships, so virtual key w</w:t>
      </w:r>
      <w:r w:rsidR="0078713E">
        <w:rPr>
          <w:rFonts w:ascii="Calibri" w:hAnsi="Calibri" w:cs="Calibri"/>
          <w:noProof/>
          <w:sz w:val="28"/>
          <w:szCs w:val="28"/>
        </w:rPr>
        <w:t>as</w:t>
      </w:r>
      <w:r w:rsidRPr="00C41542">
        <w:rPr>
          <w:rFonts w:ascii="Calibri" w:hAnsi="Calibri" w:cs="Calibri"/>
          <w:noProof/>
          <w:sz w:val="28"/>
          <w:szCs w:val="28"/>
        </w:rPr>
        <w:t xml:space="preserve"> introduced to establish connections. This allowed the creation of a relational diagram to visualize the relationships. Primary key w</w:t>
      </w:r>
      <w:r>
        <w:rPr>
          <w:rFonts w:ascii="Calibri" w:hAnsi="Calibri" w:cs="Calibri"/>
          <w:noProof/>
          <w:sz w:val="28"/>
          <w:szCs w:val="28"/>
        </w:rPr>
        <w:t>as</w:t>
      </w:r>
      <w:r w:rsidRPr="00C41542">
        <w:rPr>
          <w:rFonts w:ascii="Calibri" w:hAnsi="Calibri" w:cs="Calibri"/>
          <w:noProof/>
          <w:sz w:val="28"/>
          <w:szCs w:val="28"/>
        </w:rPr>
        <w:t xml:space="preserve"> assigned to the Fact table, linking them to the foreign keys in the Dimensional tables</w:t>
      </w:r>
      <w:r>
        <w:rPr>
          <w:rFonts w:ascii="Calibri" w:hAnsi="Calibri" w:cs="Calibri"/>
          <w:noProof/>
          <w:sz w:val="28"/>
          <w:szCs w:val="28"/>
        </w:rPr>
        <w:t>, as shown in ‘Figure 6: Primary and Foreign Keys’</w:t>
      </w:r>
      <w:r w:rsidRPr="00C41542">
        <w:rPr>
          <w:rFonts w:ascii="Calibri" w:hAnsi="Calibri" w:cs="Calibri"/>
          <w:noProof/>
          <w:sz w:val="28"/>
          <w:szCs w:val="28"/>
        </w:rPr>
        <w:t>. Virtual key w</w:t>
      </w:r>
      <w:r>
        <w:rPr>
          <w:rFonts w:ascii="Calibri" w:hAnsi="Calibri" w:cs="Calibri"/>
          <w:noProof/>
          <w:sz w:val="28"/>
          <w:szCs w:val="28"/>
        </w:rPr>
        <w:t>as</w:t>
      </w:r>
      <w:r w:rsidRPr="00C41542">
        <w:rPr>
          <w:rFonts w:ascii="Calibri" w:hAnsi="Calibri" w:cs="Calibri"/>
          <w:noProof/>
          <w:sz w:val="28"/>
          <w:szCs w:val="28"/>
        </w:rPr>
        <w:t xml:space="preserve"> also added to ensure uniqueness without creating explicit relationships. The virtual key from the Fact table became the primary key, and the dimensional tables referenced it as foreign keys. This process resulted in the formation of a star schema among all the tables</w:t>
      </w:r>
      <w:r>
        <w:rPr>
          <w:rFonts w:ascii="Calibri" w:hAnsi="Calibri" w:cs="Calibri"/>
          <w:noProof/>
          <w:sz w:val="28"/>
          <w:szCs w:val="28"/>
        </w:rPr>
        <w:t>, as shown in ‘Figure 7: Star Schema’</w:t>
      </w:r>
      <w:r w:rsidRPr="00C41542">
        <w:rPr>
          <w:rFonts w:ascii="Calibri" w:hAnsi="Calibri" w:cs="Calibri"/>
          <w:noProof/>
          <w:sz w:val="28"/>
          <w:szCs w:val="28"/>
        </w:rPr>
        <w:t>.</w:t>
      </w:r>
    </w:p>
    <w:p w14:paraId="107842F8" w14:textId="77777777" w:rsidR="005362CE" w:rsidRDefault="005362CE" w:rsidP="004532B0">
      <w:pPr>
        <w:pStyle w:val="paragraph"/>
        <w:spacing w:before="0" w:beforeAutospacing="0" w:after="0" w:afterAutospacing="0"/>
        <w:ind w:left="1080"/>
        <w:textAlignment w:val="baseline"/>
        <w:rPr>
          <w:rFonts w:ascii="Calibri" w:hAnsi="Calibri" w:cs="Calibri"/>
          <w:noProof/>
          <w:sz w:val="28"/>
          <w:szCs w:val="28"/>
        </w:rPr>
      </w:pPr>
    </w:p>
    <w:p w14:paraId="0F5C9168" w14:textId="77777777" w:rsidR="005362CE" w:rsidRDefault="004532B0" w:rsidP="005362CE">
      <w:pPr>
        <w:pStyle w:val="paragraph"/>
        <w:keepNext/>
        <w:spacing w:before="0" w:beforeAutospacing="0" w:after="0" w:afterAutospacing="0"/>
        <w:ind w:firstLine="720"/>
        <w:textAlignment w:val="baseline"/>
      </w:pPr>
      <w:r w:rsidRPr="005402ED">
        <w:rPr>
          <w:rFonts w:ascii="Calibri" w:hAnsi="Calibri" w:cs="Calibri"/>
          <w:noProof/>
          <w:sz w:val="28"/>
          <w:szCs w:val="28"/>
        </w:rPr>
        <w:drawing>
          <wp:inline distT="0" distB="0" distL="0" distR="0" wp14:anchorId="2F2DAE1A" wp14:editId="4F92D355">
            <wp:extent cx="3715230" cy="9757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630" t="20127" r="30284" b="59745"/>
                    <a:stretch/>
                  </pic:blipFill>
                  <pic:spPr bwMode="auto">
                    <a:xfrm>
                      <a:off x="0" y="0"/>
                      <a:ext cx="3716055" cy="975988"/>
                    </a:xfrm>
                    <a:prstGeom prst="rect">
                      <a:avLst/>
                    </a:prstGeom>
                    <a:ln>
                      <a:noFill/>
                    </a:ln>
                    <a:extLst>
                      <a:ext uri="{53640926-AAD7-44D8-BBD7-CCE9431645EC}">
                        <a14:shadowObscured xmlns:a14="http://schemas.microsoft.com/office/drawing/2010/main"/>
                      </a:ext>
                    </a:extLst>
                  </pic:spPr>
                </pic:pic>
              </a:graphicData>
            </a:graphic>
          </wp:inline>
        </w:drawing>
      </w:r>
    </w:p>
    <w:p w14:paraId="6D10C5CA" w14:textId="1417063E" w:rsidR="004532B0" w:rsidRDefault="005362CE" w:rsidP="00C41542">
      <w:pPr>
        <w:pStyle w:val="Caption"/>
        <w:rPr>
          <w:rFonts w:ascii="Calibri" w:hAnsi="Calibri" w:cs="Calibri"/>
          <w:sz w:val="28"/>
          <w:szCs w:val="28"/>
        </w:rPr>
      </w:pPr>
      <w:r>
        <w:t>Figure 6: Defining Primary and Foreign Keys</w:t>
      </w:r>
    </w:p>
    <w:p w14:paraId="62F53DE7" w14:textId="77777777" w:rsidR="005362CE" w:rsidRDefault="005362CE" w:rsidP="004532B0">
      <w:pPr>
        <w:pStyle w:val="paragraph"/>
        <w:spacing w:before="0" w:beforeAutospacing="0" w:after="0" w:afterAutospacing="0"/>
        <w:ind w:left="1080"/>
        <w:textAlignment w:val="baseline"/>
        <w:rPr>
          <w:rFonts w:ascii="Calibri" w:hAnsi="Calibri" w:cs="Calibri"/>
          <w:noProof/>
          <w:sz w:val="28"/>
          <w:szCs w:val="28"/>
        </w:rPr>
      </w:pPr>
    </w:p>
    <w:p w14:paraId="675D18C5" w14:textId="77777777" w:rsidR="005362CE" w:rsidRDefault="004532B0" w:rsidP="005362CE">
      <w:pPr>
        <w:pStyle w:val="paragraph"/>
        <w:keepNext/>
        <w:spacing w:before="0" w:beforeAutospacing="0" w:after="0" w:afterAutospacing="0"/>
        <w:ind w:left="1080"/>
        <w:textAlignment w:val="baseline"/>
      </w:pPr>
      <w:r w:rsidRPr="00D020DE">
        <w:rPr>
          <w:rFonts w:ascii="Calibri" w:hAnsi="Calibri" w:cs="Calibri"/>
          <w:noProof/>
          <w:sz w:val="28"/>
          <w:szCs w:val="28"/>
        </w:rPr>
        <w:lastRenderedPageBreak/>
        <w:drawing>
          <wp:inline distT="0" distB="0" distL="0" distR="0" wp14:anchorId="10C7F227" wp14:editId="10057961">
            <wp:extent cx="5052252" cy="389196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917" t="1883" r="8067" b="2723"/>
                    <a:stretch/>
                  </pic:blipFill>
                  <pic:spPr bwMode="auto">
                    <a:xfrm>
                      <a:off x="0" y="0"/>
                      <a:ext cx="5053047" cy="3892576"/>
                    </a:xfrm>
                    <a:prstGeom prst="rect">
                      <a:avLst/>
                    </a:prstGeom>
                    <a:ln>
                      <a:noFill/>
                    </a:ln>
                    <a:extLst>
                      <a:ext uri="{53640926-AAD7-44D8-BBD7-CCE9431645EC}">
                        <a14:shadowObscured xmlns:a14="http://schemas.microsoft.com/office/drawing/2010/main"/>
                      </a:ext>
                    </a:extLst>
                  </pic:spPr>
                </pic:pic>
              </a:graphicData>
            </a:graphic>
          </wp:inline>
        </w:drawing>
      </w:r>
    </w:p>
    <w:p w14:paraId="3780C068" w14:textId="227E7780" w:rsidR="004532B0" w:rsidRDefault="005362CE" w:rsidP="005362CE">
      <w:pPr>
        <w:pStyle w:val="Caption"/>
      </w:pPr>
      <w:r>
        <w:t xml:space="preserve">Figure </w:t>
      </w:r>
      <w:r w:rsidR="00C41542">
        <w:t>7</w:t>
      </w:r>
      <w:r>
        <w:t>: Star Schema</w:t>
      </w:r>
    </w:p>
    <w:p w14:paraId="68BB3660" w14:textId="77777777" w:rsidR="0000574F" w:rsidRPr="0000574F" w:rsidRDefault="0000574F" w:rsidP="0000574F"/>
    <w:p w14:paraId="61623085" w14:textId="7D145CD2" w:rsidR="004532B0" w:rsidRPr="00C83C04" w:rsidRDefault="000850B2" w:rsidP="400D2DE5">
      <w:pPr>
        <w:pStyle w:val="Heading2"/>
        <w:rPr>
          <w:rStyle w:val="eop"/>
        </w:rPr>
      </w:pPr>
      <w:bookmarkStart w:id="17" w:name="_Toc145590095"/>
      <w:r w:rsidRPr="400D2DE5">
        <w:rPr>
          <w:rStyle w:val="normaltextrun"/>
        </w:rPr>
        <w:t>Feature Engineering (</w:t>
      </w:r>
      <w:r w:rsidR="004532B0" w:rsidRPr="400D2DE5">
        <w:rPr>
          <w:rStyle w:val="normaltextrun"/>
        </w:rPr>
        <w:t>Python Coding</w:t>
      </w:r>
      <w:r w:rsidRPr="400D2DE5">
        <w:rPr>
          <w:rStyle w:val="eop"/>
        </w:rPr>
        <w:t>)</w:t>
      </w:r>
      <w:bookmarkEnd w:id="17"/>
    </w:p>
    <w:p w14:paraId="0EEC36E3" w14:textId="4A54D4E1" w:rsidR="004532B0" w:rsidRDefault="004532B0" w:rsidP="004532B0">
      <w:pPr>
        <w:pStyle w:val="paragraph"/>
        <w:numPr>
          <w:ilvl w:val="0"/>
          <w:numId w:val="7"/>
        </w:numPr>
        <w:spacing w:before="0" w:beforeAutospacing="0" w:after="0" w:afterAutospacing="0"/>
        <w:ind w:left="1080" w:firstLine="0"/>
        <w:textAlignment w:val="baseline"/>
        <w:rPr>
          <w:rFonts w:ascii="Calibri" w:hAnsi="Calibri" w:cs="Calibri"/>
          <w:sz w:val="28"/>
          <w:szCs w:val="28"/>
        </w:rPr>
      </w:pPr>
      <w:r>
        <w:rPr>
          <w:rStyle w:val="normaltextrun"/>
          <w:rFonts w:ascii="Calibri" w:eastAsiaTheme="majorEastAsia" w:hAnsi="Calibri" w:cs="Calibri"/>
          <w:sz w:val="28"/>
          <w:szCs w:val="28"/>
          <w:lang w:val="en-CA"/>
        </w:rPr>
        <w:t>Calculations, aggregations, filtering, merging, or creating visualizations using libraries like</w:t>
      </w:r>
      <w:r w:rsidR="0078713E">
        <w:rPr>
          <w:rStyle w:val="normaltextrun"/>
          <w:rFonts w:ascii="Calibri" w:eastAsiaTheme="majorEastAsia" w:hAnsi="Calibri" w:cs="Calibri"/>
          <w:sz w:val="28"/>
          <w:szCs w:val="28"/>
          <w:lang w:val="en-CA"/>
        </w:rPr>
        <w:t xml:space="preserve"> Pandas</w:t>
      </w:r>
      <w:r>
        <w:rPr>
          <w:rStyle w:val="normaltextrun"/>
          <w:rFonts w:ascii="Calibri" w:eastAsiaTheme="majorEastAsia" w:hAnsi="Calibri" w:cs="Calibri"/>
          <w:sz w:val="28"/>
          <w:szCs w:val="28"/>
          <w:lang w:val="en-CA"/>
        </w:rPr>
        <w:t>.</w:t>
      </w:r>
      <w:r>
        <w:rPr>
          <w:rStyle w:val="eop"/>
          <w:rFonts w:ascii="Calibri" w:hAnsi="Calibri" w:cs="Calibri"/>
          <w:sz w:val="28"/>
          <w:szCs w:val="28"/>
        </w:rPr>
        <w:t> </w:t>
      </w:r>
    </w:p>
    <w:p w14:paraId="17024A68" w14:textId="0C2B3207" w:rsidR="004532B0" w:rsidRDefault="004532B0" w:rsidP="004532B0">
      <w:pPr>
        <w:pStyle w:val="paragraph"/>
        <w:numPr>
          <w:ilvl w:val="0"/>
          <w:numId w:val="7"/>
        </w:numPr>
        <w:spacing w:before="0" w:beforeAutospacing="0" w:after="0" w:afterAutospacing="0"/>
        <w:ind w:left="1080" w:firstLine="0"/>
        <w:textAlignment w:val="baseline"/>
        <w:rPr>
          <w:rFonts w:ascii="Calibri" w:hAnsi="Calibri" w:cs="Calibri"/>
          <w:sz w:val="28"/>
          <w:szCs w:val="28"/>
        </w:rPr>
      </w:pPr>
      <w:r>
        <w:rPr>
          <w:rStyle w:val="normaltextrun"/>
          <w:rFonts w:ascii="Calibri" w:eastAsiaTheme="majorEastAsia" w:hAnsi="Calibri" w:cs="Calibri"/>
          <w:sz w:val="28"/>
          <w:szCs w:val="28"/>
          <w:lang w:val="en-CA"/>
        </w:rPr>
        <w:t>Data Loading and Exploration</w:t>
      </w:r>
      <w:r w:rsidR="0078713E">
        <w:rPr>
          <w:rStyle w:val="eop"/>
          <w:rFonts w:ascii="Calibri" w:hAnsi="Calibri" w:cs="Calibri"/>
          <w:sz w:val="28"/>
          <w:szCs w:val="28"/>
        </w:rPr>
        <w:t>.</w:t>
      </w:r>
    </w:p>
    <w:p w14:paraId="4DED2423" w14:textId="3CD02BEA" w:rsidR="004532B0" w:rsidRDefault="004532B0" w:rsidP="004532B0">
      <w:pPr>
        <w:pStyle w:val="paragraph"/>
        <w:numPr>
          <w:ilvl w:val="0"/>
          <w:numId w:val="7"/>
        </w:numPr>
        <w:spacing w:before="0" w:beforeAutospacing="0" w:after="0" w:afterAutospacing="0"/>
        <w:ind w:left="1080" w:firstLine="0"/>
        <w:textAlignment w:val="baseline"/>
        <w:rPr>
          <w:rStyle w:val="eop"/>
          <w:rFonts w:ascii="Calibri" w:hAnsi="Calibri" w:cs="Calibri"/>
          <w:sz w:val="28"/>
          <w:szCs w:val="28"/>
        </w:rPr>
      </w:pPr>
      <w:r>
        <w:rPr>
          <w:rStyle w:val="normaltextrun"/>
          <w:rFonts w:ascii="Calibri" w:eastAsiaTheme="majorEastAsia" w:hAnsi="Calibri" w:cs="Calibri"/>
          <w:sz w:val="28"/>
          <w:szCs w:val="28"/>
          <w:lang w:val="en-CA"/>
        </w:rPr>
        <w:t>Data Cleaning and Preprocessing</w:t>
      </w:r>
      <w:r w:rsidR="0078713E">
        <w:rPr>
          <w:rStyle w:val="eop"/>
          <w:rFonts w:ascii="Calibri" w:hAnsi="Calibri" w:cs="Calibri"/>
          <w:sz w:val="28"/>
          <w:szCs w:val="28"/>
        </w:rPr>
        <w:t>.</w:t>
      </w:r>
    </w:p>
    <w:p w14:paraId="1D9040F0" w14:textId="77777777" w:rsidR="004532B0" w:rsidRDefault="004532B0" w:rsidP="004532B0">
      <w:pPr>
        <w:pStyle w:val="paragraph"/>
        <w:spacing w:before="0" w:beforeAutospacing="0" w:after="0" w:afterAutospacing="0"/>
        <w:ind w:left="1080"/>
        <w:textAlignment w:val="baseline"/>
        <w:rPr>
          <w:rFonts w:ascii="Calibri" w:hAnsi="Calibri" w:cs="Calibri"/>
          <w:sz w:val="28"/>
          <w:szCs w:val="28"/>
        </w:rPr>
      </w:pPr>
    </w:p>
    <w:p w14:paraId="4217F215" w14:textId="77777777" w:rsidR="004532B0" w:rsidRPr="00C83C04" w:rsidRDefault="004532B0" w:rsidP="00C83C04">
      <w:pPr>
        <w:pStyle w:val="Heading3"/>
      </w:pPr>
      <w:bookmarkStart w:id="18" w:name="_Toc145590096"/>
      <w:r>
        <w:t>Process</w:t>
      </w:r>
      <w:bookmarkEnd w:id="18"/>
    </w:p>
    <w:p w14:paraId="3B7E4DAF" w14:textId="77777777" w:rsidR="006C7675" w:rsidRDefault="006C7675" w:rsidP="006C7675">
      <w:pPr>
        <w:pStyle w:val="paragraph"/>
        <w:spacing w:before="0" w:beforeAutospacing="0" w:after="0" w:afterAutospacing="0"/>
        <w:textAlignment w:val="baseline"/>
        <w:rPr>
          <w:rFonts w:ascii="Calibri" w:hAnsi="Calibri" w:cs="Calibri"/>
          <w:sz w:val="28"/>
          <w:szCs w:val="28"/>
        </w:rPr>
      </w:pPr>
    </w:p>
    <w:p w14:paraId="6EEC4186" w14:textId="59696616" w:rsidR="004532B0" w:rsidRDefault="006C7675" w:rsidP="006C7675">
      <w:pPr>
        <w:pStyle w:val="paragraph"/>
        <w:spacing w:before="0" w:beforeAutospacing="0" w:after="0" w:afterAutospacing="0"/>
        <w:textAlignment w:val="baseline"/>
        <w:rPr>
          <w:rFonts w:ascii="Calibri" w:hAnsi="Calibri" w:cs="Calibri"/>
          <w:sz w:val="28"/>
          <w:szCs w:val="28"/>
        </w:rPr>
      </w:pPr>
      <w:r w:rsidRPr="006C7675">
        <w:rPr>
          <w:rFonts w:ascii="Calibri" w:hAnsi="Calibri" w:cs="Calibri"/>
          <w:sz w:val="28"/>
          <w:szCs w:val="28"/>
        </w:rPr>
        <w:t>A dataset was created using Python's Pandas library. However, there were connectivity issues between Pandas and my device, which needed to be resolved. Additionally, the dataset contained numerous null values that could impact the code's functionality. The timeframe of the dataset did not align with the requirements of the analysis, necessitating adjustments. Furthermore, the tables were formatted in dollar data type, which hindered the estimation of changes between each year.</w:t>
      </w:r>
    </w:p>
    <w:p w14:paraId="29FF3465" w14:textId="77777777" w:rsidR="006C7675" w:rsidRDefault="006C7675" w:rsidP="006C7675">
      <w:pPr>
        <w:pStyle w:val="paragraph"/>
        <w:spacing w:before="0" w:beforeAutospacing="0" w:after="0" w:afterAutospacing="0"/>
        <w:textAlignment w:val="baseline"/>
        <w:rPr>
          <w:rFonts w:ascii="Calibri" w:hAnsi="Calibri" w:cs="Calibri"/>
          <w:sz w:val="28"/>
          <w:szCs w:val="28"/>
        </w:rPr>
      </w:pPr>
    </w:p>
    <w:p w14:paraId="789AA4FE" w14:textId="77777777" w:rsidR="004532B0" w:rsidRPr="00C83C04" w:rsidRDefault="004532B0" w:rsidP="00C83C04">
      <w:pPr>
        <w:pStyle w:val="Heading3"/>
      </w:pPr>
      <w:bookmarkStart w:id="19" w:name="_Toc145590097"/>
      <w:r>
        <w:lastRenderedPageBreak/>
        <w:t>Driving Results</w:t>
      </w:r>
      <w:bookmarkEnd w:id="19"/>
    </w:p>
    <w:p w14:paraId="1A2C84AF" w14:textId="77777777" w:rsidR="006C7675" w:rsidRDefault="006C7675" w:rsidP="006C7675">
      <w:pPr>
        <w:pStyle w:val="paragraph"/>
        <w:spacing w:before="0" w:beforeAutospacing="0" w:after="0" w:afterAutospacing="0"/>
        <w:textAlignment w:val="baseline"/>
        <w:rPr>
          <w:rFonts w:ascii="Calibri" w:hAnsi="Calibri" w:cs="Calibri"/>
          <w:sz w:val="28"/>
          <w:szCs w:val="28"/>
        </w:rPr>
      </w:pPr>
    </w:p>
    <w:p w14:paraId="46EFCC12" w14:textId="5DDB734F" w:rsidR="004532B0" w:rsidRDefault="006C7675" w:rsidP="006C7675">
      <w:pPr>
        <w:pStyle w:val="paragraph"/>
        <w:spacing w:before="0" w:beforeAutospacing="0" w:after="0" w:afterAutospacing="0"/>
        <w:textAlignment w:val="baseline"/>
        <w:rPr>
          <w:rFonts w:ascii="Calibri" w:hAnsi="Calibri" w:cs="Calibri"/>
          <w:sz w:val="28"/>
          <w:szCs w:val="28"/>
        </w:rPr>
      </w:pPr>
      <w:r w:rsidRPr="006C7675">
        <w:rPr>
          <w:rFonts w:ascii="Calibri" w:hAnsi="Calibri" w:cs="Calibri"/>
          <w:sz w:val="28"/>
          <w:szCs w:val="28"/>
        </w:rPr>
        <w:t xml:space="preserve">Due to connectivity issues with Pandas, I opted to utilize PowerShell to display the coding results successfully. To ensure data integrity, null values were removed from the dataset. Additionally, the timeframes were carefully restricted to align with the analysis requirements. </w:t>
      </w:r>
      <w:r w:rsidR="00BF6937" w:rsidRPr="006C7675">
        <w:rPr>
          <w:rFonts w:ascii="Calibri" w:hAnsi="Calibri" w:cs="Calibri"/>
          <w:sz w:val="28"/>
          <w:szCs w:val="28"/>
        </w:rPr>
        <w:t>To</w:t>
      </w:r>
      <w:r w:rsidRPr="006C7675">
        <w:rPr>
          <w:rFonts w:ascii="Calibri" w:hAnsi="Calibri" w:cs="Calibri"/>
          <w:sz w:val="28"/>
          <w:szCs w:val="28"/>
        </w:rPr>
        <w:t xml:space="preserve"> calculate the change rate between the current year and the previous year, new columns were created using aggregated functions. Subsequently, the original columns were deleted to streamline the dataset and maintain focus on the desired variables.</w:t>
      </w:r>
    </w:p>
    <w:p w14:paraId="46E38BFE" w14:textId="77777777" w:rsidR="0000574F" w:rsidRDefault="0000574F" w:rsidP="006C7675">
      <w:pPr>
        <w:pStyle w:val="paragraph"/>
        <w:spacing w:before="0" w:beforeAutospacing="0" w:after="0" w:afterAutospacing="0"/>
        <w:textAlignment w:val="baseline"/>
        <w:rPr>
          <w:rFonts w:ascii="Calibri" w:hAnsi="Calibri" w:cs="Calibri"/>
          <w:sz w:val="28"/>
          <w:szCs w:val="28"/>
        </w:rPr>
      </w:pPr>
    </w:p>
    <w:p w14:paraId="7874ABE6" w14:textId="00C00C60" w:rsidR="004532B0" w:rsidRPr="00C83C04" w:rsidRDefault="000850B2" w:rsidP="400D2DE5">
      <w:pPr>
        <w:pStyle w:val="Heading2"/>
        <w:rPr>
          <w:rStyle w:val="eop"/>
        </w:rPr>
      </w:pPr>
      <w:bookmarkStart w:id="20" w:name="_Toc145590098"/>
      <w:r w:rsidRPr="400D2DE5">
        <w:rPr>
          <w:rStyle w:val="normaltextrun"/>
        </w:rPr>
        <w:t xml:space="preserve">Data Exploration and </w:t>
      </w:r>
      <w:r w:rsidR="00014AB5" w:rsidRPr="400D2DE5">
        <w:rPr>
          <w:rStyle w:val="normaltextrun"/>
        </w:rPr>
        <w:t>Visualizations</w:t>
      </w:r>
      <w:r w:rsidRPr="400D2DE5">
        <w:rPr>
          <w:rStyle w:val="normaltextrun"/>
        </w:rPr>
        <w:t xml:space="preserve"> (</w:t>
      </w:r>
      <w:proofErr w:type="spellStart"/>
      <w:r w:rsidR="004532B0" w:rsidRPr="400D2DE5">
        <w:rPr>
          <w:rStyle w:val="normaltextrun"/>
        </w:rPr>
        <w:t>PowerBI</w:t>
      </w:r>
      <w:proofErr w:type="spellEnd"/>
      <w:r w:rsidRPr="400D2DE5">
        <w:rPr>
          <w:rStyle w:val="eop"/>
        </w:rPr>
        <w:t>)</w:t>
      </w:r>
      <w:bookmarkEnd w:id="20"/>
    </w:p>
    <w:p w14:paraId="2EF37CD5" w14:textId="5FAB8580" w:rsidR="004532B0" w:rsidRDefault="004532B0" w:rsidP="004532B0">
      <w:pPr>
        <w:pStyle w:val="paragraph"/>
        <w:numPr>
          <w:ilvl w:val="0"/>
          <w:numId w:val="7"/>
        </w:numPr>
        <w:spacing w:before="0" w:beforeAutospacing="0" w:after="0" w:afterAutospacing="0"/>
        <w:ind w:left="1080" w:firstLine="0"/>
        <w:textAlignment w:val="baseline"/>
        <w:rPr>
          <w:rStyle w:val="eop"/>
          <w:rFonts w:ascii="Calibri" w:hAnsi="Calibri" w:cs="Calibri"/>
          <w:sz w:val="28"/>
          <w:szCs w:val="28"/>
        </w:rPr>
      </w:pPr>
      <w:r>
        <w:rPr>
          <w:rStyle w:val="normaltextrun"/>
          <w:rFonts w:ascii="Calibri" w:eastAsiaTheme="majorEastAsia" w:hAnsi="Calibri" w:cs="Calibri"/>
          <w:sz w:val="28"/>
          <w:szCs w:val="28"/>
          <w:lang w:val="en-CA"/>
        </w:rPr>
        <w:t>Visualizations</w:t>
      </w:r>
      <w:r w:rsidR="006C7675">
        <w:rPr>
          <w:rStyle w:val="eop"/>
          <w:rFonts w:ascii="Calibri" w:hAnsi="Calibri" w:cs="Calibri"/>
          <w:sz w:val="28"/>
          <w:szCs w:val="28"/>
        </w:rPr>
        <w:t>.</w:t>
      </w:r>
    </w:p>
    <w:p w14:paraId="22BA5DC7" w14:textId="522D6CAB" w:rsidR="006C7675" w:rsidRDefault="006C7675" w:rsidP="004532B0">
      <w:pPr>
        <w:pStyle w:val="paragraph"/>
        <w:numPr>
          <w:ilvl w:val="0"/>
          <w:numId w:val="7"/>
        </w:numPr>
        <w:spacing w:before="0" w:beforeAutospacing="0" w:after="0" w:afterAutospacing="0"/>
        <w:ind w:left="1080" w:firstLine="0"/>
        <w:textAlignment w:val="baseline"/>
        <w:rPr>
          <w:rStyle w:val="eop"/>
          <w:rFonts w:ascii="Calibri" w:hAnsi="Calibri" w:cs="Calibri"/>
          <w:sz w:val="28"/>
          <w:szCs w:val="28"/>
        </w:rPr>
      </w:pPr>
      <w:r>
        <w:rPr>
          <w:rStyle w:val="eop"/>
          <w:rFonts w:ascii="Calibri" w:hAnsi="Calibri" w:cs="Calibri"/>
          <w:sz w:val="28"/>
          <w:szCs w:val="28"/>
        </w:rPr>
        <w:t>Data exploration.</w:t>
      </w:r>
    </w:p>
    <w:p w14:paraId="31EC5B02" w14:textId="4D144C6F" w:rsidR="006C7675" w:rsidRDefault="006C7675" w:rsidP="004532B0">
      <w:pPr>
        <w:pStyle w:val="paragraph"/>
        <w:numPr>
          <w:ilvl w:val="0"/>
          <w:numId w:val="7"/>
        </w:numPr>
        <w:spacing w:before="0" w:beforeAutospacing="0" w:after="0" w:afterAutospacing="0"/>
        <w:ind w:left="1080" w:firstLine="0"/>
        <w:textAlignment w:val="baseline"/>
        <w:rPr>
          <w:rStyle w:val="eop"/>
          <w:rFonts w:ascii="Calibri" w:hAnsi="Calibri" w:cs="Calibri"/>
          <w:sz w:val="28"/>
          <w:szCs w:val="28"/>
        </w:rPr>
      </w:pPr>
      <w:r>
        <w:rPr>
          <w:rStyle w:val="eop"/>
          <w:rFonts w:ascii="Calibri" w:hAnsi="Calibri" w:cs="Calibri"/>
          <w:sz w:val="28"/>
          <w:szCs w:val="28"/>
        </w:rPr>
        <w:t>Arranging and renaming the Columns.</w:t>
      </w:r>
    </w:p>
    <w:p w14:paraId="336F16C1" w14:textId="002E1BB6" w:rsidR="006C7675" w:rsidRDefault="006C7675" w:rsidP="004532B0">
      <w:pPr>
        <w:pStyle w:val="paragraph"/>
        <w:numPr>
          <w:ilvl w:val="0"/>
          <w:numId w:val="7"/>
        </w:numPr>
        <w:spacing w:before="0" w:beforeAutospacing="0" w:after="0" w:afterAutospacing="0"/>
        <w:ind w:left="1080" w:firstLine="0"/>
        <w:textAlignment w:val="baseline"/>
        <w:rPr>
          <w:rStyle w:val="eop"/>
          <w:rFonts w:ascii="Calibri" w:hAnsi="Calibri" w:cs="Calibri"/>
          <w:sz w:val="28"/>
          <w:szCs w:val="28"/>
        </w:rPr>
      </w:pPr>
      <w:r>
        <w:rPr>
          <w:rStyle w:val="eop"/>
          <w:rFonts w:ascii="Calibri" w:hAnsi="Calibri" w:cs="Calibri"/>
          <w:sz w:val="28"/>
          <w:szCs w:val="28"/>
        </w:rPr>
        <w:t>Cleaning unneeded information.</w:t>
      </w:r>
    </w:p>
    <w:p w14:paraId="37B643F1" w14:textId="38CF4346" w:rsidR="006C7675" w:rsidRDefault="006C7675" w:rsidP="004532B0">
      <w:pPr>
        <w:pStyle w:val="paragraph"/>
        <w:numPr>
          <w:ilvl w:val="0"/>
          <w:numId w:val="7"/>
        </w:numPr>
        <w:spacing w:before="0" w:beforeAutospacing="0" w:after="0" w:afterAutospacing="0"/>
        <w:ind w:left="1080" w:firstLine="0"/>
        <w:textAlignment w:val="baseline"/>
        <w:rPr>
          <w:rStyle w:val="eop"/>
          <w:rFonts w:ascii="Calibri" w:hAnsi="Calibri" w:cs="Calibri"/>
          <w:sz w:val="28"/>
          <w:szCs w:val="28"/>
        </w:rPr>
      </w:pPr>
      <w:r>
        <w:rPr>
          <w:rStyle w:val="eop"/>
          <w:rFonts w:ascii="Calibri" w:hAnsi="Calibri" w:cs="Calibri"/>
          <w:sz w:val="28"/>
          <w:szCs w:val="28"/>
        </w:rPr>
        <w:t>Creating aggregating functions to extract annual values.</w:t>
      </w:r>
    </w:p>
    <w:p w14:paraId="4E08CEF8" w14:textId="77777777" w:rsidR="004532B0" w:rsidRDefault="004532B0" w:rsidP="004532B0">
      <w:pPr>
        <w:pStyle w:val="paragraph"/>
        <w:spacing w:before="0" w:beforeAutospacing="0" w:after="0" w:afterAutospacing="0"/>
        <w:ind w:left="1080"/>
        <w:textAlignment w:val="baseline"/>
        <w:rPr>
          <w:rStyle w:val="eop"/>
          <w:rFonts w:ascii="Calibri" w:hAnsi="Calibri" w:cs="Calibri"/>
          <w:sz w:val="28"/>
          <w:szCs w:val="28"/>
        </w:rPr>
      </w:pPr>
    </w:p>
    <w:p w14:paraId="42F8E6E5" w14:textId="77777777" w:rsidR="004532B0" w:rsidRDefault="004532B0" w:rsidP="00C83C04">
      <w:pPr>
        <w:pStyle w:val="Heading3"/>
      </w:pPr>
      <w:bookmarkStart w:id="21" w:name="_Toc145590099"/>
      <w:r>
        <w:t>Process</w:t>
      </w:r>
      <w:bookmarkEnd w:id="21"/>
    </w:p>
    <w:p w14:paraId="6CFAB31F" w14:textId="77777777" w:rsidR="005261BF" w:rsidRDefault="005261BF" w:rsidP="005261BF">
      <w:pPr>
        <w:pStyle w:val="paragraph"/>
        <w:spacing w:before="0" w:beforeAutospacing="0" w:after="0" w:afterAutospacing="0"/>
        <w:textAlignment w:val="baseline"/>
        <w:rPr>
          <w:rFonts w:ascii="Calibri" w:hAnsi="Calibri" w:cs="Calibri"/>
          <w:sz w:val="28"/>
          <w:szCs w:val="28"/>
        </w:rPr>
      </w:pPr>
    </w:p>
    <w:p w14:paraId="13E63B51" w14:textId="291685C9" w:rsidR="00DF16CB" w:rsidRDefault="005261BF" w:rsidP="005261BF">
      <w:pPr>
        <w:pStyle w:val="paragraph"/>
        <w:spacing w:before="0" w:beforeAutospacing="0" w:after="0" w:afterAutospacing="0"/>
        <w:textAlignment w:val="baseline"/>
        <w:rPr>
          <w:rFonts w:ascii="Calibri" w:hAnsi="Calibri" w:cs="Calibri"/>
          <w:sz w:val="28"/>
          <w:szCs w:val="28"/>
        </w:rPr>
      </w:pPr>
      <w:r w:rsidRPr="005261BF">
        <w:rPr>
          <w:rFonts w:ascii="Calibri" w:hAnsi="Calibri" w:cs="Calibri"/>
          <w:sz w:val="28"/>
          <w:szCs w:val="28"/>
        </w:rPr>
        <w:t>With the cleaned datasets at hand, the next step involved renaming the columns and addressing any empty values within Power BI. To ensure coherence and consistency across the data, new custom columns were created as needed. The selection of appropriate aggregated functions</w:t>
      </w:r>
      <w:r w:rsidR="000850B2">
        <w:rPr>
          <w:rFonts w:ascii="Calibri" w:hAnsi="Calibri" w:cs="Calibri"/>
          <w:sz w:val="28"/>
          <w:szCs w:val="28"/>
        </w:rPr>
        <w:t xml:space="preserve">, for these custom columns, </w:t>
      </w:r>
      <w:r w:rsidRPr="005261BF">
        <w:rPr>
          <w:rFonts w:ascii="Calibri" w:hAnsi="Calibri" w:cs="Calibri"/>
          <w:sz w:val="28"/>
          <w:szCs w:val="28"/>
        </w:rPr>
        <w:t xml:space="preserve">was determined by the data types and the specific questions being addressed. It was also noted that some column headers were undefined, as </w:t>
      </w:r>
      <w:r w:rsidR="00014AB5">
        <w:rPr>
          <w:rFonts w:ascii="Calibri" w:hAnsi="Calibri" w:cs="Calibri"/>
          <w:sz w:val="28"/>
          <w:szCs w:val="28"/>
        </w:rPr>
        <w:t xml:space="preserve">shown </w:t>
      </w:r>
      <w:r w:rsidRPr="005261BF">
        <w:rPr>
          <w:rFonts w:ascii="Calibri" w:hAnsi="Calibri" w:cs="Calibri"/>
          <w:sz w:val="28"/>
          <w:szCs w:val="28"/>
        </w:rPr>
        <w:t xml:space="preserve">in </w:t>
      </w:r>
      <w:r w:rsidR="00014AB5">
        <w:rPr>
          <w:rFonts w:ascii="Calibri" w:hAnsi="Calibri" w:cs="Calibri"/>
          <w:sz w:val="28"/>
          <w:szCs w:val="28"/>
        </w:rPr>
        <w:t>‘</w:t>
      </w:r>
      <w:r w:rsidRPr="005261BF">
        <w:rPr>
          <w:rFonts w:ascii="Calibri" w:hAnsi="Calibri" w:cs="Calibri"/>
          <w:sz w:val="28"/>
          <w:szCs w:val="28"/>
        </w:rPr>
        <w:t>Figure 8: Column Headers</w:t>
      </w:r>
      <w:r w:rsidR="00014AB5">
        <w:rPr>
          <w:rFonts w:ascii="Calibri" w:hAnsi="Calibri" w:cs="Calibri"/>
          <w:sz w:val="28"/>
          <w:szCs w:val="28"/>
        </w:rPr>
        <w:t>’.</w:t>
      </w:r>
      <w:r w:rsidRPr="005261BF">
        <w:rPr>
          <w:rFonts w:ascii="Calibri" w:hAnsi="Calibri" w:cs="Calibri"/>
          <w:sz w:val="28"/>
          <w:szCs w:val="28"/>
        </w:rPr>
        <w:t xml:space="preserve"> Additionally, there were instances where the data types were distorted and required attention for accurate analysis.</w:t>
      </w:r>
    </w:p>
    <w:p w14:paraId="1292C5BA" w14:textId="77777777" w:rsidR="005261BF" w:rsidRDefault="005261BF" w:rsidP="004532B0">
      <w:pPr>
        <w:pStyle w:val="paragraph"/>
        <w:spacing w:before="0" w:beforeAutospacing="0" w:after="0" w:afterAutospacing="0"/>
        <w:ind w:left="1080"/>
        <w:textAlignment w:val="baseline"/>
        <w:rPr>
          <w:rFonts w:ascii="Calibri" w:hAnsi="Calibri" w:cs="Calibri"/>
          <w:sz w:val="28"/>
          <w:szCs w:val="28"/>
        </w:rPr>
      </w:pPr>
    </w:p>
    <w:p w14:paraId="1DDB6859" w14:textId="77777777" w:rsidR="004532B0" w:rsidRDefault="004532B0" w:rsidP="00C83C04">
      <w:pPr>
        <w:pStyle w:val="Heading3"/>
      </w:pPr>
      <w:bookmarkStart w:id="22" w:name="_Toc145590100"/>
      <w:r>
        <w:t>Driving Results</w:t>
      </w:r>
      <w:bookmarkEnd w:id="22"/>
    </w:p>
    <w:p w14:paraId="3D33217C" w14:textId="77777777" w:rsidR="00014AB5" w:rsidRDefault="00014AB5" w:rsidP="00014AB5">
      <w:pPr>
        <w:pStyle w:val="paragraph"/>
        <w:spacing w:before="0" w:beforeAutospacing="0" w:after="0" w:afterAutospacing="0"/>
        <w:textAlignment w:val="baseline"/>
        <w:rPr>
          <w:rStyle w:val="eop"/>
          <w:rFonts w:ascii="Calibri" w:hAnsi="Calibri" w:cs="Calibri"/>
          <w:sz w:val="28"/>
          <w:szCs w:val="28"/>
        </w:rPr>
      </w:pPr>
    </w:p>
    <w:p w14:paraId="049F8877" w14:textId="533E052B" w:rsidR="00014AB5" w:rsidRDefault="00014AB5" w:rsidP="00014AB5">
      <w:pPr>
        <w:pStyle w:val="paragraph"/>
        <w:spacing w:before="0" w:beforeAutospacing="0" w:after="0" w:afterAutospacing="0"/>
        <w:textAlignment w:val="baseline"/>
        <w:rPr>
          <w:rStyle w:val="eop"/>
          <w:rFonts w:ascii="Calibri" w:hAnsi="Calibri" w:cs="Calibri"/>
          <w:sz w:val="28"/>
          <w:szCs w:val="28"/>
        </w:rPr>
      </w:pPr>
      <w:r w:rsidRPr="00014AB5">
        <w:rPr>
          <w:rStyle w:val="eop"/>
          <w:rFonts w:ascii="Calibri" w:hAnsi="Calibri" w:cs="Calibri"/>
          <w:sz w:val="28"/>
          <w:szCs w:val="28"/>
        </w:rPr>
        <w:t xml:space="preserve">The datasets were successfully loaded into Power BI, allowing the creation of a dataset with established relationships in the module view. To address null values, new custom columns were generated, while the outdated tables were removed from the Power Query Editor. Header definitions were assigned to each column to enhance clarity. Any remaining null values were replaced with zero to ensure data completeness. Furthermore, column names were renamed, and their data types were adjusted to align with their respective values within the Power Query Editor. </w:t>
      </w:r>
      <w:r w:rsidR="00CC131A" w:rsidRPr="00014AB5">
        <w:rPr>
          <w:rStyle w:val="eop"/>
          <w:rFonts w:ascii="Calibri" w:hAnsi="Calibri" w:cs="Calibri"/>
          <w:sz w:val="28"/>
          <w:szCs w:val="28"/>
        </w:rPr>
        <w:lastRenderedPageBreak/>
        <w:t>To</w:t>
      </w:r>
      <w:r w:rsidRPr="00014AB5">
        <w:rPr>
          <w:rStyle w:val="eop"/>
          <w:rFonts w:ascii="Calibri" w:hAnsi="Calibri" w:cs="Calibri"/>
          <w:sz w:val="28"/>
          <w:szCs w:val="28"/>
        </w:rPr>
        <w:t xml:space="preserve"> provide meaningful insights, certain columns were removed and replaced with newly created custom columns that presented aggregated values such as sums, averages, and other relevant metrics based on the nature of the table and data. For example, in the Interest Rate Table, obsolete columns containing multiple values for a single year were removed. The year was transformed into a grouping </w:t>
      </w:r>
      <w:r w:rsidR="00CC131A">
        <w:rPr>
          <w:rStyle w:val="eop"/>
          <w:rFonts w:ascii="Calibri" w:hAnsi="Calibri" w:cs="Calibri"/>
          <w:sz w:val="28"/>
          <w:szCs w:val="28"/>
        </w:rPr>
        <w:t xml:space="preserve">by </w:t>
      </w:r>
      <w:r w:rsidRPr="00014AB5">
        <w:rPr>
          <w:rStyle w:val="eop"/>
          <w:rFonts w:ascii="Calibri" w:hAnsi="Calibri" w:cs="Calibri"/>
          <w:sz w:val="28"/>
          <w:szCs w:val="28"/>
        </w:rPr>
        <w:t xml:space="preserve">criterion, and aggregated functions were applied, as </w:t>
      </w:r>
      <w:r w:rsidR="00CC131A">
        <w:rPr>
          <w:rStyle w:val="eop"/>
          <w:rFonts w:ascii="Calibri" w:hAnsi="Calibri" w:cs="Calibri"/>
          <w:sz w:val="28"/>
          <w:szCs w:val="28"/>
        </w:rPr>
        <w:t xml:space="preserve">shown </w:t>
      </w:r>
      <w:r w:rsidRPr="00014AB5">
        <w:rPr>
          <w:rStyle w:val="eop"/>
          <w:rFonts w:ascii="Calibri" w:hAnsi="Calibri" w:cs="Calibri"/>
          <w:sz w:val="28"/>
          <w:szCs w:val="28"/>
        </w:rPr>
        <w:t xml:space="preserve">in </w:t>
      </w:r>
      <w:r w:rsidR="00CC131A">
        <w:rPr>
          <w:rStyle w:val="eop"/>
          <w:rFonts w:ascii="Calibri" w:hAnsi="Calibri" w:cs="Calibri"/>
          <w:sz w:val="28"/>
          <w:szCs w:val="28"/>
        </w:rPr>
        <w:t>‘</w:t>
      </w:r>
      <w:r w:rsidRPr="00014AB5">
        <w:rPr>
          <w:rStyle w:val="eop"/>
          <w:rFonts w:ascii="Calibri" w:hAnsi="Calibri" w:cs="Calibri"/>
          <w:sz w:val="28"/>
          <w:szCs w:val="28"/>
        </w:rPr>
        <w:t>Figure 9: Interest Rate Table</w:t>
      </w:r>
      <w:r w:rsidR="00CC131A">
        <w:rPr>
          <w:rStyle w:val="eop"/>
          <w:rFonts w:ascii="Calibri" w:hAnsi="Calibri" w:cs="Calibri"/>
          <w:sz w:val="28"/>
          <w:szCs w:val="28"/>
        </w:rPr>
        <w:t>’.</w:t>
      </w:r>
    </w:p>
    <w:p w14:paraId="36C5529E" w14:textId="77777777" w:rsidR="00014AB5" w:rsidRDefault="00014AB5" w:rsidP="004532B0">
      <w:pPr>
        <w:pStyle w:val="paragraph"/>
        <w:spacing w:before="0" w:beforeAutospacing="0" w:after="0" w:afterAutospacing="0"/>
        <w:ind w:left="1080"/>
        <w:textAlignment w:val="baseline"/>
        <w:rPr>
          <w:rStyle w:val="eop"/>
          <w:rFonts w:ascii="Calibri" w:hAnsi="Calibri" w:cs="Calibri"/>
          <w:sz w:val="28"/>
          <w:szCs w:val="28"/>
        </w:rPr>
      </w:pPr>
    </w:p>
    <w:p w14:paraId="3DA806FC" w14:textId="77777777" w:rsidR="00DF16CB" w:rsidRDefault="004532B0" w:rsidP="00DF16CB">
      <w:pPr>
        <w:pStyle w:val="paragraph"/>
        <w:keepNext/>
        <w:spacing w:before="0" w:beforeAutospacing="0" w:after="0" w:afterAutospacing="0"/>
        <w:ind w:left="1080"/>
        <w:textAlignment w:val="baseline"/>
      </w:pPr>
      <w:r w:rsidRPr="00C76024">
        <w:rPr>
          <w:rStyle w:val="eop"/>
          <w:rFonts w:ascii="Calibri" w:hAnsi="Calibri" w:cs="Calibri"/>
          <w:noProof/>
          <w:sz w:val="28"/>
          <w:szCs w:val="28"/>
        </w:rPr>
        <w:drawing>
          <wp:inline distT="0" distB="0" distL="0" distR="0" wp14:anchorId="18965869" wp14:editId="3D63D409">
            <wp:extent cx="4875519" cy="12668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2502"/>
                    <a:stretch/>
                  </pic:blipFill>
                  <pic:spPr bwMode="auto">
                    <a:xfrm>
                      <a:off x="0" y="0"/>
                      <a:ext cx="4876200" cy="1267002"/>
                    </a:xfrm>
                    <a:prstGeom prst="rect">
                      <a:avLst/>
                    </a:prstGeom>
                    <a:ln>
                      <a:noFill/>
                    </a:ln>
                    <a:extLst>
                      <a:ext uri="{53640926-AAD7-44D8-BBD7-CCE9431645EC}">
                        <a14:shadowObscured xmlns:a14="http://schemas.microsoft.com/office/drawing/2010/main"/>
                      </a:ext>
                    </a:extLst>
                  </pic:spPr>
                </pic:pic>
              </a:graphicData>
            </a:graphic>
          </wp:inline>
        </w:drawing>
      </w:r>
    </w:p>
    <w:p w14:paraId="27D8AB83" w14:textId="07F26C6A" w:rsidR="004532B0" w:rsidRDefault="00DF16CB" w:rsidP="00DF16CB">
      <w:pPr>
        <w:pStyle w:val="Caption"/>
        <w:rPr>
          <w:rFonts w:ascii="Calibri" w:eastAsia="Times New Roman" w:hAnsi="Calibri" w:cs="Calibri"/>
          <w:sz w:val="28"/>
          <w:szCs w:val="28"/>
        </w:rPr>
      </w:pPr>
      <w:r>
        <w:t>Figure 8: Column Headers</w:t>
      </w:r>
    </w:p>
    <w:p w14:paraId="40899C10" w14:textId="77777777" w:rsidR="00BF6937" w:rsidRDefault="00BF6937" w:rsidP="00BF6937">
      <w:pPr>
        <w:keepNext/>
        <w:ind w:left="360" w:firstLine="720"/>
        <w:rPr>
          <w:rFonts w:ascii="Calibri" w:eastAsia="Times New Roman" w:hAnsi="Calibri" w:cs="Calibri"/>
          <w:sz w:val="28"/>
          <w:szCs w:val="28"/>
        </w:rPr>
      </w:pPr>
    </w:p>
    <w:p w14:paraId="62435C15" w14:textId="3BD6F534" w:rsidR="00BF6937" w:rsidRDefault="004532B0" w:rsidP="00BF6937">
      <w:pPr>
        <w:keepNext/>
        <w:ind w:left="360" w:firstLine="720"/>
      </w:pPr>
      <w:r w:rsidRPr="005A1248">
        <w:rPr>
          <w:rFonts w:ascii="Calibri" w:eastAsia="Times New Roman" w:hAnsi="Calibri" w:cs="Calibri"/>
          <w:noProof/>
          <w:sz w:val="28"/>
          <w:szCs w:val="28"/>
        </w:rPr>
        <w:drawing>
          <wp:inline distT="0" distB="0" distL="0" distR="0" wp14:anchorId="190BF197" wp14:editId="7A3FEE71">
            <wp:extent cx="3296110" cy="10860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6110" cy="1086002"/>
                    </a:xfrm>
                    <a:prstGeom prst="rect">
                      <a:avLst/>
                    </a:prstGeom>
                  </pic:spPr>
                </pic:pic>
              </a:graphicData>
            </a:graphic>
          </wp:inline>
        </w:drawing>
      </w:r>
    </w:p>
    <w:p w14:paraId="2428E426" w14:textId="077BD9D5" w:rsidR="00C83C04" w:rsidRPr="00F06FF8" w:rsidRDefault="00BF6937" w:rsidP="00F06FF8">
      <w:pPr>
        <w:pStyle w:val="Caption"/>
      </w:pPr>
      <w:r>
        <w:t>Figure 9: Interest Rate Table</w:t>
      </w:r>
    </w:p>
    <w:p w14:paraId="317A5535" w14:textId="325E69E7" w:rsidR="00C83C04" w:rsidRPr="00C83C04" w:rsidRDefault="00C83C04" w:rsidP="400D2DE5">
      <w:pPr>
        <w:spacing w:line="360" w:lineRule="auto"/>
        <w:rPr>
          <w:rFonts w:ascii="Calibri" w:eastAsia="Calibri" w:hAnsi="Calibri" w:cs="Calibri"/>
          <w:color w:val="000000" w:themeColor="text1"/>
        </w:rPr>
      </w:pPr>
    </w:p>
    <w:p w14:paraId="312C29A1" w14:textId="3A0ECB2B" w:rsidR="00C83C04" w:rsidRPr="00C83C04" w:rsidRDefault="00C83C04" w:rsidP="400D2DE5">
      <w:pPr>
        <w:spacing w:line="360" w:lineRule="auto"/>
        <w:rPr>
          <w:rFonts w:ascii="Calibri" w:eastAsia="Calibri" w:hAnsi="Calibri" w:cs="Calibri"/>
          <w:color w:val="000000" w:themeColor="text1"/>
        </w:rPr>
      </w:pPr>
    </w:p>
    <w:p w14:paraId="17427AD9" w14:textId="011426DE" w:rsidR="00C83C04" w:rsidRPr="00C83C04" w:rsidRDefault="00C83C04" w:rsidP="400D2DE5"/>
    <w:p w14:paraId="5ACA0014" w14:textId="77777777" w:rsidR="004532B0" w:rsidRPr="00C83C04" w:rsidRDefault="004532B0" w:rsidP="400D2DE5">
      <w:pPr>
        <w:pStyle w:val="Heading1"/>
        <w:rPr>
          <w:rFonts w:asciiTheme="minorHAnsi" w:eastAsiaTheme="minorEastAsia" w:hAnsiTheme="minorHAnsi" w:cstheme="minorBidi"/>
          <w:sz w:val="24"/>
          <w:szCs w:val="24"/>
        </w:rPr>
      </w:pPr>
      <w:bookmarkStart w:id="23" w:name="_Toc145590101"/>
      <w:r w:rsidRPr="400D2DE5">
        <w:rPr>
          <w:rFonts w:asciiTheme="minorHAnsi" w:eastAsiaTheme="minorEastAsia" w:hAnsiTheme="minorHAnsi" w:cstheme="minorBidi"/>
          <w:sz w:val="24"/>
          <w:szCs w:val="24"/>
        </w:rPr>
        <w:t>Resources:</w:t>
      </w:r>
      <w:bookmarkEnd w:id="23"/>
    </w:p>
    <w:p w14:paraId="1271E432" w14:textId="77777777" w:rsidR="004532B0" w:rsidRDefault="00000000" w:rsidP="400D2DE5">
      <w:pPr>
        <w:pStyle w:val="paragraph"/>
        <w:spacing w:before="0" w:beforeAutospacing="0" w:after="0" w:afterAutospacing="0"/>
        <w:textAlignment w:val="baseline"/>
        <w:rPr>
          <w:rStyle w:val="eop"/>
          <w:rFonts w:asciiTheme="minorHAnsi" w:eastAsiaTheme="minorEastAsia" w:hAnsiTheme="minorHAnsi" w:cstheme="minorBidi"/>
        </w:rPr>
      </w:pPr>
      <w:hyperlink r:id="rId18">
        <w:r w:rsidR="004532B0" w:rsidRPr="400D2DE5">
          <w:rPr>
            <w:rStyle w:val="normaltextrun"/>
            <w:rFonts w:asciiTheme="minorHAnsi" w:eastAsiaTheme="minorEastAsia" w:hAnsiTheme="minorHAnsi" w:cstheme="minorBidi"/>
            <w:b/>
            <w:bCs/>
            <w:color w:val="0000FF"/>
            <w:u w:val="single"/>
            <w:lang w:val="en-CA"/>
          </w:rPr>
          <w:t>New Mortgage Loans: Average Monthly Payments | CMHC (cmhc-schl.gc.ca)</w:t>
        </w:r>
      </w:hyperlink>
      <w:r w:rsidR="004532B0" w:rsidRPr="400D2DE5">
        <w:rPr>
          <w:rStyle w:val="normaltextrun"/>
          <w:rFonts w:asciiTheme="minorHAnsi" w:eastAsiaTheme="minorEastAsia" w:hAnsiTheme="minorHAnsi" w:cstheme="minorBidi"/>
          <w:b/>
          <w:bCs/>
          <w:lang w:val="en-CA"/>
        </w:rPr>
        <w:t xml:space="preserve"> - Average Scheduled Monthly Payments for New Mortgage Loans – average mortgage people were paying from 2012 – 2023</w:t>
      </w:r>
      <w:r w:rsidR="004532B0" w:rsidRPr="400D2DE5">
        <w:rPr>
          <w:rStyle w:val="eop"/>
          <w:rFonts w:asciiTheme="minorHAnsi" w:eastAsiaTheme="minorEastAsia" w:hAnsiTheme="minorHAnsi" w:cstheme="minorBidi"/>
        </w:rPr>
        <w:t> </w:t>
      </w:r>
    </w:p>
    <w:p w14:paraId="364C1F57" w14:textId="77777777" w:rsidR="004532B0" w:rsidRPr="0052285D" w:rsidRDefault="00000000" w:rsidP="400D2DE5">
      <w:pPr>
        <w:pStyle w:val="paragraph"/>
        <w:spacing w:before="0" w:beforeAutospacing="0" w:after="0" w:afterAutospacing="0"/>
        <w:textAlignment w:val="baseline"/>
        <w:rPr>
          <w:rFonts w:asciiTheme="minorHAnsi" w:eastAsiaTheme="minorEastAsia" w:hAnsiTheme="minorHAnsi" w:cstheme="minorBidi"/>
          <w:b/>
          <w:bCs/>
        </w:rPr>
      </w:pPr>
      <w:hyperlink r:id="rId19">
        <w:r w:rsidR="004532B0" w:rsidRPr="400D2DE5">
          <w:rPr>
            <w:rStyle w:val="Hyperlink"/>
            <w:rFonts w:asciiTheme="minorHAnsi" w:eastAsiaTheme="minorEastAsia" w:hAnsiTheme="minorHAnsi" w:cstheme="minorBidi"/>
            <w:b/>
            <w:bCs/>
          </w:rPr>
          <w:t>Projections: Households by Tenure and Ownership Rate to 2036 (cmhc-schl.gc.ca)</w:t>
        </w:r>
      </w:hyperlink>
      <w:r w:rsidR="004532B0" w:rsidRPr="400D2DE5">
        <w:rPr>
          <w:rFonts w:asciiTheme="minorHAnsi" w:eastAsiaTheme="minorEastAsia" w:hAnsiTheme="minorHAnsi" w:cstheme="minorBidi"/>
          <w:b/>
          <w:bCs/>
          <w:u w:val="single"/>
        </w:rPr>
        <w:t xml:space="preserve"> </w:t>
      </w:r>
      <w:r w:rsidR="004532B0" w:rsidRPr="400D2DE5">
        <w:rPr>
          <w:rFonts w:asciiTheme="minorHAnsi" w:eastAsiaTheme="minorEastAsia" w:hAnsiTheme="minorHAnsi" w:cstheme="minorBidi"/>
          <w:b/>
          <w:bCs/>
        </w:rPr>
        <w:t>– Buyers verses Renters</w:t>
      </w:r>
    </w:p>
    <w:p w14:paraId="215B29E5" w14:textId="77777777" w:rsidR="004532B0" w:rsidRDefault="00000000" w:rsidP="400D2DE5">
      <w:pPr>
        <w:pStyle w:val="paragraph"/>
        <w:spacing w:before="0" w:beforeAutospacing="0" w:after="0" w:afterAutospacing="0"/>
        <w:textAlignment w:val="baseline"/>
        <w:rPr>
          <w:rFonts w:asciiTheme="minorHAnsi" w:eastAsiaTheme="minorEastAsia" w:hAnsiTheme="minorHAnsi" w:cstheme="minorBidi"/>
        </w:rPr>
      </w:pPr>
      <w:hyperlink r:id="rId20">
        <w:r w:rsidR="004532B0" w:rsidRPr="400D2DE5">
          <w:rPr>
            <w:rStyle w:val="normaltextrun"/>
            <w:rFonts w:asciiTheme="minorHAnsi" w:eastAsiaTheme="minorEastAsia" w:hAnsiTheme="minorHAnsi" w:cstheme="minorBidi"/>
            <w:b/>
            <w:bCs/>
            <w:color w:val="0000FF"/>
            <w:u w:val="single"/>
            <w:lang w:val="en-CA"/>
          </w:rPr>
          <w:t>2006 – 2020 Housing Stats (average before-tax household income) | CMHC (cmhc-schl.gc.ca)</w:t>
        </w:r>
      </w:hyperlink>
      <w:r w:rsidR="004532B0" w:rsidRPr="400D2DE5">
        <w:rPr>
          <w:rStyle w:val="normaltextrun"/>
          <w:rFonts w:asciiTheme="minorHAnsi" w:eastAsiaTheme="minorEastAsia" w:hAnsiTheme="minorHAnsi" w:cstheme="minorBidi"/>
          <w:b/>
          <w:bCs/>
          <w:lang w:val="en-CA"/>
        </w:rPr>
        <w:t xml:space="preserve"> - Average Household Income (2006-2020)</w:t>
      </w:r>
      <w:r w:rsidR="004532B0" w:rsidRPr="400D2DE5">
        <w:rPr>
          <w:rStyle w:val="eop"/>
          <w:rFonts w:asciiTheme="minorHAnsi" w:eastAsiaTheme="minorEastAsia" w:hAnsiTheme="minorHAnsi" w:cstheme="minorBidi"/>
        </w:rPr>
        <w:t> </w:t>
      </w:r>
    </w:p>
    <w:p w14:paraId="4162EF23" w14:textId="77777777" w:rsidR="004532B0" w:rsidRDefault="00000000" w:rsidP="400D2DE5">
      <w:pPr>
        <w:pStyle w:val="paragraph"/>
        <w:spacing w:before="0" w:beforeAutospacing="0" w:after="0" w:afterAutospacing="0"/>
        <w:textAlignment w:val="baseline"/>
        <w:rPr>
          <w:rStyle w:val="eop"/>
          <w:rFonts w:asciiTheme="minorHAnsi" w:eastAsiaTheme="minorEastAsia" w:hAnsiTheme="minorHAnsi" w:cstheme="minorBidi"/>
          <w:b/>
          <w:bCs/>
        </w:rPr>
      </w:pPr>
      <w:hyperlink r:id="rId21">
        <w:r w:rsidR="004532B0" w:rsidRPr="400D2DE5">
          <w:rPr>
            <w:rStyle w:val="normaltextrun"/>
            <w:rFonts w:asciiTheme="minorHAnsi" w:eastAsiaTheme="minorEastAsia" w:hAnsiTheme="minorHAnsi" w:cstheme="minorBidi"/>
            <w:b/>
            <w:bCs/>
            <w:color w:val="0000FF"/>
            <w:u w:val="single"/>
            <w:lang w:val="en-CA"/>
          </w:rPr>
          <w:t xml:space="preserve">Canada Inflation Rate 1960-2023 | </w:t>
        </w:r>
        <w:proofErr w:type="spellStart"/>
        <w:r w:rsidR="004532B0" w:rsidRPr="400D2DE5">
          <w:rPr>
            <w:rStyle w:val="normaltextrun"/>
            <w:rFonts w:asciiTheme="minorHAnsi" w:eastAsiaTheme="minorEastAsia" w:hAnsiTheme="minorHAnsi" w:cstheme="minorBidi"/>
            <w:b/>
            <w:bCs/>
            <w:color w:val="0000FF"/>
            <w:u w:val="single"/>
            <w:lang w:val="en-CA"/>
          </w:rPr>
          <w:t>MacroTrends</w:t>
        </w:r>
        <w:proofErr w:type="spellEnd"/>
      </w:hyperlink>
      <w:r w:rsidR="004532B0" w:rsidRPr="400D2DE5">
        <w:rPr>
          <w:rStyle w:val="normaltextrun"/>
          <w:rFonts w:asciiTheme="minorHAnsi" w:eastAsiaTheme="minorEastAsia" w:hAnsiTheme="minorHAnsi" w:cstheme="minorBidi"/>
          <w:lang w:val="en-CA"/>
        </w:rPr>
        <w:t xml:space="preserve"> </w:t>
      </w:r>
      <w:r w:rsidR="004532B0" w:rsidRPr="400D2DE5">
        <w:rPr>
          <w:rStyle w:val="normaltextrun"/>
          <w:rFonts w:asciiTheme="minorHAnsi" w:eastAsiaTheme="minorEastAsia" w:hAnsiTheme="minorHAnsi" w:cstheme="minorBidi"/>
          <w:b/>
          <w:bCs/>
          <w:lang w:val="en-CA"/>
        </w:rPr>
        <w:t>– Inflation Rates</w:t>
      </w:r>
    </w:p>
    <w:p w14:paraId="0B7CED5B" w14:textId="77777777" w:rsidR="004532B0" w:rsidRDefault="00000000" w:rsidP="400D2DE5">
      <w:pPr>
        <w:pStyle w:val="paragraph"/>
        <w:spacing w:before="0" w:beforeAutospacing="0" w:after="0" w:afterAutospacing="0"/>
        <w:textAlignment w:val="baseline"/>
        <w:rPr>
          <w:rFonts w:asciiTheme="minorHAnsi" w:eastAsiaTheme="minorEastAsia" w:hAnsiTheme="minorHAnsi" w:cstheme="minorBidi"/>
          <w:b/>
          <w:bCs/>
        </w:rPr>
      </w:pPr>
      <w:hyperlink r:id="rId22">
        <w:r w:rsidR="004532B0" w:rsidRPr="400D2DE5">
          <w:rPr>
            <w:rStyle w:val="Hyperlink"/>
            <w:rFonts w:asciiTheme="minorHAnsi" w:eastAsiaTheme="minorEastAsia" w:hAnsiTheme="minorHAnsi" w:cstheme="minorBidi"/>
            <w:b/>
            <w:bCs/>
          </w:rPr>
          <w:t>Canadian interest rates and monetary policy variables: 10-year lookup - Bank of Canada</w:t>
        </w:r>
      </w:hyperlink>
      <w:r w:rsidR="004532B0" w:rsidRPr="400D2DE5">
        <w:rPr>
          <w:rFonts w:asciiTheme="minorHAnsi" w:eastAsiaTheme="minorEastAsia" w:hAnsiTheme="minorHAnsi" w:cstheme="minorBidi"/>
          <w:b/>
          <w:bCs/>
        </w:rPr>
        <w:t xml:space="preserve"> – Interest Rates</w:t>
      </w:r>
    </w:p>
    <w:p w14:paraId="52AA7527" w14:textId="77777777" w:rsidR="004532B0" w:rsidRDefault="00000000" w:rsidP="400D2DE5">
      <w:pPr>
        <w:pStyle w:val="paragraph"/>
        <w:spacing w:before="0" w:beforeAutospacing="0" w:after="0" w:afterAutospacing="0"/>
        <w:textAlignment w:val="baseline"/>
        <w:rPr>
          <w:rFonts w:asciiTheme="minorHAnsi" w:eastAsiaTheme="minorEastAsia" w:hAnsiTheme="minorHAnsi" w:cstheme="minorBidi"/>
          <w:b/>
          <w:bCs/>
        </w:rPr>
      </w:pPr>
      <w:hyperlink r:id="rId23">
        <w:r w:rsidR="004532B0" w:rsidRPr="400D2DE5">
          <w:rPr>
            <w:rStyle w:val="Hyperlink"/>
            <w:rFonts w:asciiTheme="minorHAnsi" w:eastAsiaTheme="minorEastAsia" w:hAnsiTheme="minorHAnsi" w:cstheme="minorBidi"/>
            <w:b/>
            <w:bCs/>
          </w:rPr>
          <w:t>Gross domestic product (GDP) at basic prices, by industry, provinces and territories (statcan.gc.ca)</w:t>
        </w:r>
      </w:hyperlink>
      <w:r w:rsidR="004532B0" w:rsidRPr="400D2DE5">
        <w:rPr>
          <w:rFonts w:asciiTheme="minorHAnsi" w:eastAsiaTheme="minorEastAsia" w:hAnsiTheme="minorHAnsi" w:cstheme="minorBidi"/>
          <w:b/>
          <w:bCs/>
        </w:rPr>
        <w:t xml:space="preserve"> – GDP </w:t>
      </w:r>
    </w:p>
    <w:p w14:paraId="705D42BD" w14:textId="77777777" w:rsidR="004532B0" w:rsidRDefault="00000000" w:rsidP="400D2DE5">
      <w:pPr>
        <w:pStyle w:val="paragraph"/>
        <w:spacing w:before="0" w:beforeAutospacing="0" w:after="0" w:afterAutospacing="0"/>
        <w:textAlignment w:val="baseline"/>
        <w:rPr>
          <w:rFonts w:asciiTheme="minorHAnsi" w:eastAsiaTheme="minorEastAsia" w:hAnsiTheme="minorHAnsi" w:cstheme="minorBidi"/>
          <w:b/>
          <w:bCs/>
        </w:rPr>
      </w:pPr>
      <w:hyperlink r:id="rId24">
        <w:r w:rsidR="004532B0" w:rsidRPr="400D2DE5">
          <w:rPr>
            <w:rStyle w:val="Hyperlink"/>
            <w:rFonts w:asciiTheme="minorHAnsi" w:eastAsiaTheme="minorEastAsia" w:hAnsiTheme="minorHAnsi" w:cstheme="minorBidi"/>
            <w:b/>
            <w:bCs/>
          </w:rPr>
          <w:t>Population estimates, quarterly (statcan.gc.ca)</w:t>
        </w:r>
      </w:hyperlink>
      <w:r w:rsidR="004532B0" w:rsidRPr="400D2DE5">
        <w:rPr>
          <w:rFonts w:asciiTheme="minorHAnsi" w:eastAsiaTheme="minorEastAsia" w:hAnsiTheme="minorHAnsi" w:cstheme="minorBidi"/>
          <w:b/>
          <w:bCs/>
        </w:rPr>
        <w:t xml:space="preserve"> – Population</w:t>
      </w:r>
    </w:p>
    <w:p w14:paraId="44D64A3D" w14:textId="77777777" w:rsidR="004532B0" w:rsidRDefault="00000000" w:rsidP="400D2DE5">
      <w:pPr>
        <w:pStyle w:val="paragraph"/>
        <w:spacing w:before="0" w:beforeAutospacing="0" w:after="0" w:afterAutospacing="0"/>
        <w:textAlignment w:val="baseline"/>
        <w:rPr>
          <w:rFonts w:asciiTheme="minorHAnsi" w:eastAsiaTheme="minorEastAsia" w:hAnsiTheme="minorHAnsi" w:cstheme="minorBidi"/>
          <w:b/>
          <w:bCs/>
        </w:rPr>
      </w:pPr>
      <w:hyperlink r:id="rId25">
        <w:r w:rsidR="004532B0" w:rsidRPr="400D2DE5">
          <w:rPr>
            <w:rStyle w:val="Hyperlink"/>
            <w:rFonts w:asciiTheme="minorHAnsi" w:eastAsiaTheme="minorEastAsia" w:hAnsiTheme="minorHAnsi" w:cstheme="minorBidi"/>
            <w:b/>
            <w:bCs/>
          </w:rPr>
          <w:t>Employment and unemployment rate, annual (statcan.gc.ca)</w:t>
        </w:r>
      </w:hyperlink>
      <w:r w:rsidR="004532B0" w:rsidRPr="400D2DE5">
        <w:rPr>
          <w:rFonts w:asciiTheme="minorHAnsi" w:eastAsiaTheme="minorEastAsia" w:hAnsiTheme="minorHAnsi" w:cstheme="minorBidi"/>
          <w:b/>
          <w:bCs/>
        </w:rPr>
        <w:t xml:space="preserve"> – Employment verses Unemployment</w:t>
      </w:r>
    </w:p>
    <w:p w14:paraId="6BEAF07B" w14:textId="77777777" w:rsidR="004532B0" w:rsidRDefault="00000000" w:rsidP="400D2DE5">
      <w:pPr>
        <w:pStyle w:val="paragraph"/>
        <w:spacing w:before="0" w:beforeAutospacing="0" w:after="0" w:afterAutospacing="0"/>
        <w:textAlignment w:val="baseline"/>
        <w:rPr>
          <w:rFonts w:asciiTheme="minorHAnsi" w:eastAsiaTheme="minorEastAsia" w:hAnsiTheme="minorHAnsi" w:cstheme="minorBidi"/>
          <w:b/>
          <w:bCs/>
          <w:lang w:val="en-CA"/>
        </w:rPr>
      </w:pPr>
      <w:hyperlink r:id="rId26">
        <w:r w:rsidR="004532B0" w:rsidRPr="400D2DE5">
          <w:rPr>
            <w:rStyle w:val="Hyperlink"/>
            <w:rFonts w:asciiTheme="minorHAnsi" w:eastAsiaTheme="minorEastAsia" w:hAnsiTheme="minorHAnsi" w:cstheme="minorBidi"/>
            <w:b/>
            <w:bCs/>
            <w:lang w:val="en-CA"/>
          </w:rPr>
          <w:t>Housing Data Tables | CMHC (cmhc-schl.gc.ca)</w:t>
        </w:r>
      </w:hyperlink>
      <w:r w:rsidR="004532B0" w:rsidRPr="400D2DE5">
        <w:rPr>
          <w:rFonts w:asciiTheme="minorHAnsi" w:eastAsiaTheme="minorEastAsia" w:hAnsiTheme="minorHAnsi" w:cstheme="minorBidi"/>
          <w:b/>
          <w:bCs/>
          <w:lang w:val="en-CA"/>
        </w:rPr>
        <w:t xml:space="preserve"> - website for my datasets</w:t>
      </w:r>
    </w:p>
    <w:p w14:paraId="565C770F" w14:textId="04E49836" w:rsidR="400D2DE5" w:rsidRDefault="400D2DE5" w:rsidP="400D2DE5">
      <w:pPr>
        <w:pStyle w:val="paragraph"/>
        <w:spacing w:before="0" w:beforeAutospacing="0" w:after="0" w:afterAutospacing="0"/>
        <w:rPr>
          <w:rFonts w:asciiTheme="minorHAnsi" w:hAnsiTheme="minorHAnsi" w:cstheme="minorBidi"/>
          <w:b/>
          <w:bCs/>
          <w:sz w:val="28"/>
          <w:szCs w:val="28"/>
          <w:lang w:val="en-CA"/>
        </w:rPr>
      </w:pPr>
    </w:p>
    <w:p w14:paraId="2F189539" w14:textId="77777777" w:rsidR="004532B0" w:rsidRPr="006101AA" w:rsidRDefault="004532B0" w:rsidP="004532B0">
      <w:pPr>
        <w:pStyle w:val="paragraph"/>
        <w:spacing w:before="0" w:beforeAutospacing="0" w:after="0" w:afterAutospacing="0"/>
        <w:textAlignment w:val="baseline"/>
        <w:rPr>
          <w:rStyle w:val="eop"/>
          <w:rFonts w:asciiTheme="minorHAnsi" w:hAnsiTheme="minorHAnsi" w:cstheme="minorHAnsi"/>
          <w:b/>
          <w:sz w:val="28"/>
          <w:szCs w:val="28"/>
        </w:rPr>
      </w:pPr>
    </w:p>
    <w:p w14:paraId="5D216CF8" w14:textId="77777777" w:rsidR="004532B0" w:rsidRDefault="004532B0" w:rsidP="004532B0"/>
    <w:p w14:paraId="0BD2EC60" w14:textId="77777777" w:rsidR="00000000" w:rsidRDefault="00000000"/>
    <w:sectPr w:rsidR="00F10730">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C2F8E" w14:textId="77777777" w:rsidR="00F5172C" w:rsidRDefault="00F5172C">
      <w:pPr>
        <w:spacing w:after="0" w:line="240" w:lineRule="auto"/>
      </w:pPr>
      <w:r>
        <w:separator/>
      </w:r>
    </w:p>
  </w:endnote>
  <w:endnote w:type="continuationSeparator" w:id="0">
    <w:p w14:paraId="58C037C2" w14:textId="77777777" w:rsidR="00F5172C" w:rsidRDefault="00F51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6420131"/>
      <w:docPartObj>
        <w:docPartGallery w:val="Page Numbers (Bottom of Page)"/>
        <w:docPartUnique/>
      </w:docPartObj>
    </w:sdtPr>
    <w:sdtEndPr>
      <w:rPr>
        <w:noProof/>
      </w:rPr>
    </w:sdtEndPr>
    <w:sdtContent>
      <w:p w14:paraId="0872E078" w14:textId="77777777" w:rsidR="00000000" w:rsidRDefault="00AB3F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1A21F4"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6C9E4" w14:textId="77777777" w:rsidR="00F5172C" w:rsidRDefault="00F5172C">
      <w:pPr>
        <w:spacing w:after="0" w:line="240" w:lineRule="auto"/>
      </w:pPr>
      <w:r>
        <w:separator/>
      </w:r>
    </w:p>
  </w:footnote>
  <w:footnote w:type="continuationSeparator" w:id="0">
    <w:p w14:paraId="3C99C107" w14:textId="77777777" w:rsidR="00F5172C" w:rsidRDefault="00F517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F1288C5" w14:paraId="5A267701" w14:textId="77777777" w:rsidTr="7F1288C5">
      <w:trPr>
        <w:trHeight w:val="300"/>
      </w:trPr>
      <w:tc>
        <w:tcPr>
          <w:tcW w:w="3120" w:type="dxa"/>
        </w:tcPr>
        <w:p w14:paraId="1FFE5309" w14:textId="5219732F" w:rsidR="7F1288C5" w:rsidRDefault="7F1288C5" w:rsidP="7F1288C5">
          <w:pPr>
            <w:pStyle w:val="Header"/>
            <w:ind w:left="-115"/>
          </w:pPr>
        </w:p>
      </w:tc>
      <w:tc>
        <w:tcPr>
          <w:tcW w:w="3120" w:type="dxa"/>
        </w:tcPr>
        <w:p w14:paraId="284BCD2B" w14:textId="772CDC61" w:rsidR="7F1288C5" w:rsidRDefault="7F1288C5" w:rsidP="7F1288C5">
          <w:pPr>
            <w:pStyle w:val="Header"/>
            <w:jc w:val="center"/>
          </w:pPr>
        </w:p>
      </w:tc>
      <w:tc>
        <w:tcPr>
          <w:tcW w:w="3120" w:type="dxa"/>
        </w:tcPr>
        <w:p w14:paraId="639E0E86" w14:textId="74376180" w:rsidR="7F1288C5" w:rsidRDefault="7F1288C5" w:rsidP="7F1288C5">
          <w:pPr>
            <w:pStyle w:val="Header"/>
            <w:ind w:right="-115"/>
            <w:jc w:val="right"/>
          </w:pPr>
        </w:p>
      </w:tc>
    </w:tr>
  </w:tbl>
  <w:p w14:paraId="359D5705" w14:textId="09DFA800" w:rsidR="7F1288C5" w:rsidRDefault="7F1288C5" w:rsidP="7F1288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802F3"/>
    <w:multiLevelType w:val="hybridMultilevel"/>
    <w:tmpl w:val="0C986BAE"/>
    <w:lvl w:ilvl="0" w:tplc="573C2C5C">
      <w:start w:val="5"/>
      <w:numFmt w:val="bullet"/>
      <w:lvlText w:val="-"/>
      <w:lvlJc w:val="left"/>
      <w:pPr>
        <w:ind w:left="1080" w:hanging="360"/>
      </w:pPr>
      <w:rPr>
        <w:rFonts w:ascii="Times New Roman" w:hAnsi="Times New Roman" w:hint="default"/>
      </w:rPr>
    </w:lvl>
    <w:lvl w:ilvl="1" w:tplc="264A6CFA">
      <w:start w:val="1"/>
      <w:numFmt w:val="bullet"/>
      <w:lvlText w:val="o"/>
      <w:lvlJc w:val="left"/>
      <w:pPr>
        <w:ind w:left="1440" w:hanging="360"/>
      </w:pPr>
      <w:rPr>
        <w:rFonts w:ascii="Courier New" w:hAnsi="Courier New" w:hint="default"/>
      </w:rPr>
    </w:lvl>
    <w:lvl w:ilvl="2" w:tplc="25EAC524">
      <w:start w:val="1"/>
      <w:numFmt w:val="bullet"/>
      <w:lvlText w:val=""/>
      <w:lvlJc w:val="left"/>
      <w:pPr>
        <w:ind w:left="2160" w:hanging="360"/>
      </w:pPr>
      <w:rPr>
        <w:rFonts w:ascii="Wingdings" w:hAnsi="Wingdings" w:hint="default"/>
      </w:rPr>
    </w:lvl>
    <w:lvl w:ilvl="3" w:tplc="93AE15E8">
      <w:start w:val="1"/>
      <w:numFmt w:val="bullet"/>
      <w:lvlText w:val=""/>
      <w:lvlJc w:val="left"/>
      <w:pPr>
        <w:ind w:left="2880" w:hanging="360"/>
      </w:pPr>
      <w:rPr>
        <w:rFonts w:ascii="Symbol" w:hAnsi="Symbol" w:hint="default"/>
      </w:rPr>
    </w:lvl>
    <w:lvl w:ilvl="4" w:tplc="E584BD22">
      <w:start w:val="1"/>
      <w:numFmt w:val="bullet"/>
      <w:lvlText w:val="o"/>
      <w:lvlJc w:val="left"/>
      <w:pPr>
        <w:ind w:left="3600" w:hanging="360"/>
      </w:pPr>
      <w:rPr>
        <w:rFonts w:ascii="Courier New" w:hAnsi="Courier New" w:hint="default"/>
      </w:rPr>
    </w:lvl>
    <w:lvl w:ilvl="5" w:tplc="368621D2">
      <w:start w:val="1"/>
      <w:numFmt w:val="bullet"/>
      <w:lvlText w:val=""/>
      <w:lvlJc w:val="left"/>
      <w:pPr>
        <w:ind w:left="4320" w:hanging="360"/>
      </w:pPr>
      <w:rPr>
        <w:rFonts w:ascii="Wingdings" w:hAnsi="Wingdings" w:hint="default"/>
      </w:rPr>
    </w:lvl>
    <w:lvl w:ilvl="6" w:tplc="C7BC026E">
      <w:start w:val="1"/>
      <w:numFmt w:val="bullet"/>
      <w:lvlText w:val=""/>
      <w:lvlJc w:val="left"/>
      <w:pPr>
        <w:ind w:left="5040" w:hanging="360"/>
      </w:pPr>
      <w:rPr>
        <w:rFonts w:ascii="Symbol" w:hAnsi="Symbol" w:hint="default"/>
      </w:rPr>
    </w:lvl>
    <w:lvl w:ilvl="7" w:tplc="95685282">
      <w:start w:val="1"/>
      <w:numFmt w:val="bullet"/>
      <w:lvlText w:val="o"/>
      <w:lvlJc w:val="left"/>
      <w:pPr>
        <w:ind w:left="5760" w:hanging="360"/>
      </w:pPr>
      <w:rPr>
        <w:rFonts w:ascii="Courier New" w:hAnsi="Courier New" w:hint="default"/>
      </w:rPr>
    </w:lvl>
    <w:lvl w:ilvl="8" w:tplc="BD423A2C">
      <w:start w:val="1"/>
      <w:numFmt w:val="bullet"/>
      <w:lvlText w:val=""/>
      <w:lvlJc w:val="left"/>
      <w:pPr>
        <w:ind w:left="6480" w:hanging="360"/>
      </w:pPr>
      <w:rPr>
        <w:rFonts w:ascii="Wingdings" w:hAnsi="Wingdings" w:hint="default"/>
      </w:rPr>
    </w:lvl>
  </w:abstractNum>
  <w:abstractNum w:abstractNumId="1" w15:restartNumberingAfterBreak="0">
    <w:nsid w:val="37DD5515"/>
    <w:multiLevelType w:val="multilevel"/>
    <w:tmpl w:val="8440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991C0B"/>
    <w:multiLevelType w:val="hybridMultilevel"/>
    <w:tmpl w:val="21D8B73E"/>
    <w:lvl w:ilvl="0" w:tplc="795ADA6E">
      <w:start w:val="5"/>
      <w:numFmt w:val="bullet"/>
      <w:lvlText w:val="-"/>
      <w:lvlJc w:val="left"/>
      <w:pPr>
        <w:ind w:left="1080" w:hanging="360"/>
      </w:pPr>
      <w:rPr>
        <w:rFonts w:ascii="Times New Roman" w:hAnsi="Times New Roman" w:hint="default"/>
      </w:rPr>
    </w:lvl>
    <w:lvl w:ilvl="1" w:tplc="6CB4A422">
      <w:start w:val="1"/>
      <w:numFmt w:val="bullet"/>
      <w:lvlText w:val="o"/>
      <w:lvlJc w:val="left"/>
      <w:pPr>
        <w:ind w:left="1440" w:hanging="360"/>
      </w:pPr>
      <w:rPr>
        <w:rFonts w:ascii="Courier New" w:hAnsi="Courier New" w:hint="default"/>
      </w:rPr>
    </w:lvl>
    <w:lvl w:ilvl="2" w:tplc="3D0A33D0">
      <w:start w:val="1"/>
      <w:numFmt w:val="bullet"/>
      <w:lvlText w:val=""/>
      <w:lvlJc w:val="left"/>
      <w:pPr>
        <w:ind w:left="2160" w:hanging="360"/>
      </w:pPr>
      <w:rPr>
        <w:rFonts w:ascii="Wingdings" w:hAnsi="Wingdings" w:hint="default"/>
      </w:rPr>
    </w:lvl>
    <w:lvl w:ilvl="3" w:tplc="07FCB050">
      <w:start w:val="1"/>
      <w:numFmt w:val="bullet"/>
      <w:lvlText w:val=""/>
      <w:lvlJc w:val="left"/>
      <w:pPr>
        <w:ind w:left="2880" w:hanging="360"/>
      </w:pPr>
      <w:rPr>
        <w:rFonts w:ascii="Symbol" w:hAnsi="Symbol" w:hint="default"/>
      </w:rPr>
    </w:lvl>
    <w:lvl w:ilvl="4" w:tplc="957E81FE">
      <w:start w:val="1"/>
      <w:numFmt w:val="bullet"/>
      <w:lvlText w:val="o"/>
      <w:lvlJc w:val="left"/>
      <w:pPr>
        <w:ind w:left="3600" w:hanging="360"/>
      </w:pPr>
      <w:rPr>
        <w:rFonts w:ascii="Courier New" w:hAnsi="Courier New" w:hint="default"/>
      </w:rPr>
    </w:lvl>
    <w:lvl w:ilvl="5" w:tplc="66B22AF0">
      <w:start w:val="1"/>
      <w:numFmt w:val="bullet"/>
      <w:lvlText w:val=""/>
      <w:lvlJc w:val="left"/>
      <w:pPr>
        <w:ind w:left="4320" w:hanging="360"/>
      </w:pPr>
      <w:rPr>
        <w:rFonts w:ascii="Wingdings" w:hAnsi="Wingdings" w:hint="default"/>
      </w:rPr>
    </w:lvl>
    <w:lvl w:ilvl="6" w:tplc="8494C12C">
      <w:start w:val="1"/>
      <w:numFmt w:val="bullet"/>
      <w:lvlText w:val=""/>
      <w:lvlJc w:val="left"/>
      <w:pPr>
        <w:ind w:left="5040" w:hanging="360"/>
      </w:pPr>
      <w:rPr>
        <w:rFonts w:ascii="Symbol" w:hAnsi="Symbol" w:hint="default"/>
      </w:rPr>
    </w:lvl>
    <w:lvl w:ilvl="7" w:tplc="6096DF82">
      <w:start w:val="1"/>
      <w:numFmt w:val="bullet"/>
      <w:lvlText w:val="o"/>
      <w:lvlJc w:val="left"/>
      <w:pPr>
        <w:ind w:left="5760" w:hanging="360"/>
      </w:pPr>
      <w:rPr>
        <w:rFonts w:ascii="Courier New" w:hAnsi="Courier New" w:hint="default"/>
      </w:rPr>
    </w:lvl>
    <w:lvl w:ilvl="8" w:tplc="13B0B1E4">
      <w:start w:val="1"/>
      <w:numFmt w:val="bullet"/>
      <w:lvlText w:val=""/>
      <w:lvlJc w:val="left"/>
      <w:pPr>
        <w:ind w:left="6480" w:hanging="360"/>
      </w:pPr>
      <w:rPr>
        <w:rFonts w:ascii="Wingdings" w:hAnsi="Wingdings" w:hint="default"/>
      </w:rPr>
    </w:lvl>
  </w:abstractNum>
  <w:abstractNum w:abstractNumId="3" w15:restartNumberingAfterBreak="0">
    <w:nsid w:val="3E43B98E"/>
    <w:multiLevelType w:val="hybridMultilevel"/>
    <w:tmpl w:val="B650AF72"/>
    <w:lvl w:ilvl="0" w:tplc="38FC6FA8">
      <w:start w:val="5"/>
      <w:numFmt w:val="bullet"/>
      <w:lvlText w:val="-"/>
      <w:lvlJc w:val="left"/>
      <w:pPr>
        <w:ind w:left="1080" w:hanging="360"/>
      </w:pPr>
      <w:rPr>
        <w:rFonts w:ascii="Times New Roman" w:hAnsi="Times New Roman" w:hint="default"/>
      </w:rPr>
    </w:lvl>
    <w:lvl w:ilvl="1" w:tplc="0F466E38">
      <w:start w:val="1"/>
      <w:numFmt w:val="bullet"/>
      <w:lvlText w:val="o"/>
      <w:lvlJc w:val="left"/>
      <w:pPr>
        <w:ind w:left="1440" w:hanging="360"/>
      </w:pPr>
      <w:rPr>
        <w:rFonts w:ascii="Courier New" w:hAnsi="Courier New" w:hint="default"/>
      </w:rPr>
    </w:lvl>
    <w:lvl w:ilvl="2" w:tplc="FB5A362C">
      <w:start w:val="1"/>
      <w:numFmt w:val="bullet"/>
      <w:lvlText w:val=""/>
      <w:lvlJc w:val="left"/>
      <w:pPr>
        <w:ind w:left="2160" w:hanging="360"/>
      </w:pPr>
      <w:rPr>
        <w:rFonts w:ascii="Wingdings" w:hAnsi="Wingdings" w:hint="default"/>
      </w:rPr>
    </w:lvl>
    <w:lvl w:ilvl="3" w:tplc="B490A9C4">
      <w:start w:val="1"/>
      <w:numFmt w:val="bullet"/>
      <w:lvlText w:val=""/>
      <w:lvlJc w:val="left"/>
      <w:pPr>
        <w:ind w:left="2880" w:hanging="360"/>
      </w:pPr>
      <w:rPr>
        <w:rFonts w:ascii="Symbol" w:hAnsi="Symbol" w:hint="default"/>
      </w:rPr>
    </w:lvl>
    <w:lvl w:ilvl="4" w:tplc="5C7440D6">
      <w:start w:val="1"/>
      <w:numFmt w:val="bullet"/>
      <w:lvlText w:val="o"/>
      <w:lvlJc w:val="left"/>
      <w:pPr>
        <w:ind w:left="3600" w:hanging="360"/>
      </w:pPr>
      <w:rPr>
        <w:rFonts w:ascii="Courier New" w:hAnsi="Courier New" w:hint="default"/>
      </w:rPr>
    </w:lvl>
    <w:lvl w:ilvl="5" w:tplc="C6CAC98A">
      <w:start w:val="1"/>
      <w:numFmt w:val="bullet"/>
      <w:lvlText w:val=""/>
      <w:lvlJc w:val="left"/>
      <w:pPr>
        <w:ind w:left="4320" w:hanging="360"/>
      </w:pPr>
      <w:rPr>
        <w:rFonts w:ascii="Wingdings" w:hAnsi="Wingdings" w:hint="default"/>
      </w:rPr>
    </w:lvl>
    <w:lvl w:ilvl="6" w:tplc="3E3630D6">
      <w:start w:val="1"/>
      <w:numFmt w:val="bullet"/>
      <w:lvlText w:val=""/>
      <w:lvlJc w:val="left"/>
      <w:pPr>
        <w:ind w:left="5040" w:hanging="360"/>
      </w:pPr>
      <w:rPr>
        <w:rFonts w:ascii="Symbol" w:hAnsi="Symbol" w:hint="default"/>
      </w:rPr>
    </w:lvl>
    <w:lvl w:ilvl="7" w:tplc="E72C4204">
      <w:start w:val="1"/>
      <w:numFmt w:val="bullet"/>
      <w:lvlText w:val="o"/>
      <w:lvlJc w:val="left"/>
      <w:pPr>
        <w:ind w:left="5760" w:hanging="360"/>
      </w:pPr>
      <w:rPr>
        <w:rFonts w:ascii="Courier New" w:hAnsi="Courier New" w:hint="default"/>
      </w:rPr>
    </w:lvl>
    <w:lvl w:ilvl="8" w:tplc="12A8192C">
      <w:start w:val="1"/>
      <w:numFmt w:val="bullet"/>
      <w:lvlText w:val=""/>
      <w:lvlJc w:val="left"/>
      <w:pPr>
        <w:ind w:left="6480" w:hanging="360"/>
      </w:pPr>
      <w:rPr>
        <w:rFonts w:ascii="Wingdings" w:hAnsi="Wingdings" w:hint="default"/>
      </w:rPr>
    </w:lvl>
  </w:abstractNum>
  <w:abstractNum w:abstractNumId="4" w15:restartNumberingAfterBreak="0">
    <w:nsid w:val="6D0BE00E"/>
    <w:multiLevelType w:val="hybridMultilevel"/>
    <w:tmpl w:val="85F23962"/>
    <w:lvl w:ilvl="0" w:tplc="DDDA9134">
      <w:start w:val="5"/>
      <w:numFmt w:val="bullet"/>
      <w:lvlText w:val="-"/>
      <w:lvlJc w:val="left"/>
      <w:pPr>
        <w:ind w:left="1080" w:hanging="360"/>
      </w:pPr>
      <w:rPr>
        <w:rFonts w:ascii="Times New Roman" w:hAnsi="Times New Roman" w:hint="default"/>
      </w:rPr>
    </w:lvl>
    <w:lvl w:ilvl="1" w:tplc="F0964E4C">
      <w:start w:val="1"/>
      <w:numFmt w:val="bullet"/>
      <w:lvlText w:val="o"/>
      <w:lvlJc w:val="left"/>
      <w:pPr>
        <w:ind w:left="1440" w:hanging="360"/>
      </w:pPr>
      <w:rPr>
        <w:rFonts w:ascii="Courier New" w:hAnsi="Courier New" w:hint="default"/>
      </w:rPr>
    </w:lvl>
    <w:lvl w:ilvl="2" w:tplc="2A16EA5E">
      <w:start w:val="1"/>
      <w:numFmt w:val="bullet"/>
      <w:lvlText w:val=""/>
      <w:lvlJc w:val="left"/>
      <w:pPr>
        <w:ind w:left="2160" w:hanging="360"/>
      </w:pPr>
      <w:rPr>
        <w:rFonts w:ascii="Wingdings" w:hAnsi="Wingdings" w:hint="default"/>
      </w:rPr>
    </w:lvl>
    <w:lvl w:ilvl="3" w:tplc="CA20C776">
      <w:start w:val="1"/>
      <w:numFmt w:val="bullet"/>
      <w:lvlText w:val=""/>
      <w:lvlJc w:val="left"/>
      <w:pPr>
        <w:ind w:left="2880" w:hanging="360"/>
      </w:pPr>
      <w:rPr>
        <w:rFonts w:ascii="Symbol" w:hAnsi="Symbol" w:hint="default"/>
      </w:rPr>
    </w:lvl>
    <w:lvl w:ilvl="4" w:tplc="8EEC83A2">
      <w:start w:val="1"/>
      <w:numFmt w:val="bullet"/>
      <w:lvlText w:val="o"/>
      <w:lvlJc w:val="left"/>
      <w:pPr>
        <w:ind w:left="3600" w:hanging="360"/>
      </w:pPr>
      <w:rPr>
        <w:rFonts w:ascii="Courier New" w:hAnsi="Courier New" w:hint="default"/>
      </w:rPr>
    </w:lvl>
    <w:lvl w:ilvl="5" w:tplc="719876F6">
      <w:start w:val="1"/>
      <w:numFmt w:val="bullet"/>
      <w:lvlText w:val=""/>
      <w:lvlJc w:val="left"/>
      <w:pPr>
        <w:ind w:left="4320" w:hanging="360"/>
      </w:pPr>
      <w:rPr>
        <w:rFonts w:ascii="Wingdings" w:hAnsi="Wingdings" w:hint="default"/>
      </w:rPr>
    </w:lvl>
    <w:lvl w:ilvl="6" w:tplc="18E8C83A">
      <w:start w:val="1"/>
      <w:numFmt w:val="bullet"/>
      <w:lvlText w:val=""/>
      <w:lvlJc w:val="left"/>
      <w:pPr>
        <w:ind w:left="5040" w:hanging="360"/>
      </w:pPr>
      <w:rPr>
        <w:rFonts w:ascii="Symbol" w:hAnsi="Symbol" w:hint="default"/>
      </w:rPr>
    </w:lvl>
    <w:lvl w:ilvl="7" w:tplc="E9145D5A">
      <w:start w:val="1"/>
      <w:numFmt w:val="bullet"/>
      <w:lvlText w:val="o"/>
      <w:lvlJc w:val="left"/>
      <w:pPr>
        <w:ind w:left="5760" w:hanging="360"/>
      </w:pPr>
      <w:rPr>
        <w:rFonts w:ascii="Courier New" w:hAnsi="Courier New" w:hint="default"/>
      </w:rPr>
    </w:lvl>
    <w:lvl w:ilvl="8" w:tplc="A5009266">
      <w:start w:val="1"/>
      <w:numFmt w:val="bullet"/>
      <w:lvlText w:val=""/>
      <w:lvlJc w:val="left"/>
      <w:pPr>
        <w:ind w:left="6480" w:hanging="360"/>
      </w:pPr>
      <w:rPr>
        <w:rFonts w:ascii="Wingdings" w:hAnsi="Wingdings" w:hint="default"/>
      </w:rPr>
    </w:lvl>
  </w:abstractNum>
  <w:abstractNum w:abstractNumId="5" w15:restartNumberingAfterBreak="0">
    <w:nsid w:val="7445D013"/>
    <w:multiLevelType w:val="hybridMultilevel"/>
    <w:tmpl w:val="5802AA32"/>
    <w:lvl w:ilvl="0" w:tplc="D0AA8C2A">
      <w:start w:val="5"/>
      <w:numFmt w:val="bullet"/>
      <w:lvlText w:val="-"/>
      <w:lvlJc w:val="left"/>
      <w:pPr>
        <w:ind w:left="1080" w:hanging="360"/>
      </w:pPr>
      <w:rPr>
        <w:rFonts w:ascii="Times New Roman" w:hAnsi="Times New Roman" w:hint="default"/>
      </w:rPr>
    </w:lvl>
    <w:lvl w:ilvl="1" w:tplc="8F923542">
      <w:start w:val="1"/>
      <w:numFmt w:val="bullet"/>
      <w:lvlText w:val="o"/>
      <w:lvlJc w:val="left"/>
      <w:pPr>
        <w:ind w:left="1440" w:hanging="360"/>
      </w:pPr>
      <w:rPr>
        <w:rFonts w:ascii="Courier New" w:hAnsi="Courier New" w:hint="default"/>
      </w:rPr>
    </w:lvl>
    <w:lvl w:ilvl="2" w:tplc="8E8C2B9A">
      <w:start w:val="1"/>
      <w:numFmt w:val="bullet"/>
      <w:lvlText w:val=""/>
      <w:lvlJc w:val="left"/>
      <w:pPr>
        <w:ind w:left="2160" w:hanging="360"/>
      </w:pPr>
      <w:rPr>
        <w:rFonts w:ascii="Wingdings" w:hAnsi="Wingdings" w:hint="default"/>
      </w:rPr>
    </w:lvl>
    <w:lvl w:ilvl="3" w:tplc="FB964340">
      <w:start w:val="1"/>
      <w:numFmt w:val="bullet"/>
      <w:lvlText w:val=""/>
      <w:lvlJc w:val="left"/>
      <w:pPr>
        <w:ind w:left="2880" w:hanging="360"/>
      </w:pPr>
      <w:rPr>
        <w:rFonts w:ascii="Symbol" w:hAnsi="Symbol" w:hint="default"/>
      </w:rPr>
    </w:lvl>
    <w:lvl w:ilvl="4" w:tplc="77848B3C">
      <w:start w:val="1"/>
      <w:numFmt w:val="bullet"/>
      <w:lvlText w:val="o"/>
      <w:lvlJc w:val="left"/>
      <w:pPr>
        <w:ind w:left="3600" w:hanging="360"/>
      </w:pPr>
      <w:rPr>
        <w:rFonts w:ascii="Courier New" w:hAnsi="Courier New" w:hint="default"/>
      </w:rPr>
    </w:lvl>
    <w:lvl w:ilvl="5" w:tplc="29588AA2">
      <w:start w:val="1"/>
      <w:numFmt w:val="bullet"/>
      <w:lvlText w:val=""/>
      <w:lvlJc w:val="left"/>
      <w:pPr>
        <w:ind w:left="4320" w:hanging="360"/>
      </w:pPr>
      <w:rPr>
        <w:rFonts w:ascii="Wingdings" w:hAnsi="Wingdings" w:hint="default"/>
      </w:rPr>
    </w:lvl>
    <w:lvl w:ilvl="6" w:tplc="F4B6889A">
      <w:start w:val="1"/>
      <w:numFmt w:val="bullet"/>
      <w:lvlText w:val=""/>
      <w:lvlJc w:val="left"/>
      <w:pPr>
        <w:ind w:left="5040" w:hanging="360"/>
      </w:pPr>
      <w:rPr>
        <w:rFonts w:ascii="Symbol" w:hAnsi="Symbol" w:hint="default"/>
      </w:rPr>
    </w:lvl>
    <w:lvl w:ilvl="7" w:tplc="2632D6D0">
      <w:start w:val="1"/>
      <w:numFmt w:val="bullet"/>
      <w:lvlText w:val="o"/>
      <w:lvlJc w:val="left"/>
      <w:pPr>
        <w:ind w:left="5760" w:hanging="360"/>
      </w:pPr>
      <w:rPr>
        <w:rFonts w:ascii="Courier New" w:hAnsi="Courier New" w:hint="default"/>
      </w:rPr>
    </w:lvl>
    <w:lvl w:ilvl="8" w:tplc="865870A4">
      <w:start w:val="1"/>
      <w:numFmt w:val="bullet"/>
      <w:lvlText w:val=""/>
      <w:lvlJc w:val="left"/>
      <w:pPr>
        <w:ind w:left="6480" w:hanging="360"/>
      </w:pPr>
      <w:rPr>
        <w:rFonts w:ascii="Wingdings" w:hAnsi="Wingdings" w:hint="default"/>
      </w:rPr>
    </w:lvl>
  </w:abstractNum>
  <w:abstractNum w:abstractNumId="6" w15:restartNumberingAfterBreak="0">
    <w:nsid w:val="7A7C3F94"/>
    <w:multiLevelType w:val="hybridMultilevel"/>
    <w:tmpl w:val="219CC9DC"/>
    <w:lvl w:ilvl="0" w:tplc="AEA0DA94">
      <w:start w:val="5"/>
      <w:numFmt w:val="bullet"/>
      <w:lvlText w:val="-"/>
      <w:lvlJc w:val="left"/>
      <w:pPr>
        <w:ind w:left="1080" w:hanging="360"/>
      </w:pPr>
      <w:rPr>
        <w:rFonts w:ascii="Times New Roman" w:hAnsi="Times New Roman" w:hint="default"/>
      </w:rPr>
    </w:lvl>
    <w:lvl w:ilvl="1" w:tplc="0128B43C">
      <w:start w:val="1"/>
      <w:numFmt w:val="bullet"/>
      <w:lvlText w:val="o"/>
      <w:lvlJc w:val="left"/>
      <w:pPr>
        <w:ind w:left="1440" w:hanging="360"/>
      </w:pPr>
      <w:rPr>
        <w:rFonts w:ascii="Courier New" w:hAnsi="Courier New" w:hint="default"/>
      </w:rPr>
    </w:lvl>
    <w:lvl w:ilvl="2" w:tplc="DA5A6608">
      <w:start w:val="1"/>
      <w:numFmt w:val="bullet"/>
      <w:lvlText w:val=""/>
      <w:lvlJc w:val="left"/>
      <w:pPr>
        <w:ind w:left="2160" w:hanging="360"/>
      </w:pPr>
      <w:rPr>
        <w:rFonts w:ascii="Wingdings" w:hAnsi="Wingdings" w:hint="default"/>
      </w:rPr>
    </w:lvl>
    <w:lvl w:ilvl="3" w:tplc="C8445B34">
      <w:start w:val="1"/>
      <w:numFmt w:val="bullet"/>
      <w:lvlText w:val=""/>
      <w:lvlJc w:val="left"/>
      <w:pPr>
        <w:ind w:left="2880" w:hanging="360"/>
      </w:pPr>
      <w:rPr>
        <w:rFonts w:ascii="Symbol" w:hAnsi="Symbol" w:hint="default"/>
      </w:rPr>
    </w:lvl>
    <w:lvl w:ilvl="4" w:tplc="750499F8">
      <w:start w:val="1"/>
      <w:numFmt w:val="bullet"/>
      <w:lvlText w:val="o"/>
      <w:lvlJc w:val="left"/>
      <w:pPr>
        <w:ind w:left="3600" w:hanging="360"/>
      </w:pPr>
      <w:rPr>
        <w:rFonts w:ascii="Courier New" w:hAnsi="Courier New" w:hint="default"/>
      </w:rPr>
    </w:lvl>
    <w:lvl w:ilvl="5" w:tplc="5DFABF02">
      <w:start w:val="1"/>
      <w:numFmt w:val="bullet"/>
      <w:lvlText w:val=""/>
      <w:lvlJc w:val="left"/>
      <w:pPr>
        <w:ind w:left="4320" w:hanging="360"/>
      </w:pPr>
      <w:rPr>
        <w:rFonts w:ascii="Wingdings" w:hAnsi="Wingdings" w:hint="default"/>
      </w:rPr>
    </w:lvl>
    <w:lvl w:ilvl="6" w:tplc="2C5E9244">
      <w:start w:val="1"/>
      <w:numFmt w:val="bullet"/>
      <w:lvlText w:val=""/>
      <w:lvlJc w:val="left"/>
      <w:pPr>
        <w:ind w:left="5040" w:hanging="360"/>
      </w:pPr>
      <w:rPr>
        <w:rFonts w:ascii="Symbol" w:hAnsi="Symbol" w:hint="default"/>
      </w:rPr>
    </w:lvl>
    <w:lvl w:ilvl="7" w:tplc="A5702758">
      <w:start w:val="1"/>
      <w:numFmt w:val="bullet"/>
      <w:lvlText w:val="o"/>
      <w:lvlJc w:val="left"/>
      <w:pPr>
        <w:ind w:left="5760" w:hanging="360"/>
      </w:pPr>
      <w:rPr>
        <w:rFonts w:ascii="Courier New" w:hAnsi="Courier New" w:hint="default"/>
      </w:rPr>
    </w:lvl>
    <w:lvl w:ilvl="8" w:tplc="D0F0436A">
      <w:start w:val="1"/>
      <w:numFmt w:val="bullet"/>
      <w:lvlText w:val=""/>
      <w:lvlJc w:val="left"/>
      <w:pPr>
        <w:ind w:left="6480" w:hanging="360"/>
      </w:pPr>
      <w:rPr>
        <w:rFonts w:ascii="Wingdings" w:hAnsi="Wingdings" w:hint="default"/>
      </w:rPr>
    </w:lvl>
  </w:abstractNum>
  <w:num w:numId="1" w16cid:durableId="913468200">
    <w:abstractNumId w:val="3"/>
  </w:num>
  <w:num w:numId="2" w16cid:durableId="64302661">
    <w:abstractNumId w:val="5"/>
  </w:num>
  <w:num w:numId="3" w16cid:durableId="269750795">
    <w:abstractNumId w:val="6"/>
  </w:num>
  <w:num w:numId="4" w16cid:durableId="364522041">
    <w:abstractNumId w:val="4"/>
  </w:num>
  <w:num w:numId="5" w16cid:durableId="1009715583">
    <w:abstractNumId w:val="2"/>
  </w:num>
  <w:num w:numId="6" w16cid:durableId="641471699">
    <w:abstractNumId w:val="0"/>
  </w:num>
  <w:num w:numId="7" w16cid:durableId="1855071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83"/>
    <w:rsid w:val="0000574F"/>
    <w:rsid w:val="00014AB5"/>
    <w:rsid w:val="000165F9"/>
    <w:rsid w:val="000850B2"/>
    <w:rsid w:val="00093354"/>
    <w:rsid w:val="0024663F"/>
    <w:rsid w:val="003C5C34"/>
    <w:rsid w:val="00426F1F"/>
    <w:rsid w:val="004532B0"/>
    <w:rsid w:val="005261BF"/>
    <w:rsid w:val="005362CE"/>
    <w:rsid w:val="00574908"/>
    <w:rsid w:val="006A1923"/>
    <w:rsid w:val="006C7675"/>
    <w:rsid w:val="0078380B"/>
    <w:rsid w:val="0078713E"/>
    <w:rsid w:val="00826CEE"/>
    <w:rsid w:val="00A92083"/>
    <w:rsid w:val="00AB3F0F"/>
    <w:rsid w:val="00BF6937"/>
    <w:rsid w:val="00C41542"/>
    <w:rsid w:val="00C7741B"/>
    <w:rsid w:val="00C83C04"/>
    <w:rsid w:val="00CC131A"/>
    <w:rsid w:val="00CD193C"/>
    <w:rsid w:val="00D65489"/>
    <w:rsid w:val="00DF16CB"/>
    <w:rsid w:val="00DF2784"/>
    <w:rsid w:val="00DF3BE3"/>
    <w:rsid w:val="00E6376D"/>
    <w:rsid w:val="00EA6AEA"/>
    <w:rsid w:val="00F06FF8"/>
    <w:rsid w:val="00F5172C"/>
    <w:rsid w:val="0119F17A"/>
    <w:rsid w:val="01D2F2C5"/>
    <w:rsid w:val="03903173"/>
    <w:rsid w:val="044B384D"/>
    <w:rsid w:val="063AF177"/>
    <w:rsid w:val="074C5937"/>
    <w:rsid w:val="09676A98"/>
    <w:rsid w:val="0A5275BC"/>
    <w:rsid w:val="0A63E364"/>
    <w:rsid w:val="0BCF51AC"/>
    <w:rsid w:val="0D8A167E"/>
    <w:rsid w:val="0E1B1D01"/>
    <w:rsid w:val="10EC4D45"/>
    <w:rsid w:val="125FB2B0"/>
    <w:rsid w:val="13812847"/>
    <w:rsid w:val="13A1A3EE"/>
    <w:rsid w:val="144ABBFC"/>
    <w:rsid w:val="15BFBE68"/>
    <w:rsid w:val="160519FE"/>
    <w:rsid w:val="16181B3D"/>
    <w:rsid w:val="16C2C064"/>
    <w:rsid w:val="196EE341"/>
    <w:rsid w:val="1BFC754F"/>
    <w:rsid w:val="1C65A7E9"/>
    <w:rsid w:val="20A67CD2"/>
    <w:rsid w:val="24FB840A"/>
    <w:rsid w:val="2697546B"/>
    <w:rsid w:val="2799BC03"/>
    <w:rsid w:val="284C4D29"/>
    <w:rsid w:val="28D8B5D4"/>
    <w:rsid w:val="29818308"/>
    <w:rsid w:val="2B1FA87C"/>
    <w:rsid w:val="2B83EDEB"/>
    <w:rsid w:val="2BEEA05E"/>
    <w:rsid w:val="2D38E5AE"/>
    <w:rsid w:val="2D781B21"/>
    <w:rsid w:val="2E98E62E"/>
    <w:rsid w:val="2EC10C92"/>
    <w:rsid w:val="2F5DDA9F"/>
    <w:rsid w:val="2FDA8BE4"/>
    <w:rsid w:val="31087985"/>
    <w:rsid w:val="3359E2F2"/>
    <w:rsid w:val="33D54ACB"/>
    <w:rsid w:val="33DC47F1"/>
    <w:rsid w:val="35781852"/>
    <w:rsid w:val="3658755F"/>
    <w:rsid w:val="3839C98F"/>
    <w:rsid w:val="39DB98D5"/>
    <w:rsid w:val="3A2F6DB6"/>
    <w:rsid w:val="3AF20447"/>
    <w:rsid w:val="3F58D390"/>
    <w:rsid w:val="400D2DE5"/>
    <w:rsid w:val="40BCB07F"/>
    <w:rsid w:val="41F81862"/>
    <w:rsid w:val="42022FFC"/>
    <w:rsid w:val="439E005D"/>
    <w:rsid w:val="449AAD67"/>
    <w:rsid w:val="44FF243A"/>
    <w:rsid w:val="47A99608"/>
    <w:rsid w:val="48190A13"/>
    <w:rsid w:val="4C9C2DC5"/>
    <w:rsid w:val="4E2E8DFC"/>
    <w:rsid w:val="50CAC8A0"/>
    <w:rsid w:val="5397D597"/>
    <w:rsid w:val="5476C2D0"/>
    <w:rsid w:val="5534A217"/>
    <w:rsid w:val="5550FE3B"/>
    <w:rsid w:val="55813F99"/>
    <w:rsid w:val="56207784"/>
    <w:rsid w:val="567EFB77"/>
    <w:rsid w:val="5A269CC6"/>
    <w:rsid w:val="5AEDAAD3"/>
    <w:rsid w:val="5B526C9A"/>
    <w:rsid w:val="5B79BFA5"/>
    <w:rsid w:val="607D0BA2"/>
    <w:rsid w:val="6171CFAC"/>
    <w:rsid w:val="63445622"/>
    <w:rsid w:val="6367B9F9"/>
    <w:rsid w:val="64F327C2"/>
    <w:rsid w:val="661A99AD"/>
    <w:rsid w:val="667B00C6"/>
    <w:rsid w:val="687CD7B3"/>
    <w:rsid w:val="691C5F74"/>
    <w:rsid w:val="6B626946"/>
    <w:rsid w:val="6BBB3331"/>
    <w:rsid w:val="6C7419F3"/>
    <w:rsid w:val="6D999FC5"/>
    <w:rsid w:val="704AACA8"/>
    <w:rsid w:val="70B8182A"/>
    <w:rsid w:val="72035ADA"/>
    <w:rsid w:val="72B26C7E"/>
    <w:rsid w:val="730F5CDA"/>
    <w:rsid w:val="73E638CA"/>
    <w:rsid w:val="73F1D3A1"/>
    <w:rsid w:val="75245037"/>
    <w:rsid w:val="783444FE"/>
    <w:rsid w:val="78507EDC"/>
    <w:rsid w:val="790885A5"/>
    <w:rsid w:val="7C594EC4"/>
    <w:rsid w:val="7D64089D"/>
    <w:rsid w:val="7D73F2B3"/>
    <w:rsid w:val="7DDA301A"/>
    <w:rsid w:val="7F1288C5"/>
    <w:rsid w:val="7F98DC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21C0C"/>
  <w15:chartTrackingRefBased/>
  <w15:docId w15:val="{31C9BE77-2666-473E-8DDD-B07267D2A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2B0"/>
    <w:rPr>
      <w:kern w:val="0"/>
      <w:lang w:val="en-US"/>
      <w14:ligatures w14:val="none"/>
    </w:rPr>
  </w:style>
  <w:style w:type="paragraph" w:styleId="Heading1">
    <w:name w:val="heading 1"/>
    <w:basedOn w:val="Normal"/>
    <w:next w:val="Normal"/>
    <w:link w:val="Heading1Char"/>
    <w:uiPriority w:val="9"/>
    <w:qFormat/>
    <w:rsid w:val="004532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2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57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2B0"/>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rsid w:val="004532B0"/>
    <w:rPr>
      <w:rFonts w:asciiTheme="majorHAnsi" w:eastAsiaTheme="majorEastAsia" w:hAnsiTheme="majorHAnsi" w:cstheme="majorBidi"/>
      <w:color w:val="2F5496" w:themeColor="accent1" w:themeShade="BF"/>
      <w:kern w:val="0"/>
      <w:sz w:val="26"/>
      <w:szCs w:val="26"/>
      <w:lang w:val="en-US"/>
      <w14:ligatures w14:val="none"/>
    </w:rPr>
  </w:style>
  <w:style w:type="paragraph" w:customStyle="1" w:styleId="paragraph">
    <w:name w:val="paragraph"/>
    <w:basedOn w:val="Normal"/>
    <w:rsid w:val="004532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532B0"/>
  </w:style>
  <w:style w:type="character" w:customStyle="1" w:styleId="eop">
    <w:name w:val="eop"/>
    <w:basedOn w:val="DefaultParagraphFont"/>
    <w:rsid w:val="004532B0"/>
  </w:style>
  <w:style w:type="paragraph" w:styleId="Footer">
    <w:name w:val="footer"/>
    <w:basedOn w:val="Normal"/>
    <w:link w:val="FooterChar"/>
    <w:uiPriority w:val="99"/>
    <w:unhideWhenUsed/>
    <w:rsid w:val="004532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2B0"/>
    <w:rPr>
      <w:kern w:val="0"/>
      <w:lang w:val="en-US"/>
      <w14:ligatures w14:val="none"/>
    </w:rPr>
  </w:style>
  <w:style w:type="paragraph" w:styleId="TOCHeading">
    <w:name w:val="TOC Heading"/>
    <w:basedOn w:val="Heading1"/>
    <w:next w:val="Normal"/>
    <w:uiPriority w:val="39"/>
    <w:unhideWhenUsed/>
    <w:qFormat/>
    <w:rsid w:val="004532B0"/>
    <w:pPr>
      <w:outlineLvl w:val="9"/>
    </w:pPr>
  </w:style>
  <w:style w:type="paragraph" w:styleId="TOC1">
    <w:name w:val="toc 1"/>
    <w:basedOn w:val="Normal"/>
    <w:next w:val="Normal"/>
    <w:autoRedefine/>
    <w:uiPriority w:val="39"/>
    <w:unhideWhenUsed/>
    <w:rsid w:val="004532B0"/>
    <w:pPr>
      <w:spacing w:after="100"/>
    </w:pPr>
  </w:style>
  <w:style w:type="paragraph" w:styleId="TOC2">
    <w:name w:val="toc 2"/>
    <w:basedOn w:val="Normal"/>
    <w:next w:val="Normal"/>
    <w:autoRedefine/>
    <w:uiPriority w:val="39"/>
    <w:unhideWhenUsed/>
    <w:rsid w:val="004532B0"/>
    <w:pPr>
      <w:spacing w:after="100"/>
      <w:ind w:left="220"/>
    </w:pPr>
  </w:style>
  <w:style w:type="character" w:styleId="Hyperlink">
    <w:name w:val="Hyperlink"/>
    <w:basedOn w:val="DefaultParagraphFont"/>
    <w:uiPriority w:val="99"/>
    <w:unhideWhenUsed/>
    <w:rsid w:val="004532B0"/>
    <w:rPr>
      <w:color w:val="0563C1" w:themeColor="hyperlink"/>
      <w:u w:val="single"/>
    </w:rPr>
  </w:style>
  <w:style w:type="paragraph" w:styleId="Caption">
    <w:name w:val="caption"/>
    <w:basedOn w:val="Normal"/>
    <w:next w:val="Normal"/>
    <w:uiPriority w:val="35"/>
    <w:unhideWhenUsed/>
    <w:qFormat/>
    <w:rsid w:val="00CD193C"/>
    <w:pPr>
      <w:spacing w:after="200" w:line="240" w:lineRule="auto"/>
    </w:pPr>
    <w:rPr>
      <w:i/>
      <w:iCs/>
      <w:color w:val="44546A" w:themeColor="text2"/>
      <w:sz w:val="18"/>
      <w:szCs w:val="1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00574F"/>
    <w:rPr>
      <w:rFonts w:asciiTheme="majorHAnsi" w:eastAsiaTheme="majorEastAsia" w:hAnsiTheme="majorHAnsi" w:cstheme="majorBidi"/>
      <w:color w:val="1F3763" w:themeColor="accent1" w:themeShade="7F"/>
      <w:kern w:val="0"/>
      <w:sz w:val="24"/>
      <w:szCs w:val="24"/>
      <w:lang w:val="en-US"/>
      <w14:ligatures w14:val="none"/>
    </w:rPr>
  </w:style>
  <w:style w:type="paragraph" w:styleId="TOC3">
    <w:name w:val="toc 3"/>
    <w:basedOn w:val="Normal"/>
    <w:next w:val="Normal"/>
    <w:autoRedefine/>
    <w:uiPriority w:val="39"/>
    <w:unhideWhenUsed/>
    <w:rsid w:val="00C83C0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www.cmhc-schl.gc.ca/en/professionals/housing-markets-data-and-research/housing-data/data-tables/mortgage-and-debt/average-scheduled-monthly-payments-new-mortgage-loans" TargetMode="External"/><Relationship Id="rId26" Type="http://schemas.openxmlformats.org/officeDocument/2006/relationships/hyperlink" Target="https://www.cmhc-schl.gc.ca/en/professionals/housing-markets-data-and-research/housing-data/data-tables" TargetMode="External"/><Relationship Id="rId3" Type="http://schemas.openxmlformats.org/officeDocument/2006/relationships/customXml" Target="../customXml/item3.xml"/><Relationship Id="rId21" Type="http://schemas.openxmlformats.org/officeDocument/2006/relationships/hyperlink" Target="https://www.macrotrends.net/countries/CAN/canada/inflation-rate-cpi"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150.statcan.gc.ca/t1/tbl1/en/tv.action?pid=1410037501&amp;pickMembers%5B0%5D=1.1&amp;pickMembers%5B1%5D=4.1&amp;pickMembers%5B2%5D=5.1&amp;cubeTimeFrame.startYear=2013&amp;cubeTimeFrame.endYear=2022&amp;referencePeriods=20130101%2C20220101"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cmhc-schl.gc.ca/en/professionals/housing-markets-data-and-research/housing-data/data-tables/household-characteristics/real-average-total-household-income-before-tax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www150.statcan.gc.ca/t1/tbl1/en/tv.action?pid=1710000901&amp;cubeTimeFrame.startMonth=01&amp;cubeTimeFrame.startYear=2013&amp;cubeTimeFrame.endMonth=10&amp;cubeTimeFrame.endYear=2023&amp;referencePeriods=20130101%2C20231001" TargetMode="Externa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www150.statcan.gc.ca/t1/tbl1/en/tv.action?pid=3610040201&amp;pickMembers%5B0%5D=2.2&amp;pickMembers%5B1%5D=3.1&amp;cubeTimeFrame.startYear=2013&amp;cubeTimeFrame.endYear=2022&amp;referencePeriods=20130101%2C20220101" TargetMode="Externa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www.cmhc-schl.gc.ca/en/professionals/housing-markets-data-and-research/housing-data/data-tables/household-characteristics/number-households-tenure-ownership-rate-1976-203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www.bankofcanada.ca/rates/interest-rates/canadian-interest-rates/?lookupPage=lookup_canadian_interest.php&amp;startRange=2013-06-26&amp;rangeType=dates&amp;dFrom=2013-06-26&amp;dTo=2023-05-31&amp;rangeValue=1&amp;rangeWeeklyValue=1&amp;rangeMonthlyValue=1&amp;ByDate_frequency=daily&amp;submit_button=Submit"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A89ACC217A4F49BE1C9C0CE902668F" ma:contentTypeVersion="3" ma:contentTypeDescription="Create a new document." ma:contentTypeScope="" ma:versionID="cb9b80c5c4304271dbb7703dc9659b73">
  <xsd:schema xmlns:xsd="http://www.w3.org/2001/XMLSchema" xmlns:xs="http://www.w3.org/2001/XMLSchema" xmlns:p="http://schemas.microsoft.com/office/2006/metadata/properties" xmlns:ns2="281b9d47-cc6b-4aef-bd67-ce5f08581ce5" targetNamespace="http://schemas.microsoft.com/office/2006/metadata/properties" ma:root="true" ma:fieldsID="1da2224b9c1921184c5601a7f2b3f279" ns2:_="">
    <xsd:import namespace="281b9d47-cc6b-4aef-bd67-ce5f08581ce5"/>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1b9d47-cc6b-4aef-bd67-ce5f08581c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FDA637-4028-4CFF-BBC4-177B630903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1b9d47-cc6b-4aef-bd67-ce5f08581c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C756D3-C7F7-4AB6-BA36-4475451F71FD}">
  <ds:schemaRefs>
    <ds:schemaRef ds:uri="http://schemas.microsoft.com/sharepoint/v3/contenttype/forms"/>
  </ds:schemaRefs>
</ds:datastoreItem>
</file>

<file path=customXml/itemProps3.xml><?xml version="1.0" encoding="utf-8"?>
<ds:datastoreItem xmlns:ds="http://schemas.openxmlformats.org/officeDocument/2006/customXml" ds:itemID="{F29DC149-D803-47DC-BD68-2704C15FFB5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2357</Words>
  <Characters>13436</Characters>
  <Application>Microsoft Office Word</Application>
  <DocSecurity>0</DocSecurity>
  <Lines>111</Lines>
  <Paragraphs>31</Paragraphs>
  <ScaleCrop>false</ScaleCrop>
  <Company/>
  <LinksUpToDate>false</LinksUpToDate>
  <CharactersWithSpaces>15762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Tararr</dc:creator>
  <cp:keywords/>
  <dc:description/>
  <cp:lastModifiedBy>Neha Tararr</cp:lastModifiedBy>
  <cp:revision>11</cp:revision>
  <dcterms:created xsi:type="dcterms:W3CDTF">2023-06-30T01:15:00Z</dcterms:created>
  <dcterms:modified xsi:type="dcterms:W3CDTF">2023-09-14T19:21:00Z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0x010100A5A89ACC217A4F49BE1C9C0CE902668F</vt:lpwstr>
  </property>
</Properties>
</file>