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280" w:lineRule="auto"/>
        <w:ind w:left="1440" w:right="1230" w:firstLine="0"/>
        <w:jc w:val="center"/>
        <w:rPr>
          <w:b w:val="1"/>
        </w:rPr>
      </w:pPr>
      <w:bookmarkStart w:colFirst="0" w:colLast="0" w:name="_9yxzu6lzrcrw" w:id="0"/>
      <w:bookmarkEnd w:id="0"/>
      <w:r w:rsidDel="00000000" w:rsidR="00000000" w:rsidRPr="00000000">
        <w:rPr>
          <w:b w:val="1"/>
          <w:rtl w:val="0"/>
        </w:rPr>
        <w:t xml:space="preserve"> TASK 1-DATA ANALYSIS 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280" w:lineRule="auto"/>
        <w:ind w:left="1440" w:right="1230" w:firstLine="0"/>
        <w:jc w:val="right"/>
        <w:rPr>
          <w:sz w:val="30"/>
          <w:szCs w:val="30"/>
        </w:rPr>
      </w:pPr>
      <w:bookmarkStart w:colFirst="0" w:colLast="0" w:name="_dqa5wim5ycw5" w:id="1"/>
      <w:bookmarkEnd w:id="1"/>
      <w:r w:rsidDel="00000000" w:rsidR="00000000" w:rsidRPr="00000000">
        <w:rPr>
          <w:sz w:val="30"/>
          <w:szCs w:val="30"/>
          <w:rtl w:val="0"/>
        </w:rPr>
        <w:t xml:space="preserve">Neha Kumari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before="280" w:lineRule="auto"/>
        <w:ind w:left="1440" w:right="1230" w:firstLine="0"/>
        <w:jc w:val="left"/>
        <w:rPr>
          <w:color w:val="000000"/>
          <w:sz w:val="24"/>
          <w:szCs w:val="24"/>
        </w:rPr>
      </w:pPr>
      <w:bookmarkStart w:colFirst="0" w:colLast="0" w:name="_8bviy9a60flx" w:id="2"/>
      <w:bookmarkEnd w:id="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Approach to Tagging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ind w:left="1440" w:right="123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dataset consists of free-text fields (Complaint, Cause, and Correction) that need to be categorized based on predefined categories from the Taxonomy sheet. To ensure logical and accurate tagging, we implemented the following approach: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ind w:left="1440" w:right="1230" w:firstLine="0"/>
        <w:jc w:val="both"/>
        <w:rPr>
          <w:b w:val="1"/>
          <w:color w:val="000000"/>
        </w:rPr>
      </w:pPr>
      <w:bookmarkStart w:colFirst="0" w:colLast="0" w:name="_qmue38ggk9nr" w:id="3"/>
      <w:bookmarkEnd w:id="3"/>
      <w:r w:rsidDel="00000000" w:rsidR="00000000" w:rsidRPr="00000000">
        <w:rPr>
          <w:b w:val="1"/>
          <w:color w:val="000000"/>
          <w:rtl w:val="0"/>
        </w:rPr>
        <w:t xml:space="preserve">1. Preprocessing of Text Data: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1170" w:right="123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Converted all text to lowercase for uniformity.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1170" w:right="123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Removed special characters and extra spaces to standardize inputs.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1170" w:right="123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Tokenized text to facilitate pattern recognition and matching.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ind w:left="720" w:right="1230" w:firstLine="0"/>
        <w:jc w:val="both"/>
        <w:rPr>
          <w:b w:val="1"/>
          <w:color w:val="000000"/>
        </w:rPr>
      </w:pPr>
      <w:bookmarkStart w:colFirst="0" w:colLast="0" w:name="_so05yiyksskg" w:id="4"/>
      <w:bookmarkEnd w:id="4"/>
      <w:r w:rsidDel="00000000" w:rsidR="00000000" w:rsidRPr="00000000">
        <w:rPr>
          <w:b w:val="1"/>
          <w:color w:val="000000"/>
          <w:rtl w:val="0"/>
        </w:rPr>
        <w:t xml:space="preserve">2. Mapping Free Text to Taxonomy Categories: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1170" w:right="123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Used fuzzy matching techniques (FuzzyWuzzy) to compare text with predefined taxonomy categories.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1170" w:right="18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an 80% similarity threshold for assigning a category.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1170" w:right="123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a match was below the threshold, the entry was labeled as </w:t>
      </w:r>
      <w:r w:rsidDel="00000000" w:rsidR="00000000" w:rsidRPr="00000000">
        <w:rPr>
          <w:b w:val="1"/>
          <w:sz w:val="24"/>
          <w:szCs w:val="24"/>
          <w:rtl w:val="0"/>
        </w:rPr>
        <w:t xml:space="preserve">"Needs Review"</w:t>
      </w:r>
      <w:r w:rsidDel="00000000" w:rsidR="00000000" w:rsidRPr="00000000">
        <w:rPr>
          <w:sz w:val="24"/>
          <w:szCs w:val="24"/>
          <w:rtl w:val="0"/>
        </w:rPr>
        <w:t xml:space="preserve"> for manual verification.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ind w:left="720" w:right="1230" w:firstLine="0"/>
        <w:jc w:val="both"/>
        <w:rPr>
          <w:b w:val="1"/>
          <w:color w:val="000000"/>
        </w:rPr>
      </w:pPr>
      <w:bookmarkStart w:colFirst="0" w:colLast="0" w:name="_gf0cziceexy7" w:id="5"/>
      <w:bookmarkEnd w:id="5"/>
      <w:r w:rsidDel="00000000" w:rsidR="00000000" w:rsidRPr="00000000">
        <w:rPr>
          <w:b w:val="1"/>
          <w:color w:val="000000"/>
          <w:rtl w:val="0"/>
        </w:rPr>
        <w:t xml:space="preserve">3. Logical Assignment of Categories: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numPr>
          <w:ilvl w:val="0"/>
          <w:numId w:val="1"/>
        </w:numPr>
        <w:spacing w:after="0" w:afterAutospacing="0" w:before="240" w:lineRule="auto"/>
        <w:ind w:left="1440" w:right="1230" w:hanging="360"/>
        <w:jc w:val="both"/>
        <w:rPr>
          <w:color w:val="000000"/>
          <w:sz w:val="24"/>
          <w:szCs w:val="24"/>
        </w:rPr>
      </w:pPr>
      <w:bookmarkStart w:colFirst="0" w:colLast="0" w:name="_9cpk0g2d04g4" w:id="6"/>
      <w:bookmarkEnd w:id="6"/>
      <w:r w:rsidDel="00000000" w:rsidR="00000000" w:rsidRPr="00000000">
        <w:rPr>
          <w:b w:val="1"/>
          <w:color w:val="000000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Root Cause: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Mapped descriptions of the underlying issue to known root causes.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1440" w:right="1230" w:hanging="360"/>
        <w:jc w:val="both"/>
        <w:rPr>
          <w:color w:val="000000"/>
          <w:sz w:val="24"/>
          <w:szCs w:val="24"/>
        </w:rPr>
      </w:pPr>
      <w:bookmarkStart w:colFirst="0" w:colLast="0" w:name="_t762klwzkg03" w:id="7"/>
      <w:bookmarkEnd w:id="7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Symptom_Condition &amp; Symptom_Component: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Extracted symptom-related keywords from the "Complaint" field and linked them to known conditions and components.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1440" w:right="123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Fix_Condition &amp; Fix_Component:</w:t>
      </w:r>
      <w:r w:rsidDel="00000000" w:rsidR="00000000" w:rsidRPr="00000000">
        <w:rPr>
          <w:sz w:val="24"/>
          <w:szCs w:val="24"/>
          <w:rtl w:val="0"/>
        </w:rPr>
        <w:t xml:space="preserve"> Analyzed corrective actions in the "Correction" field and associated them with repair conditions and components.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ind w:left="720" w:right="1230" w:firstLine="0"/>
        <w:jc w:val="both"/>
        <w:rPr>
          <w:b w:val="1"/>
          <w:color w:val="000000"/>
        </w:rPr>
      </w:pPr>
      <w:bookmarkStart w:colFirst="0" w:colLast="0" w:name="_dtj9kecy4xis" w:id="8"/>
      <w:bookmarkEnd w:id="8"/>
      <w:r w:rsidDel="00000000" w:rsidR="00000000" w:rsidRPr="00000000">
        <w:rPr>
          <w:b w:val="1"/>
          <w:color w:val="000000"/>
          <w:rtl w:val="0"/>
        </w:rPr>
        <w:t xml:space="preserve">4. Handling Ambiguous Cases: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Rule="auto"/>
        <w:ind w:left="1170" w:right="123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Low-confidence matches were stored separately in a </w:t>
      </w:r>
      <w:r w:rsidDel="00000000" w:rsidR="00000000" w:rsidRPr="00000000">
        <w:rPr>
          <w:b w:val="1"/>
          <w:sz w:val="24"/>
          <w:szCs w:val="24"/>
          <w:rtl w:val="0"/>
        </w:rPr>
        <w:t xml:space="preserve">"Low_Confidence_Matches.xlsx"</w:t>
      </w:r>
      <w:r w:rsidDel="00000000" w:rsidR="00000000" w:rsidRPr="00000000">
        <w:rPr>
          <w:sz w:val="24"/>
          <w:szCs w:val="24"/>
          <w:rtl w:val="0"/>
        </w:rPr>
        <w:t xml:space="preserve"> file for manual review.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0" w:beforeAutospacing="0" w:lineRule="auto"/>
        <w:ind w:left="1170" w:right="123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ensures transparency and allows for iterative improvement in tagging accuracy.</w:t>
      </w:r>
    </w:p>
    <w:p w:rsidR="00000000" w:rsidDel="00000000" w:rsidP="00000000" w:rsidRDefault="00000000" w:rsidRPr="00000000" w14:paraId="00000014">
      <w:pPr>
        <w:ind w:left="720" w:right="1230" w:firstLine="0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ind w:left="720" w:right="1230" w:firstLine="0"/>
        <w:jc w:val="both"/>
        <w:rPr>
          <w:b w:val="1"/>
          <w:color w:val="000000"/>
          <w:sz w:val="24"/>
          <w:szCs w:val="24"/>
        </w:rPr>
      </w:pPr>
      <w:bookmarkStart w:colFirst="0" w:colLast="0" w:name="_pydpm8bx41j9" w:id="9"/>
      <w:bookmarkEnd w:id="9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Potential Insights &amp; Observations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240" w:lineRule="auto"/>
        <w:ind w:left="1440" w:right="123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Frequent Root Causes:</w:t>
      </w:r>
      <w:r w:rsidDel="00000000" w:rsidR="00000000" w:rsidRPr="00000000">
        <w:rPr>
          <w:sz w:val="24"/>
          <w:szCs w:val="24"/>
          <w:rtl w:val="0"/>
        </w:rPr>
        <w:t xml:space="preserve"> Identifying the most common failure patterns can help prioritize preventive measures and design improvements.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right="123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Symptom Patterns &amp; Fix Efficiency:</w:t>
      </w:r>
      <w:r w:rsidDel="00000000" w:rsidR="00000000" w:rsidRPr="00000000">
        <w:rPr>
          <w:sz w:val="24"/>
          <w:szCs w:val="24"/>
          <w:rtl w:val="0"/>
        </w:rPr>
        <w:t xml:space="preserve"> By analyzing symptom-to-fix relationships, we can optimize troubleshooting guides and enhance service efficiency.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right="123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Error Reduction:</w:t>
      </w:r>
      <w:r w:rsidDel="00000000" w:rsidR="00000000" w:rsidRPr="00000000">
        <w:rPr>
          <w:sz w:val="24"/>
          <w:szCs w:val="24"/>
          <w:rtl w:val="0"/>
        </w:rPr>
        <w:t xml:space="preserve"> A structured taxonomy-based approach reduces ambiguity, leading to better decision-making in maintenance and quality assurance.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right="123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Automation Enhancement:</w:t>
      </w:r>
      <w:r w:rsidDel="00000000" w:rsidR="00000000" w:rsidRPr="00000000">
        <w:rPr>
          <w:sz w:val="24"/>
          <w:szCs w:val="24"/>
          <w:rtl w:val="0"/>
        </w:rPr>
        <w:t xml:space="preserve"> Future improvements can integrate machine learning models (e.g., NLP-based classifiers) to enhance contextual understanding beyond simple fuzzy matching.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right="123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Trend Analysis for Predictive Maintenance:</w:t>
      </w:r>
      <w:r w:rsidDel="00000000" w:rsidR="00000000" w:rsidRPr="00000000">
        <w:rPr>
          <w:sz w:val="24"/>
          <w:szCs w:val="24"/>
          <w:rtl w:val="0"/>
        </w:rPr>
        <w:t xml:space="preserve"> Identifying recurring patterns in symptoms and fixes can help forecast potential failures, reducing downtime and improving operational efficiency.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240" w:before="0" w:beforeAutospacing="0" w:lineRule="auto"/>
        <w:ind w:left="1440" w:right="123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This structured approach ensures </w:t>
      </w:r>
      <w:r w:rsidDel="00000000" w:rsidR="00000000" w:rsidRPr="00000000">
        <w:rPr>
          <w:b w:val="1"/>
          <w:sz w:val="24"/>
          <w:szCs w:val="24"/>
          <w:rtl w:val="0"/>
        </w:rPr>
        <w:t xml:space="preserve">efficient and accurate tagging</w:t>
      </w:r>
      <w:r w:rsidDel="00000000" w:rsidR="00000000" w:rsidRPr="00000000">
        <w:rPr>
          <w:sz w:val="24"/>
          <w:szCs w:val="24"/>
          <w:rtl w:val="0"/>
        </w:rPr>
        <w:t xml:space="preserve">, providing valuable insights for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process optimization, predictive maintenance, and quality improvement.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440" w:right="1230" w:firstLine="0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