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966" w:rsidRPr="00281966" w:rsidRDefault="00281966" w:rsidP="00281966">
      <w:pPr>
        <w:spacing w:line="360" w:lineRule="auto"/>
        <w:ind w:left="522"/>
        <w:jc w:val="center"/>
        <w:rPr>
          <w:b/>
          <w:sz w:val="48"/>
          <w:szCs w:val="48"/>
          <w:lang w:val="en-US"/>
        </w:rPr>
      </w:pPr>
      <w:r w:rsidRPr="00281966">
        <w:rPr>
          <w:b/>
          <w:sz w:val="48"/>
          <w:szCs w:val="48"/>
          <w:lang w:val="en-US"/>
        </w:rPr>
        <w:t>Enforcing access policies using KP-ABE for data on entrusted cloud</w:t>
      </w:r>
    </w:p>
    <w:p w:rsidR="00776193" w:rsidRPr="008D324D" w:rsidRDefault="00281966" w:rsidP="00BA724C">
      <w:pPr>
        <w:spacing w:line="360" w:lineRule="auto"/>
        <w:jc w:val="center"/>
        <w:rPr>
          <w:rFonts w:eastAsia="MS Mincho"/>
          <w:sz w:val="22"/>
          <w:szCs w:val="22"/>
        </w:rPr>
      </w:pPr>
      <w:r>
        <w:rPr>
          <w:rFonts w:eastAsia="MS Mincho"/>
          <w:sz w:val="22"/>
          <w:szCs w:val="22"/>
        </w:rPr>
        <w:t>Nehal Pawar</w:t>
      </w:r>
    </w:p>
    <w:p w:rsidR="007444C7" w:rsidRPr="0091665B" w:rsidRDefault="00281966" w:rsidP="00BA724C">
      <w:pPr>
        <w:pStyle w:val="Affiliation"/>
        <w:spacing w:line="360" w:lineRule="auto"/>
        <w:rPr>
          <w:rFonts w:eastAsia="MS Mincho"/>
          <w:iCs/>
        </w:rPr>
      </w:pPr>
      <w:r>
        <w:rPr>
          <w:iCs/>
        </w:rPr>
        <w:t>Software Engineer</w:t>
      </w:r>
      <w:r w:rsidR="000912A9" w:rsidRPr="0091665B">
        <w:rPr>
          <w:iCs/>
        </w:rPr>
        <w:t xml:space="preserve">, </w:t>
      </w:r>
      <w:r w:rsidR="00BA724C" w:rsidRPr="0091665B">
        <w:rPr>
          <w:iCs/>
        </w:rPr>
        <w:t xml:space="preserve">Dept. of </w:t>
      </w:r>
      <w:r>
        <w:rPr>
          <w:iCs/>
        </w:rPr>
        <w:t>Computer</w:t>
      </w:r>
      <w:r w:rsidR="00BF372A" w:rsidRPr="0091665B">
        <w:rPr>
          <w:iCs/>
        </w:rPr>
        <w:t xml:space="preserve">, </w:t>
      </w:r>
      <w:r>
        <w:rPr>
          <w:iCs/>
        </w:rPr>
        <w:t xml:space="preserve">Pune </w:t>
      </w:r>
      <w:r w:rsidR="00ED1FFF" w:rsidRPr="0091665B">
        <w:rPr>
          <w:iCs/>
        </w:rPr>
        <w:t>University,</w:t>
      </w:r>
      <w:r>
        <w:rPr>
          <w:iCs/>
        </w:rPr>
        <w:t xml:space="preserve"> </w:t>
      </w:r>
      <w:r>
        <w:rPr>
          <w:rFonts w:eastAsia="MS Mincho"/>
          <w:iCs/>
        </w:rPr>
        <w:t>India.</w:t>
      </w:r>
    </w:p>
    <w:p w:rsidR="00F016AE" w:rsidRPr="00BA724C" w:rsidRDefault="00F016AE" w:rsidP="00F016AE">
      <w:pPr>
        <w:pStyle w:val="IEEEAbtract"/>
        <w:rPr>
          <w:sz w:val="24"/>
        </w:rPr>
      </w:pPr>
    </w:p>
    <w:p w:rsidR="00BF372A" w:rsidRPr="00BA724C" w:rsidRDefault="00BF372A" w:rsidP="00526710">
      <w:pPr>
        <w:pStyle w:val="IEEEAbtract"/>
        <w:rPr>
          <w:b w:val="0"/>
          <w:sz w:val="20"/>
          <w:szCs w:val="20"/>
        </w:rPr>
      </w:pPr>
      <w:r w:rsidRPr="00BA724C">
        <w:rPr>
          <w:rStyle w:val="IEEEAbstractHeadingChar"/>
          <w:b/>
          <w:i w:val="0"/>
          <w:sz w:val="20"/>
          <w:szCs w:val="20"/>
        </w:rPr>
        <w:t>ABSTRACT</w:t>
      </w:r>
      <w:r w:rsidRPr="00BA724C">
        <w:rPr>
          <w:sz w:val="20"/>
          <w:szCs w:val="20"/>
        </w:rPr>
        <w:t xml:space="preserve">: </w:t>
      </w:r>
      <w:r w:rsidR="00281966" w:rsidRPr="00281966">
        <w:rPr>
          <w:b w:val="0"/>
          <w:bCs/>
          <w:iCs/>
          <w:sz w:val="20"/>
          <w:szCs w:val="20"/>
          <w:lang w:val="en-US"/>
        </w:rPr>
        <w:t>The mechanism for controlling access to data on Cloud is facing challenges, these challenges would raise great concerns from data owner when they store sensitive information on cloud servers which are not within the same trusted domain as data owners. In old cryptographic method we disclose data decryption keys only to authorized users these solutions inevitably introduce a heavy computation overhead and achieving system scalability and fine-grained data access control, efficient key/user management, user accountability was also an issue. This paper addresses these challenges by defining and enforcing access policies based on data attributes, and allowing the data Owner to delegate most of the computation tasks involved in fine-grained data access control to third party cloud servers without disclosing the underlying data contents. We achieve this goal by Exploiting and uniquely combining techniques of attribute-based Encryption (ABE), proxy re-encryption, and lazy re-encryption.</w:t>
      </w:r>
    </w:p>
    <w:p w:rsidR="00BF372A" w:rsidRPr="00BA724C" w:rsidRDefault="00BF372A" w:rsidP="00356E47">
      <w:pPr>
        <w:rPr>
          <w:sz w:val="20"/>
          <w:szCs w:val="20"/>
          <w:lang w:val="en-GB" w:eastAsia="en-GB"/>
        </w:rPr>
      </w:pPr>
    </w:p>
    <w:p w:rsidR="002614CD" w:rsidRPr="00281966" w:rsidRDefault="0091665B" w:rsidP="0091665B">
      <w:pPr>
        <w:tabs>
          <w:tab w:val="left" w:pos="90"/>
        </w:tabs>
        <w:jc w:val="both"/>
        <w:rPr>
          <w:sz w:val="20"/>
          <w:szCs w:val="20"/>
          <w:lang w:val="en-US" w:eastAsia="en-GB"/>
        </w:rPr>
      </w:pPr>
      <w:r w:rsidRPr="00BA724C">
        <w:rPr>
          <w:rStyle w:val="IEEEAbstractHeadingChar"/>
          <w:i w:val="0"/>
          <w:sz w:val="20"/>
          <w:szCs w:val="20"/>
        </w:rPr>
        <w:t>KEYWORDS</w:t>
      </w:r>
      <w:r w:rsidR="00BF372A" w:rsidRPr="00BA724C">
        <w:rPr>
          <w:sz w:val="20"/>
          <w:szCs w:val="20"/>
        </w:rPr>
        <w:t xml:space="preserve">: </w:t>
      </w:r>
      <w:r w:rsidR="00281966" w:rsidRPr="00281966">
        <w:rPr>
          <w:sz w:val="20"/>
          <w:szCs w:val="20"/>
        </w:rPr>
        <w:t>Access control policy, Attribute based, Fine grained data access, Encryption, Key Policy</w:t>
      </w:r>
      <w:r w:rsidR="00281966">
        <w:rPr>
          <w:sz w:val="20"/>
          <w:szCs w:val="20"/>
        </w:rPr>
        <w:t>.</w:t>
      </w:r>
    </w:p>
    <w:p w:rsidR="00E54EC2" w:rsidRPr="00A208F0" w:rsidRDefault="00E54EC2" w:rsidP="00E54EC2">
      <w:pPr>
        <w:pStyle w:val="IEEEHeading1"/>
        <w:rPr>
          <w:b/>
        </w:rPr>
      </w:pPr>
      <w:r w:rsidRPr="00A208F0">
        <w:rPr>
          <w:b/>
        </w:rPr>
        <w:t>Introduction</w:t>
      </w:r>
    </w:p>
    <w:p w:rsidR="00281966" w:rsidRPr="00591B9B" w:rsidRDefault="00281966" w:rsidP="00281966">
      <w:pPr>
        <w:pStyle w:val="Text"/>
        <w:ind w:firstLine="0"/>
        <w:rPr>
          <w:lang w:val="en-IN"/>
        </w:rPr>
      </w:pPr>
      <w:r w:rsidRPr="00591B9B">
        <w:rPr>
          <w:lang w:val="en-IN"/>
        </w:rPr>
        <w:t>Cloud Computing [16]is a promising next-generation IT architecture which provides elastic and unlimited resources, including storage, as services to cloud users. In Cloud Computing users and service providers are almost certain to be from different trust domains. Concerns originate from the fact that cloud servers are usually operated by commercial providers which are likely to be outside of the trusted domain. Data confidential on cloud servers is hence frequently desired when users outsource data for storage in the cloud.</w:t>
      </w:r>
      <w:r>
        <w:rPr>
          <w:lang w:val="en-IN"/>
        </w:rPr>
        <w:t xml:space="preserve"> </w:t>
      </w:r>
      <w:r w:rsidRPr="00591B9B">
        <w:rPr>
          <w:lang w:val="en-IN"/>
        </w:rPr>
        <w:t>Data owner publish data on cloud servers for sharing need fine-grained data access control which user (data consumer) has the access privilege.</w:t>
      </w:r>
    </w:p>
    <w:p w:rsidR="00281966" w:rsidRPr="00591B9B" w:rsidRDefault="00281966" w:rsidP="00281966">
      <w:pPr>
        <w:pStyle w:val="Text"/>
        <w:rPr>
          <w:lang w:val="en-IN"/>
        </w:rPr>
      </w:pPr>
      <w:r w:rsidRPr="00591B9B">
        <w:rPr>
          <w:lang w:val="en-IN"/>
        </w:rPr>
        <w:t>Commercial service providers are certain to be outside the trust domain, and are not allowed to learn users sensitive information stored on their servers. To enforce access control it turns out that users cannot rely on commercial data servers policies like traditional access control in which reference monitors should be fully trusted. This paper addresses the issue of securing data sharing on entrusted storage by novel public-key cryptography – Attribute-Based Encryption (ABE) methods to help users enforce data access policies on entrusted cloud domain. The owner of data would like to keep her access policy information secure to servers and users may not want to disclosing their access privilege information to servers. Our proposed schemes hide the data owner’s access policy not only to the entrusted servers but also to all the users through study of privacy preservation in ABE.</w:t>
      </w:r>
    </w:p>
    <w:p w:rsidR="00E54EC2" w:rsidRDefault="00281966" w:rsidP="00281966">
      <w:pPr>
        <w:pStyle w:val="IEEEParagraph"/>
      </w:pPr>
      <w:r w:rsidRPr="00591B9B">
        <w:rPr>
          <w:lang w:val="en-IN"/>
        </w:rPr>
        <w:t xml:space="preserve">The rest of this paper is organized as follows. Section 2 discusses related work. Section 3 reviews proposed system some technique preliminaries pertaining to our construction. Section 4 we analyze our proposed scheme in terms of its security and performance. We </w:t>
      </w:r>
      <w:r>
        <w:rPr>
          <w:lang w:val="en-IN"/>
        </w:rPr>
        <w:t>conclude the</w:t>
      </w:r>
      <w:r w:rsidRPr="00591B9B">
        <w:rPr>
          <w:lang w:val="en-IN"/>
        </w:rPr>
        <w:t xml:space="preserve"> paper in Section 5.</w:t>
      </w:r>
    </w:p>
    <w:p w:rsidR="00E54EC2" w:rsidRDefault="008D7CCB" w:rsidP="00C56286">
      <w:pPr>
        <w:pStyle w:val="IEEEHeading1"/>
        <w:rPr>
          <w:b/>
        </w:rPr>
      </w:pPr>
      <w:r>
        <w:rPr>
          <w:b/>
        </w:rPr>
        <w:t>R</w:t>
      </w:r>
      <w:r w:rsidR="00C56286">
        <w:rPr>
          <w:b/>
        </w:rPr>
        <w:t>elated work</w:t>
      </w:r>
    </w:p>
    <w:p w:rsidR="00281966" w:rsidRPr="00281966" w:rsidRDefault="00C56286" w:rsidP="00281966">
      <w:pPr>
        <w:pStyle w:val="Text"/>
        <w:rPr>
          <w:lang w:val="en-IN"/>
        </w:rPr>
      </w:pPr>
      <w:r w:rsidRPr="00281966">
        <w:t xml:space="preserve">In [2] </w:t>
      </w:r>
      <w:r w:rsidR="00281966" w:rsidRPr="00281966">
        <w:rPr>
          <w:lang w:val="en-IN"/>
        </w:rPr>
        <w:t>Attribute-Based Encryption (ABE) was first proposed by [9] with the name of Fuzzy Identity-Based Encryption, with the original goal of providing an error-tolerant identity-based encryption [10] scheme that uses biometric identities.Some similar implementation is seen in area of “shared cryptographic file systems” and “access control of outsourced data”.</w:t>
      </w:r>
    </w:p>
    <w:p w:rsidR="00281966" w:rsidRPr="00281966" w:rsidRDefault="00281966" w:rsidP="00281966">
      <w:pPr>
        <w:pStyle w:val="Text"/>
        <w:rPr>
          <w:lang w:val="en-IN"/>
        </w:rPr>
      </w:pPr>
      <w:r w:rsidRPr="00281966">
        <w:rPr>
          <w:lang w:val="en-IN"/>
        </w:rPr>
        <w:t>In [4], proposed Plutus as a cryptographic file system to secure file storage on untrusted servers. As the complexity of key management is proportional to the total number of file-groups, Plutus is not suitable for the case of fine-grained access control in which the number of possible “file-groups” could be huge.</w:t>
      </w:r>
    </w:p>
    <w:p w:rsidR="00281966" w:rsidRPr="00281966" w:rsidRDefault="00281966" w:rsidP="00281966">
      <w:pPr>
        <w:pStyle w:val="Text"/>
        <w:rPr>
          <w:lang w:val="en-IN"/>
        </w:rPr>
      </w:pPr>
    </w:p>
    <w:p w:rsidR="00281966" w:rsidRPr="00281966" w:rsidRDefault="00281966" w:rsidP="00281966">
      <w:pPr>
        <w:pStyle w:val="Text"/>
        <w:rPr>
          <w:lang w:val="en-IN"/>
        </w:rPr>
      </w:pPr>
      <w:r w:rsidRPr="00281966">
        <w:rPr>
          <w:lang w:val="en-IN"/>
        </w:rPr>
        <w:lastRenderedPageBreak/>
        <w:t>In [5], proposed SiRiUS which is layered over existing file systems such as NFS provides end-to-end security. For this reason of access control, SiRiUS attaches each file with a meta data file that contains the file’s access control list (ACL), each entry in this is the encryption of the file’s file encryption key (FEK) using the authorized users public key.</w:t>
      </w:r>
    </w:p>
    <w:p w:rsidR="00281966" w:rsidRPr="00281966" w:rsidRDefault="00281966" w:rsidP="00281966">
      <w:pPr>
        <w:pStyle w:val="PARAGRAPHnoindent"/>
        <w:rPr>
          <w:rFonts w:ascii="Times New Roman" w:hAnsi="Times New Roman"/>
          <w:sz w:val="20"/>
        </w:rPr>
      </w:pPr>
      <w:r w:rsidRPr="00281966">
        <w:rPr>
          <w:rFonts w:ascii="Times New Roman" w:hAnsi="Times New Roman"/>
          <w:color w:val="000000"/>
          <w:sz w:val="20"/>
          <w:lang w:val="en-IN"/>
        </w:rPr>
        <w:t>[7] proposed a secure distributed storage scheme based on proxy re-encryption. The issue with this is that collusion between a malicious server and any single malicious user could expose decryption keys of all the encrypted data and compromise data security of the system completely.In [3], proposed a solution for securing data storage on untrusted servers based on key derivation methods. User access privilege accountability is also not supported</w:t>
      </w:r>
      <w:r w:rsidRPr="00281966">
        <w:rPr>
          <w:rFonts w:ascii="Times New Roman" w:hAnsi="Times New Roman"/>
          <w:sz w:val="20"/>
        </w:rPr>
        <w:t>.</w:t>
      </w:r>
    </w:p>
    <w:p w:rsidR="007444C7" w:rsidRPr="00FA6751" w:rsidRDefault="00C56286" w:rsidP="00E86875">
      <w:pPr>
        <w:pStyle w:val="IEEEParagraph"/>
      </w:pPr>
      <w:r w:rsidRPr="00C56286">
        <w:rPr>
          <w:lang w:val="en-US"/>
        </w:rPr>
        <w:t>.</w:t>
      </w:r>
    </w:p>
    <w:p w:rsidR="00E54EC2" w:rsidRDefault="008D7CCB" w:rsidP="00C56286">
      <w:pPr>
        <w:pStyle w:val="IEEEHeading1"/>
        <w:rPr>
          <w:b/>
        </w:rPr>
      </w:pPr>
      <w:r>
        <w:rPr>
          <w:b/>
        </w:rPr>
        <w:t>P</w:t>
      </w:r>
      <w:r w:rsidR="00C56286">
        <w:rPr>
          <w:b/>
        </w:rPr>
        <w:t>roposed algorithm</w:t>
      </w:r>
    </w:p>
    <w:p w:rsidR="00281966" w:rsidRDefault="00281966" w:rsidP="00E86875">
      <w:pPr>
        <w:ind w:left="720" w:firstLine="720"/>
        <w:rPr>
          <w:sz w:val="20"/>
          <w:szCs w:val="20"/>
        </w:rPr>
      </w:pPr>
    </w:p>
    <w:p w:rsidR="00281966" w:rsidRPr="00281966" w:rsidRDefault="00281966" w:rsidP="000E45D5">
      <w:pPr>
        <w:ind w:left="90" w:firstLine="180"/>
        <w:rPr>
          <w:sz w:val="20"/>
          <w:szCs w:val="20"/>
          <w:lang w:val="en-IN"/>
        </w:rPr>
      </w:pPr>
      <w:r w:rsidRPr="00281966">
        <w:rPr>
          <w:sz w:val="20"/>
          <w:szCs w:val="20"/>
          <w:lang w:val="en-US"/>
        </w:rPr>
        <w:t xml:space="preserve">As </w:t>
      </w:r>
      <w:r w:rsidRPr="00281966">
        <w:rPr>
          <w:sz w:val="20"/>
          <w:szCs w:val="20"/>
          <w:lang w:val="en-IN"/>
        </w:rPr>
        <w:t>[9] First introduced the public-key cryptography attribute based encryption (ABE) for cryptographically enforced access control. In ABE both the user secret key and the ciphertext are associated with a set of attributes. A user can decrypt the ciphertext if and only if at least a threshold number of attributes overlap between the ciphertext and user secret key.</w:t>
      </w:r>
    </w:p>
    <w:p w:rsidR="00281966" w:rsidRPr="00281966" w:rsidRDefault="00281966" w:rsidP="000E45D5">
      <w:pPr>
        <w:ind w:left="90" w:firstLine="270"/>
        <w:rPr>
          <w:sz w:val="20"/>
          <w:szCs w:val="20"/>
          <w:lang w:val="en-IN"/>
        </w:rPr>
      </w:pPr>
      <w:r w:rsidRPr="00281966">
        <w:rPr>
          <w:sz w:val="20"/>
          <w:szCs w:val="20"/>
          <w:lang w:val="en-IN"/>
        </w:rPr>
        <w:t>To enable more general access control, [8] proposed a key-policy attribute-based encryption (KP-ABE) scheme – a variant of ABE. The idea of a KP-ABE scheme is as follows: the ciphertext is associated with a set of attributes and user secret key is embedded along with an access structure which can be any monotonic tree-access structure. A user is able to decrypt a ciphertext if and only if the ciphertext attributes pass the access structure embedded in her secret key. In [11], proposed an enhanced KP-ABE scheme which supports non-monotone access structures reason for not chosing CP-ABE.</w:t>
      </w:r>
    </w:p>
    <w:p w:rsidR="00281966" w:rsidRPr="00281966" w:rsidRDefault="00281966" w:rsidP="000B23FC">
      <w:pPr>
        <w:ind w:left="90" w:firstLine="270"/>
        <w:jc w:val="center"/>
        <w:rPr>
          <w:sz w:val="20"/>
          <w:szCs w:val="20"/>
          <w:lang w:val="en-IN"/>
        </w:rPr>
      </w:pPr>
      <w:r w:rsidRPr="00281966">
        <w:rPr>
          <w:noProof/>
          <w:sz w:val="20"/>
          <w:szCs w:val="20"/>
          <w:lang w:val="en-US" w:eastAsia="en-US"/>
        </w:rPr>
        <w:drawing>
          <wp:inline distT="0" distB="0" distL="0" distR="0">
            <wp:extent cx="4478522" cy="2349795"/>
            <wp:effectExtent l="19050" t="0" r="0" b="0"/>
            <wp:docPr id="17" name="Picture 1" descr="/data/data/com.infraware.PolarisOfficeStdForTablet/files/.polaris_temp/imag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data/com.infraware.PolarisOfficeStdForTablet/files/.polaris_temp/image1.emf"/>
                    <pic:cNvPicPr>
                      <a:picLocks noChangeAspect="1" noChangeArrowheads="1"/>
                    </pic:cNvPicPr>
                  </pic:nvPicPr>
                  <pic:blipFill>
                    <a:blip r:embed="rId7"/>
                    <a:srcRect/>
                    <a:stretch>
                      <a:fillRect/>
                    </a:stretch>
                  </pic:blipFill>
                  <pic:spPr bwMode="auto">
                    <a:xfrm>
                      <a:off x="0" y="0"/>
                      <a:ext cx="4481591" cy="2351405"/>
                    </a:xfrm>
                    <a:prstGeom prst="rect">
                      <a:avLst/>
                    </a:prstGeom>
                    <a:noFill/>
                    <a:ln w="9525">
                      <a:noFill/>
                      <a:miter lim="800000"/>
                      <a:headEnd/>
                      <a:tailEnd/>
                    </a:ln>
                  </pic:spPr>
                </pic:pic>
              </a:graphicData>
            </a:graphic>
          </wp:inline>
        </w:drawing>
      </w:r>
    </w:p>
    <w:p w:rsidR="00281966" w:rsidRPr="00281966" w:rsidRDefault="00281966" w:rsidP="000E45D5">
      <w:pPr>
        <w:ind w:left="90" w:firstLine="270"/>
        <w:rPr>
          <w:sz w:val="20"/>
          <w:szCs w:val="20"/>
          <w:lang w:val="en-IN"/>
        </w:rPr>
      </w:pPr>
      <w:r w:rsidRPr="00281966">
        <w:rPr>
          <w:sz w:val="20"/>
          <w:szCs w:val="20"/>
          <w:lang w:val="en-IN"/>
        </w:rPr>
        <w:t xml:space="preserve">In ABE, including KP-ABE and CP-ABE, the authority runs the algorithm </w:t>
      </w:r>
      <w:r w:rsidRPr="00281966">
        <w:rPr>
          <w:i/>
          <w:sz w:val="20"/>
          <w:szCs w:val="20"/>
          <w:lang w:val="en-IN"/>
        </w:rPr>
        <w:t xml:space="preserve">Setup </w:t>
      </w:r>
      <w:r w:rsidRPr="00281966">
        <w:rPr>
          <w:sz w:val="20"/>
          <w:szCs w:val="20"/>
          <w:lang w:val="en-IN"/>
        </w:rPr>
        <w:t xml:space="preserve">and </w:t>
      </w:r>
      <w:r w:rsidRPr="00281966">
        <w:rPr>
          <w:i/>
          <w:sz w:val="20"/>
          <w:szCs w:val="20"/>
          <w:lang w:val="en-IN"/>
        </w:rPr>
        <w:t xml:space="preserve">Key Generation </w:t>
      </w:r>
      <w:r w:rsidRPr="00281966">
        <w:rPr>
          <w:sz w:val="20"/>
          <w:szCs w:val="20"/>
          <w:lang w:val="en-IN"/>
        </w:rPr>
        <w:t xml:space="preserve">to generate system </w:t>
      </w:r>
      <w:r w:rsidRPr="00281966">
        <w:rPr>
          <w:i/>
          <w:sz w:val="20"/>
          <w:szCs w:val="20"/>
          <w:lang w:val="en-IN"/>
        </w:rPr>
        <w:t>MK</w:t>
      </w:r>
      <w:r w:rsidRPr="00281966">
        <w:rPr>
          <w:sz w:val="20"/>
          <w:szCs w:val="20"/>
          <w:lang w:val="en-IN"/>
        </w:rPr>
        <w:t xml:space="preserve">, </w:t>
      </w:r>
      <w:r w:rsidRPr="00281966">
        <w:rPr>
          <w:i/>
          <w:sz w:val="20"/>
          <w:szCs w:val="20"/>
          <w:lang w:val="en-IN"/>
        </w:rPr>
        <w:t>PK</w:t>
      </w:r>
      <w:r w:rsidRPr="00281966">
        <w:rPr>
          <w:sz w:val="20"/>
          <w:szCs w:val="20"/>
          <w:lang w:val="en-IN"/>
        </w:rPr>
        <w:t>, and user secret keys. In this paper, we just consider the case of one-writer-and-multiple-reader in untrusted storage for brevity. The only writer is the data owner, who also acts as the authority and is in charge of key generation. This means that the data owner takes the role of both the authority and the encryptor.</w:t>
      </w:r>
    </w:p>
    <w:p w:rsidR="00281966" w:rsidRPr="00281966" w:rsidRDefault="00281966" w:rsidP="000E45D5">
      <w:pPr>
        <w:ind w:left="90" w:firstLine="270"/>
        <w:rPr>
          <w:sz w:val="20"/>
          <w:szCs w:val="20"/>
          <w:lang w:val="en-IN"/>
        </w:rPr>
      </w:pPr>
      <w:r w:rsidRPr="00281966">
        <w:rPr>
          <w:sz w:val="20"/>
          <w:szCs w:val="20"/>
          <w:lang w:val="en-IN"/>
        </w:rPr>
        <w:t xml:space="preserve">Scheme proposed in[1] is composed of seven algorithms: </w:t>
      </w:r>
      <w:r w:rsidRPr="00281966">
        <w:rPr>
          <w:i/>
          <w:sz w:val="20"/>
          <w:szCs w:val="20"/>
          <w:lang w:val="en-IN"/>
        </w:rPr>
        <w:t>Setup</w:t>
      </w:r>
      <w:r w:rsidRPr="00281966">
        <w:rPr>
          <w:sz w:val="20"/>
          <w:szCs w:val="20"/>
          <w:lang w:val="en-IN"/>
        </w:rPr>
        <w:t xml:space="preserve">, </w:t>
      </w:r>
      <w:r w:rsidRPr="00281966">
        <w:rPr>
          <w:i/>
          <w:sz w:val="20"/>
          <w:szCs w:val="20"/>
          <w:lang w:val="en-IN"/>
        </w:rPr>
        <w:t>Enc</w:t>
      </w:r>
      <w:r w:rsidRPr="00281966">
        <w:rPr>
          <w:sz w:val="20"/>
          <w:szCs w:val="20"/>
          <w:lang w:val="en-IN"/>
        </w:rPr>
        <w:t xml:space="preserve">, </w:t>
      </w:r>
      <w:r w:rsidRPr="00281966">
        <w:rPr>
          <w:i/>
          <w:sz w:val="20"/>
          <w:szCs w:val="20"/>
          <w:lang w:val="en-IN"/>
        </w:rPr>
        <w:t>KeyGen</w:t>
      </w:r>
      <w:r w:rsidRPr="00281966">
        <w:rPr>
          <w:sz w:val="20"/>
          <w:szCs w:val="20"/>
          <w:lang w:val="en-IN"/>
        </w:rPr>
        <w:t xml:space="preserve">, </w:t>
      </w:r>
      <w:r w:rsidRPr="00281966">
        <w:rPr>
          <w:i/>
          <w:sz w:val="20"/>
          <w:szCs w:val="20"/>
          <w:lang w:val="en-IN"/>
        </w:rPr>
        <w:t>ReKeyGen</w:t>
      </w:r>
      <w:r w:rsidRPr="00281966">
        <w:rPr>
          <w:sz w:val="20"/>
          <w:szCs w:val="20"/>
          <w:lang w:val="en-IN"/>
        </w:rPr>
        <w:t xml:space="preserve">, </w:t>
      </w:r>
      <w:r w:rsidRPr="00281966">
        <w:rPr>
          <w:i/>
          <w:sz w:val="20"/>
          <w:szCs w:val="20"/>
          <w:lang w:val="en-IN"/>
        </w:rPr>
        <w:t>ReEnc</w:t>
      </w:r>
      <w:r w:rsidRPr="00281966">
        <w:rPr>
          <w:sz w:val="20"/>
          <w:szCs w:val="20"/>
          <w:lang w:val="en-IN"/>
        </w:rPr>
        <w:t xml:space="preserve">, </w:t>
      </w:r>
      <w:r w:rsidRPr="00281966">
        <w:rPr>
          <w:i/>
          <w:sz w:val="20"/>
          <w:szCs w:val="20"/>
          <w:lang w:val="en-IN"/>
        </w:rPr>
        <w:t>ReKey</w:t>
      </w:r>
      <w:r w:rsidRPr="00281966">
        <w:rPr>
          <w:sz w:val="20"/>
          <w:szCs w:val="20"/>
          <w:lang w:val="en-IN"/>
        </w:rPr>
        <w:t xml:space="preserve">, and </w:t>
      </w:r>
      <w:r w:rsidRPr="00281966">
        <w:rPr>
          <w:i/>
          <w:sz w:val="20"/>
          <w:szCs w:val="20"/>
          <w:lang w:val="en-IN"/>
        </w:rPr>
        <w:t>Dec</w:t>
      </w:r>
      <w:r w:rsidRPr="00281966">
        <w:rPr>
          <w:sz w:val="20"/>
          <w:szCs w:val="20"/>
          <w:lang w:val="en-IN"/>
        </w:rPr>
        <w:t xml:space="preserve">. </w:t>
      </w:r>
      <w:r w:rsidRPr="00281966">
        <w:rPr>
          <w:i/>
          <w:sz w:val="20"/>
          <w:szCs w:val="20"/>
          <w:lang w:val="en-IN"/>
        </w:rPr>
        <w:t>Setup</w:t>
      </w:r>
      <w:r w:rsidRPr="00281966">
        <w:rPr>
          <w:sz w:val="20"/>
          <w:szCs w:val="20"/>
          <w:lang w:val="en-IN"/>
        </w:rPr>
        <w:t xml:space="preserve">, </w:t>
      </w:r>
      <w:r w:rsidRPr="00281966">
        <w:rPr>
          <w:i/>
          <w:sz w:val="20"/>
          <w:szCs w:val="20"/>
          <w:lang w:val="en-IN"/>
        </w:rPr>
        <w:t>KeyGen</w:t>
      </w:r>
      <w:r w:rsidRPr="00281966">
        <w:rPr>
          <w:sz w:val="20"/>
          <w:szCs w:val="20"/>
          <w:lang w:val="en-IN"/>
        </w:rPr>
        <w:t xml:space="preserve">, and </w:t>
      </w:r>
      <w:r w:rsidRPr="00281966">
        <w:rPr>
          <w:i/>
          <w:sz w:val="20"/>
          <w:szCs w:val="20"/>
          <w:lang w:val="en-IN"/>
        </w:rPr>
        <w:t xml:space="preserve">ReKeyGen </w:t>
      </w:r>
      <w:r w:rsidRPr="00281966">
        <w:rPr>
          <w:sz w:val="20"/>
          <w:szCs w:val="20"/>
          <w:lang w:val="en-IN"/>
        </w:rPr>
        <w:t>which</w:t>
      </w:r>
      <w:r w:rsidRPr="00281966">
        <w:rPr>
          <w:i/>
          <w:sz w:val="20"/>
          <w:szCs w:val="20"/>
          <w:lang w:val="en-IN"/>
        </w:rPr>
        <w:t xml:space="preserve"> </w:t>
      </w:r>
      <w:r w:rsidRPr="00281966">
        <w:rPr>
          <w:sz w:val="20"/>
          <w:szCs w:val="20"/>
          <w:lang w:val="en-IN"/>
        </w:rPr>
        <w:t xml:space="preserve">are done by the authority while </w:t>
      </w:r>
      <w:r w:rsidRPr="00281966">
        <w:rPr>
          <w:i/>
          <w:sz w:val="20"/>
          <w:szCs w:val="20"/>
          <w:lang w:val="en-IN"/>
        </w:rPr>
        <w:t xml:space="preserve">ReEnc </w:t>
      </w:r>
      <w:r w:rsidRPr="00281966">
        <w:rPr>
          <w:sz w:val="20"/>
          <w:szCs w:val="20"/>
          <w:lang w:val="en-IN"/>
        </w:rPr>
        <w:t xml:space="preserve">and </w:t>
      </w:r>
      <w:r w:rsidRPr="00281966">
        <w:rPr>
          <w:i/>
          <w:sz w:val="20"/>
          <w:szCs w:val="20"/>
          <w:lang w:val="en-IN"/>
        </w:rPr>
        <w:t xml:space="preserve">ReKey </w:t>
      </w:r>
      <w:r w:rsidRPr="00281966">
        <w:rPr>
          <w:sz w:val="20"/>
          <w:szCs w:val="20"/>
          <w:lang w:val="en-IN"/>
        </w:rPr>
        <w:t xml:space="preserve">are executed by proxy servers. </w:t>
      </w:r>
      <w:r w:rsidRPr="00281966">
        <w:rPr>
          <w:i/>
          <w:sz w:val="20"/>
          <w:szCs w:val="20"/>
          <w:lang w:val="en-IN"/>
        </w:rPr>
        <w:t xml:space="preserve">Enc </w:t>
      </w:r>
      <w:r w:rsidRPr="00281966">
        <w:rPr>
          <w:sz w:val="20"/>
          <w:szCs w:val="20"/>
          <w:lang w:val="en-IN"/>
        </w:rPr>
        <w:t xml:space="preserve">and </w:t>
      </w:r>
      <w:r w:rsidRPr="00281966">
        <w:rPr>
          <w:i/>
          <w:sz w:val="20"/>
          <w:szCs w:val="20"/>
          <w:lang w:val="en-IN"/>
        </w:rPr>
        <w:t xml:space="preserve">Dec </w:t>
      </w:r>
      <w:r w:rsidRPr="00281966">
        <w:rPr>
          <w:sz w:val="20"/>
          <w:szCs w:val="20"/>
          <w:lang w:val="en-IN"/>
        </w:rPr>
        <w:t xml:space="preserve">are called by encryptors and decryptors respectively. </w:t>
      </w:r>
      <w:r w:rsidRPr="00281966">
        <w:rPr>
          <w:i/>
          <w:sz w:val="20"/>
          <w:szCs w:val="20"/>
          <w:lang w:val="en-IN"/>
        </w:rPr>
        <w:t xml:space="preserve">ReKeyGen </w:t>
      </w:r>
      <w:r w:rsidRPr="00281966">
        <w:rPr>
          <w:sz w:val="20"/>
          <w:szCs w:val="20"/>
          <w:lang w:val="en-IN"/>
        </w:rPr>
        <w:t>is defined for the authority to generate proxy re-key’s.</w:t>
      </w:r>
    </w:p>
    <w:p w:rsidR="00281966" w:rsidRPr="00281966" w:rsidRDefault="00281966" w:rsidP="000E45D5">
      <w:pPr>
        <w:ind w:left="90" w:firstLine="270"/>
        <w:rPr>
          <w:sz w:val="20"/>
          <w:szCs w:val="20"/>
          <w:lang w:val="en-IN"/>
        </w:rPr>
      </w:pPr>
      <w:r w:rsidRPr="00DB1E7C">
        <w:rPr>
          <w:i/>
          <w:sz w:val="20"/>
          <w:szCs w:val="20"/>
          <w:lang w:val="en-IN"/>
        </w:rPr>
        <w:t>Setup</w:t>
      </w:r>
      <w:r w:rsidRPr="00DB1E7C">
        <w:rPr>
          <w:sz w:val="20"/>
          <w:szCs w:val="20"/>
          <w:lang w:val="en-IN"/>
        </w:rPr>
        <w:t xml:space="preserve"> (1^</w:t>
      </w:r>
      <w:r w:rsidRPr="00DB1E7C">
        <w:rPr>
          <w:i/>
          <w:sz w:val="20"/>
          <w:szCs w:val="20"/>
          <w:lang w:val="en-IN"/>
        </w:rPr>
        <w:t>,</w:t>
      </w:r>
      <w:r w:rsidRPr="00DB1E7C">
        <w:rPr>
          <w:sz w:val="20"/>
          <w:szCs w:val="20"/>
          <w:lang w:val="en-IN"/>
        </w:rPr>
        <w:t xml:space="preserve"> n)</w:t>
      </w:r>
      <w:r w:rsidRPr="00281966">
        <w:rPr>
          <w:b/>
          <w:sz w:val="20"/>
          <w:szCs w:val="20"/>
          <w:lang w:val="en-IN"/>
        </w:rPr>
        <w:t>.</w:t>
      </w:r>
      <w:r w:rsidRPr="00281966">
        <w:rPr>
          <w:sz w:val="20"/>
          <w:szCs w:val="20"/>
          <w:lang w:val="en-IN"/>
        </w:rPr>
        <w:t xml:space="preserve"> The setup algorithm is a randomized algorithm. It takes as input the security parameter 1^ </w:t>
      </w:r>
      <w:r w:rsidRPr="00281966">
        <w:rPr>
          <w:i/>
          <w:sz w:val="20"/>
          <w:szCs w:val="20"/>
          <w:lang w:val="en-IN"/>
        </w:rPr>
        <w:t>and</w:t>
      </w:r>
      <w:r w:rsidRPr="00281966">
        <w:rPr>
          <w:sz w:val="20"/>
          <w:szCs w:val="20"/>
          <w:lang w:val="en-IN"/>
        </w:rPr>
        <w:t xml:space="preserve"> </w:t>
      </w:r>
      <w:r w:rsidRPr="00281966">
        <w:rPr>
          <w:i/>
          <w:sz w:val="20"/>
          <w:szCs w:val="20"/>
          <w:lang w:val="en-IN"/>
        </w:rPr>
        <w:t>n</w:t>
      </w:r>
      <w:r w:rsidRPr="00281966">
        <w:rPr>
          <w:sz w:val="20"/>
          <w:szCs w:val="20"/>
          <w:lang w:val="en-IN"/>
        </w:rPr>
        <w:t xml:space="preserve">, the length of a user identity. It outputs a master key </w:t>
      </w:r>
      <w:r w:rsidRPr="00281966">
        <w:rPr>
          <w:i/>
          <w:sz w:val="20"/>
          <w:szCs w:val="20"/>
          <w:lang w:val="en-IN"/>
        </w:rPr>
        <w:t xml:space="preserve">MK </w:t>
      </w:r>
      <w:r w:rsidRPr="00281966">
        <w:rPr>
          <w:sz w:val="20"/>
          <w:szCs w:val="20"/>
          <w:lang w:val="en-IN"/>
        </w:rPr>
        <w:t xml:space="preserve">and public parameters </w:t>
      </w:r>
      <w:r w:rsidRPr="00281966">
        <w:rPr>
          <w:i/>
          <w:sz w:val="20"/>
          <w:szCs w:val="20"/>
          <w:lang w:val="en-IN"/>
        </w:rPr>
        <w:t>PK</w:t>
      </w:r>
      <w:r w:rsidRPr="00281966">
        <w:rPr>
          <w:sz w:val="20"/>
          <w:szCs w:val="20"/>
          <w:lang w:val="en-IN"/>
        </w:rPr>
        <w:t>.</w:t>
      </w:r>
    </w:p>
    <w:p w:rsidR="008D7CCB" w:rsidRDefault="00281966" w:rsidP="000E45D5">
      <w:pPr>
        <w:ind w:left="90" w:firstLine="270"/>
        <w:rPr>
          <w:sz w:val="20"/>
          <w:szCs w:val="20"/>
        </w:rPr>
      </w:pPr>
      <w:r w:rsidRPr="00DB1E7C">
        <w:rPr>
          <w:i/>
          <w:sz w:val="20"/>
          <w:szCs w:val="20"/>
          <w:lang w:val="en-IN"/>
        </w:rPr>
        <w:t>KeyGen</w:t>
      </w:r>
      <w:r w:rsidRPr="00DB1E7C">
        <w:rPr>
          <w:sz w:val="20"/>
          <w:szCs w:val="20"/>
          <w:lang w:val="en-IN"/>
        </w:rPr>
        <w:t xml:space="preserve"> (</w:t>
      </w:r>
      <w:r w:rsidRPr="00DB1E7C">
        <w:rPr>
          <w:i/>
          <w:sz w:val="20"/>
          <w:szCs w:val="20"/>
          <w:lang w:val="en-IN"/>
        </w:rPr>
        <w:t>S</w:t>
      </w:r>
      <w:r w:rsidRPr="00DB1E7C">
        <w:rPr>
          <w:sz w:val="20"/>
          <w:szCs w:val="20"/>
          <w:lang w:val="en-IN"/>
        </w:rPr>
        <w:t xml:space="preserve">, </w:t>
      </w:r>
      <w:r w:rsidRPr="00DB1E7C">
        <w:rPr>
          <w:i/>
          <w:sz w:val="20"/>
          <w:szCs w:val="20"/>
          <w:lang w:val="en-IN"/>
        </w:rPr>
        <w:t>MK</w:t>
      </w:r>
      <w:r w:rsidRPr="00DB1E7C">
        <w:rPr>
          <w:sz w:val="20"/>
          <w:szCs w:val="20"/>
          <w:lang w:val="en-IN"/>
        </w:rPr>
        <w:t xml:space="preserve">, </w:t>
      </w:r>
      <w:r w:rsidRPr="00DB1E7C">
        <w:rPr>
          <w:i/>
          <w:sz w:val="20"/>
          <w:szCs w:val="20"/>
          <w:lang w:val="en-IN"/>
        </w:rPr>
        <w:t>PK</w:t>
      </w:r>
      <w:r w:rsidRPr="00DB1E7C">
        <w:rPr>
          <w:sz w:val="20"/>
          <w:szCs w:val="20"/>
          <w:lang w:val="en-IN"/>
        </w:rPr>
        <w:t>).</w:t>
      </w:r>
      <w:r w:rsidRPr="00281966">
        <w:rPr>
          <w:sz w:val="20"/>
          <w:szCs w:val="20"/>
          <w:lang w:val="en-IN"/>
        </w:rPr>
        <w:t xml:space="preserve"> The key generation algorithm is a randomized algorithm. It takes as input an set of attribute S, the master secret key </w:t>
      </w:r>
      <w:r w:rsidRPr="00281966">
        <w:rPr>
          <w:i/>
          <w:sz w:val="20"/>
          <w:szCs w:val="20"/>
          <w:lang w:val="en-IN"/>
        </w:rPr>
        <w:t>MK</w:t>
      </w:r>
      <w:r w:rsidRPr="00281966">
        <w:rPr>
          <w:sz w:val="20"/>
          <w:szCs w:val="20"/>
          <w:lang w:val="en-IN"/>
        </w:rPr>
        <w:t xml:space="preserve">, and the public parameters </w:t>
      </w:r>
      <w:r w:rsidRPr="00281966">
        <w:rPr>
          <w:i/>
          <w:sz w:val="20"/>
          <w:szCs w:val="20"/>
          <w:lang w:val="en-IN"/>
        </w:rPr>
        <w:t>PK</w:t>
      </w:r>
      <w:r w:rsidRPr="00281966">
        <w:rPr>
          <w:sz w:val="20"/>
          <w:szCs w:val="20"/>
          <w:lang w:val="en-IN"/>
        </w:rPr>
        <w:t xml:space="preserve">. It outputs a user secret key </w:t>
      </w:r>
      <w:r w:rsidRPr="00281966">
        <w:rPr>
          <w:i/>
          <w:sz w:val="20"/>
          <w:szCs w:val="20"/>
          <w:lang w:val="en-IN"/>
        </w:rPr>
        <w:t>SK</w:t>
      </w:r>
      <w:r w:rsidRPr="00281966">
        <w:rPr>
          <w:sz w:val="20"/>
          <w:szCs w:val="20"/>
          <w:lang w:val="en-IN"/>
        </w:rPr>
        <w:t>.</w:t>
      </w:r>
      <w:r w:rsidRPr="00281966">
        <w:rPr>
          <w:sz w:val="20"/>
          <w:szCs w:val="20"/>
        </w:rPr>
        <w:t xml:space="preserve"> </w:t>
      </w:r>
    </w:p>
    <w:p w:rsidR="00DB1E7C" w:rsidRDefault="00DB1E7C" w:rsidP="000E45D5">
      <w:pPr>
        <w:ind w:left="90" w:firstLine="270"/>
        <w:rPr>
          <w:sz w:val="20"/>
          <w:szCs w:val="20"/>
        </w:rPr>
      </w:pPr>
    </w:p>
    <w:p w:rsidR="004164F2" w:rsidRDefault="004164F2" w:rsidP="000E45D5">
      <w:pPr>
        <w:ind w:left="90" w:firstLine="270"/>
        <w:rPr>
          <w:sz w:val="20"/>
          <w:szCs w:val="20"/>
        </w:rPr>
      </w:pPr>
    </w:p>
    <w:p w:rsidR="004164F2" w:rsidRDefault="004164F2" w:rsidP="000E45D5">
      <w:pPr>
        <w:ind w:left="90" w:firstLine="270"/>
        <w:rPr>
          <w:sz w:val="20"/>
          <w:szCs w:val="20"/>
        </w:rPr>
      </w:pPr>
    </w:p>
    <w:p w:rsidR="00DB1E7C" w:rsidRDefault="00DB1E7C" w:rsidP="000E45D5">
      <w:pPr>
        <w:ind w:left="90" w:firstLine="270"/>
        <w:rPr>
          <w:sz w:val="20"/>
          <w:szCs w:val="20"/>
        </w:rPr>
      </w:pPr>
    </w:p>
    <w:p w:rsidR="00DB1E7C" w:rsidRPr="00DB1E7C" w:rsidRDefault="00DB1E7C" w:rsidP="000B23FC">
      <w:pPr>
        <w:pStyle w:val="Heading2"/>
        <w:keepLines w:val="0"/>
        <w:tabs>
          <w:tab w:val="num" w:pos="1440"/>
        </w:tabs>
        <w:autoSpaceDE w:val="0"/>
        <w:autoSpaceDN w:val="0"/>
        <w:spacing w:before="120" w:after="60"/>
        <w:jc w:val="both"/>
        <w:rPr>
          <w:sz w:val="20"/>
          <w:szCs w:val="20"/>
        </w:rPr>
      </w:pPr>
      <w:r w:rsidRPr="00DB1E7C">
        <w:rPr>
          <w:rFonts w:ascii="Times New Roman" w:hAnsi="Times New Roman" w:cs="Times New Roman"/>
          <w:b w:val="0"/>
          <w:i/>
          <w:color w:val="000000" w:themeColor="text1"/>
          <w:sz w:val="20"/>
          <w:szCs w:val="20"/>
          <w:lang w:val="en-IN"/>
        </w:rPr>
        <w:t>A.User revocation in KP-ABE application</w:t>
      </w:r>
    </w:p>
    <w:p w:rsidR="00DB1E7C" w:rsidRPr="00DB1E7C" w:rsidRDefault="00DB1E7C" w:rsidP="00DB1E7C">
      <w:pPr>
        <w:pStyle w:val="Text"/>
        <w:rPr>
          <w:lang w:val="en-IN"/>
        </w:rPr>
      </w:pPr>
      <w:r w:rsidRPr="00DB1E7C">
        <w:rPr>
          <w:lang w:val="en-IN"/>
        </w:rPr>
        <w:t>User secret keys should be updated accordingly for data access. New data files will be encrypted with the new public key, and existing data files should be re-encrypted to prevent revoked users from decrypting using their old version keys.On each user/attribute revocation event, the authority redefines the corresponding keys for the attributes and generates proxy re-key’s for the updated master key components, with which the proxy servers are able to securely update user secret keys to the latest version on behalf of the data authority without obtaining the users’ decryption capabilities.</w:t>
      </w:r>
    </w:p>
    <w:p w:rsidR="00DB1E7C" w:rsidRPr="00DB1E7C" w:rsidRDefault="00DB1E7C" w:rsidP="00DB1E7C">
      <w:pPr>
        <w:pStyle w:val="Text"/>
        <w:rPr>
          <w:lang w:val="en-IN"/>
        </w:rPr>
      </w:pPr>
      <w:r w:rsidRPr="00DB1E7C">
        <w:rPr>
          <w:i/>
          <w:lang w:val="en-IN"/>
        </w:rPr>
        <w:t>ReKeyGen</w:t>
      </w:r>
      <w:r w:rsidRPr="00DB1E7C">
        <w:rPr>
          <w:lang w:val="en-IN"/>
        </w:rPr>
        <w:t>(y</w:t>
      </w:r>
      <w:r w:rsidRPr="00DB1E7C">
        <w:rPr>
          <w:i/>
          <w:lang w:val="en-IN"/>
        </w:rPr>
        <w:t>, MK</w:t>
      </w:r>
      <w:r w:rsidRPr="00DB1E7C">
        <w:rPr>
          <w:lang w:val="en-IN"/>
        </w:rPr>
        <w:t xml:space="preserve">) It takes as input an attribute set </w:t>
      </w:r>
      <w:r w:rsidRPr="00DB1E7C">
        <w:rPr>
          <w:i/>
          <w:lang w:val="en-IN"/>
        </w:rPr>
        <w:t xml:space="preserve">y </w:t>
      </w:r>
      <w:r w:rsidRPr="00DB1E7C">
        <w:rPr>
          <w:lang w:val="en-IN"/>
        </w:rPr>
        <w:t xml:space="preserve">that includes attributes for update, and current master key </w:t>
      </w:r>
      <w:r w:rsidRPr="00DB1E7C">
        <w:rPr>
          <w:i/>
          <w:lang w:val="en-IN"/>
        </w:rPr>
        <w:t>MK</w:t>
      </w:r>
      <w:r w:rsidRPr="00DB1E7C">
        <w:rPr>
          <w:lang w:val="en-IN"/>
        </w:rPr>
        <w:t xml:space="preserve">. It outputs the new master key </w:t>
      </w:r>
      <w:r w:rsidRPr="00DB1E7C">
        <w:rPr>
          <w:i/>
          <w:lang w:val="en-IN"/>
        </w:rPr>
        <w:t>MK’</w:t>
      </w:r>
      <w:r w:rsidRPr="00DB1E7C">
        <w:rPr>
          <w:lang w:val="en-IN"/>
        </w:rPr>
        <w:t xml:space="preserve">, the new public key </w:t>
      </w:r>
      <w:r w:rsidRPr="00DB1E7C">
        <w:rPr>
          <w:i/>
          <w:lang w:val="en-IN"/>
        </w:rPr>
        <w:t xml:space="preserve">PK’ </w:t>
      </w:r>
      <w:r w:rsidRPr="00DB1E7C">
        <w:rPr>
          <w:lang w:val="en-IN"/>
        </w:rPr>
        <w:t xml:space="preserve">(computation of </w:t>
      </w:r>
      <w:r w:rsidRPr="00DB1E7C">
        <w:rPr>
          <w:i/>
          <w:lang w:val="en-IN"/>
        </w:rPr>
        <w:t xml:space="preserve">PK’ </w:t>
      </w:r>
      <w:r w:rsidRPr="00DB1E7C">
        <w:rPr>
          <w:lang w:val="en-IN"/>
        </w:rPr>
        <w:t xml:space="preserve">can be delegated to proxy servers), and a set of proxy re-key’s </w:t>
      </w:r>
      <w:r w:rsidRPr="00DB1E7C">
        <w:rPr>
          <w:i/>
          <w:lang w:val="en-IN"/>
        </w:rPr>
        <w:t xml:space="preserve">rk </w:t>
      </w:r>
      <w:r w:rsidRPr="00DB1E7C">
        <w:rPr>
          <w:lang w:val="en-IN"/>
        </w:rPr>
        <w:t xml:space="preserve">for all the attributes in the attribute universe </w:t>
      </w:r>
      <w:r w:rsidRPr="00DB1E7C">
        <w:rPr>
          <w:i/>
          <w:lang w:val="en-IN"/>
        </w:rPr>
        <w:t>U</w:t>
      </w:r>
      <w:r w:rsidRPr="00DB1E7C">
        <w:rPr>
          <w:lang w:val="en-IN"/>
        </w:rPr>
        <w:t xml:space="preserve">. </w:t>
      </w:r>
      <w:r w:rsidRPr="00DB1E7C">
        <w:rPr>
          <w:i/>
          <w:lang w:val="en-IN"/>
        </w:rPr>
        <w:t xml:space="preserve">version </w:t>
      </w:r>
      <w:r w:rsidRPr="00DB1E7C">
        <w:rPr>
          <w:lang w:val="en-IN"/>
        </w:rPr>
        <w:t xml:space="preserve">is increased by 1. Note that, for attributes in set </w:t>
      </w:r>
      <w:r w:rsidRPr="00DB1E7C">
        <w:rPr>
          <w:i/>
          <w:lang w:val="en-IN"/>
        </w:rPr>
        <w:t>U-y</w:t>
      </w:r>
      <w:r w:rsidRPr="00DB1E7C">
        <w:rPr>
          <w:lang w:val="en-IN"/>
        </w:rPr>
        <w:t xml:space="preserve">, their proxy re-key’s are set as 1 in </w:t>
      </w:r>
      <w:r w:rsidRPr="00DB1E7C">
        <w:rPr>
          <w:i/>
          <w:lang w:val="en-IN"/>
        </w:rPr>
        <w:t>rk</w:t>
      </w:r>
      <w:r w:rsidRPr="00DB1E7C">
        <w:rPr>
          <w:lang w:val="en-IN"/>
        </w:rPr>
        <w:t>.</w:t>
      </w:r>
      <w:r w:rsidRPr="00DB1E7C">
        <w:rPr>
          <w:i/>
          <w:lang w:val="en-IN"/>
        </w:rPr>
        <w:t xml:space="preserve">ReEnc </w:t>
      </w:r>
      <w:r w:rsidRPr="00DB1E7C">
        <w:rPr>
          <w:lang w:val="en-IN"/>
        </w:rPr>
        <w:t xml:space="preserve">and </w:t>
      </w:r>
      <w:r w:rsidRPr="00DB1E7C">
        <w:rPr>
          <w:i/>
          <w:lang w:val="en-IN"/>
        </w:rPr>
        <w:t xml:space="preserve">ReKey </w:t>
      </w:r>
      <w:r w:rsidRPr="00DB1E7C">
        <w:rPr>
          <w:lang w:val="en-IN"/>
        </w:rPr>
        <w:t xml:space="preserve">will be used by the proxy servers to re-encrypt data files and update user secret keys respectively. In our scheme we also define version information </w:t>
      </w:r>
      <w:r w:rsidRPr="00DB1E7C">
        <w:rPr>
          <w:i/>
          <w:lang w:val="en-IN"/>
        </w:rPr>
        <w:t xml:space="preserve">ver </w:t>
      </w:r>
      <w:r w:rsidRPr="00DB1E7C">
        <w:rPr>
          <w:lang w:val="en-IN"/>
        </w:rPr>
        <w:t xml:space="preserve">indicating the evolution of the system master key as stated: initially it is set to one; whenever an attribute revocation event occurs and the system master key is redefined, it increases by one. The system public key, ciphertexts, user secret keys, and proxy re-key’s are all tagged with the version information indicating which version of system master key they comply with.  </w:t>
      </w:r>
    </w:p>
    <w:p w:rsidR="00DB1E7C" w:rsidRPr="00DB1E7C" w:rsidRDefault="00DB1E7C" w:rsidP="003A5440">
      <w:pPr>
        <w:pStyle w:val="Text"/>
        <w:ind w:firstLine="0"/>
        <w:rPr>
          <w:b/>
          <w:i/>
          <w:lang w:val="en-IN"/>
        </w:rPr>
      </w:pPr>
      <w:r w:rsidRPr="00DB1E7C">
        <w:rPr>
          <w:i/>
          <w:lang w:val="en-IN"/>
        </w:rPr>
        <w:t>ReEnc</w:t>
      </w:r>
      <w:r w:rsidRPr="00DB1E7C">
        <w:rPr>
          <w:lang w:val="en-IN"/>
        </w:rPr>
        <w:t>(</w:t>
      </w:r>
      <w:r w:rsidRPr="00DB1E7C">
        <w:rPr>
          <w:i/>
          <w:lang w:val="en-IN"/>
        </w:rPr>
        <w:t>CT,rk,b</w:t>
      </w:r>
      <w:r w:rsidRPr="00DB1E7C">
        <w:rPr>
          <w:lang w:val="en-IN"/>
        </w:rPr>
        <w:t>)</w:t>
      </w:r>
      <w:r w:rsidRPr="00DB1E7C">
        <w:rPr>
          <w:b/>
          <w:lang w:val="en-IN"/>
        </w:rPr>
        <w:t xml:space="preserve"> </w:t>
      </w:r>
      <w:r w:rsidRPr="00DB1E7C">
        <w:rPr>
          <w:lang w:val="en-IN"/>
        </w:rPr>
        <w:t xml:space="preserve">It takes as input a ciphertext </w:t>
      </w:r>
      <w:r w:rsidRPr="00DB1E7C">
        <w:rPr>
          <w:i/>
          <w:lang w:val="en-IN"/>
        </w:rPr>
        <w:t>CT</w:t>
      </w:r>
      <w:r w:rsidRPr="00DB1E7C">
        <w:rPr>
          <w:lang w:val="en-IN"/>
        </w:rPr>
        <w:t xml:space="preserve">, the set of proxy re-key’s </w:t>
      </w:r>
      <w:r w:rsidRPr="00DB1E7C">
        <w:rPr>
          <w:i/>
          <w:lang w:val="en-IN"/>
        </w:rPr>
        <w:t xml:space="preserve">rk </w:t>
      </w:r>
      <w:r w:rsidRPr="00DB1E7C">
        <w:rPr>
          <w:lang w:val="en-IN"/>
        </w:rPr>
        <w:t xml:space="preserve">having the same version with </w:t>
      </w:r>
      <w:r w:rsidRPr="00DB1E7C">
        <w:rPr>
          <w:i/>
          <w:lang w:val="en-IN"/>
        </w:rPr>
        <w:t>CT</w:t>
      </w:r>
      <w:r w:rsidRPr="00DB1E7C">
        <w:rPr>
          <w:lang w:val="en-IN"/>
        </w:rPr>
        <w:t>, a set of attributes b</w:t>
      </w:r>
      <w:r w:rsidRPr="00DB1E7C">
        <w:rPr>
          <w:i/>
          <w:lang w:val="en-IN"/>
        </w:rPr>
        <w:t xml:space="preserve"> </w:t>
      </w:r>
      <w:r w:rsidRPr="00DB1E7C">
        <w:rPr>
          <w:lang w:val="en-IN"/>
        </w:rPr>
        <w:t xml:space="preserve">which includes all the attributes in </w:t>
      </w:r>
      <w:r w:rsidRPr="00DB1E7C">
        <w:rPr>
          <w:i/>
          <w:lang w:val="en-IN"/>
        </w:rPr>
        <w:t>CT</w:t>
      </w:r>
      <w:r w:rsidRPr="00DB1E7C">
        <w:rPr>
          <w:lang w:val="en-IN"/>
        </w:rPr>
        <w:t xml:space="preserve">’s access structure with proxy re-key not being 1 in </w:t>
      </w:r>
      <w:r w:rsidRPr="00DB1E7C">
        <w:rPr>
          <w:i/>
          <w:lang w:val="en-IN"/>
        </w:rPr>
        <w:t>rk</w:t>
      </w:r>
      <w:r w:rsidRPr="00DB1E7C">
        <w:rPr>
          <w:lang w:val="en-IN"/>
        </w:rPr>
        <w:t xml:space="preserve">. It outputs a re-encrypted ciphertext </w:t>
      </w:r>
      <w:r w:rsidRPr="00DB1E7C">
        <w:rPr>
          <w:i/>
          <w:lang w:val="en-IN"/>
        </w:rPr>
        <w:t xml:space="preserve">CT’ </w:t>
      </w:r>
      <w:r w:rsidRPr="00DB1E7C">
        <w:rPr>
          <w:lang w:val="en-IN"/>
        </w:rPr>
        <w:t xml:space="preserve">with the same access structure as </w:t>
      </w:r>
      <w:r w:rsidRPr="00DB1E7C">
        <w:rPr>
          <w:i/>
          <w:lang w:val="en-IN"/>
        </w:rPr>
        <w:t>CT</w:t>
      </w:r>
      <w:r w:rsidRPr="00DB1E7C">
        <w:rPr>
          <w:lang w:val="en-IN"/>
        </w:rPr>
        <w:t>.</w:t>
      </w:r>
    </w:p>
    <w:p w:rsidR="00DB1E7C" w:rsidRDefault="00DB1E7C" w:rsidP="003A5440">
      <w:pPr>
        <w:jc w:val="both"/>
        <w:rPr>
          <w:sz w:val="20"/>
          <w:szCs w:val="20"/>
          <w:lang w:val="en-IN"/>
        </w:rPr>
      </w:pPr>
      <w:r w:rsidRPr="00DB1E7C">
        <w:rPr>
          <w:i/>
          <w:sz w:val="20"/>
          <w:szCs w:val="20"/>
          <w:lang w:val="en-IN"/>
        </w:rPr>
        <w:t>ReKey</w:t>
      </w:r>
      <w:r w:rsidRPr="00DB1E7C">
        <w:rPr>
          <w:sz w:val="20"/>
          <w:szCs w:val="20"/>
          <w:lang w:val="en-IN"/>
        </w:rPr>
        <w:t>(¯</w:t>
      </w:r>
      <w:r w:rsidRPr="00DB1E7C">
        <w:rPr>
          <w:i/>
          <w:sz w:val="20"/>
          <w:szCs w:val="20"/>
          <w:lang w:val="en-IN"/>
        </w:rPr>
        <w:t>D; rk; µ</w:t>
      </w:r>
      <w:r w:rsidRPr="00DB1E7C">
        <w:rPr>
          <w:sz w:val="20"/>
          <w:szCs w:val="20"/>
          <w:lang w:val="en-IN"/>
        </w:rPr>
        <w:t>) It takes as input the component ¯</w:t>
      </w:r>
      <w:r w:rsidRPr="00DB1E7C">
        <w:rPr>
          <w:i/>
          <w:sz w:val="20"/>
          <w:szCs w:val="20"/>
          <w:lang w:val="en-IN"/>
        </w:rPr>
        <w:t xml:space="preserve">D </w:t>
      </w:r>
      <w:r w:rsidRPr="00DB1E7C">
        <w:rPr>
          <w:sz w:val="20"/>
          <w:szCs w:val="20"/>
          <w:lang w:val="en-IN"/>
        </w:rPr>
        <w:t xml:space="preserve">of a user secret key </w:t>
      </w:r>
      <w:r w:rsidRPr="00DB1E7C">
        <w:rPr>
          <w:i/>
          <w:sz w:val="20"/>
          <w:szCs w:val="20"/>
          <w:lang w:val="en-IN"/>
        </w:rPr>
        <w:t>SK</w:t>
      </w:r>
      <w:r w:rsidRPr="00DB1E7C">
        <w:rPr>
          <w:sz w:val="20"/>
          <w:szCs w:val="20"/>
          <w:lang w:val="en-IN"/>
        </w:rPr>
        <w:t xml:space="preserve">, the set of proxy re-key’s </w:t>
      </w:r>
      <w:r w:rsidRPr="00DB1E7C">
        <w:rPr>
          <w:i/>
          <w:sz w:val="20"/>
          <w:szCs w:val="20"/>
          <w:lang w:val="en-IN"/>
        </w:rPr>
        <w:t xml:space="preserve">rk </w:t>
      </w:r>
      <w:r w:rsidRPr="00DB1E7C">
        <w:rPr>
          <w:sz w:val="20"/>
          <w:szCs w:val="20"/>
          <w:lang w:val="en-IN"/>
        </w:rPr>
        <w:t>having the</w:t>
      </w:r>
      <w:r>
        <w:rPr>
          <w:sz w:val="20"/>
          <w:szCs w:val="20"/>
          <w:lang w:val="en-IN"/>
        </w:rPr>
        <w:t xml:space="preserve"> </w:t>
      </w:r>
      <w:r w:rsidRPr="00DB1E7C">
        <w:rPr>
          <w:sz w:val="20"/>
          <w:szCs w:val="20"/>
          <w:lang w:val="en-IN"/>
        </w:rPr>
        <w:t xml:space="preserve">same version with </w:t>
      </w:r>
      <w:r w:rsidRPr="00DB1E7C">
        <w:rPr>
          <w:i/>
          <w:sz w:val="20"/>
          <w:szCs w:val="20"/>
          <w:lang w:val="en-IN"/>
        </w:rPr>
        <w:t>SK</w:t>
      </w:r>
      <w:r w:rsidRPr="00DB1E7C">
        <w:rPr>
          <w:sz w:val="20"/>
          <w:szCs w:val="20"/>
          <w:lang w:val="en-IN"/>
        </w:rPr>
        <w:t xml:space="preserve">, and a set of attributes </w:t>
      </w:r>
      <w:r w:rsidRPr="00DB1E7C">
        <w:rPr>
          <w:i/>
          <w:sz w:val="20"/>
          <w:szCs w:val="20"/>
          <w:lang w:val="en-IN"/>
        </w:rPr>
        <w:t xml:space="preserve">µ </w:t>
      </w:r>
      <w:r w:rsidRPr="00DB1E7C">
        <w:rPr>
          <w:sz w:val="20"/>
          <w:szCs w:val="20"/>
          <w:lang w:val="en-IN"/>
        </w:rPr>
        <w:t xml:space="preserve">which includes all the attributes in </w:t>
      </w:r>
      <w:r w:rsidRPr="00DB1E7C">
        <w:rPr>
          <w:i/>
          <w:sz w:val="20"/>
          <w:szCs w:val="20"/>
          <w:lang w:val="en-IN"/>
        </w:rPr>
        <w:t xml:space="preserve">SK </w:t>
      </w:r>
      <w:r w:rsidRPr="00DB1E7C">
        <w:rPr>
          <w:sz w:val="20"/>
          <w:szCs w:val="20"/>
          <w:lang w:val="en-IN"/>
        </w:rPr>
        <w:t xml:space="preserve">with proxy re-key not being 1 in </w:t>
      </w:r>
      <w:r w:rsidRPr="00DB1E7C">
        <w:rPr>
          <w:i/>
          <w:sz w:val="20"/>
          <w:szCs w:val="20"/>
          <w:lang w:val="en-IN"/>
        </w:rPr>
        <w:t>rk</w:t>
      </w:r>
      <w:r w:rsidRPr="00DB1E7C">
        <w:rPr>
          <w:sz w:val="20"/>
          <w:szCs w:val="20"/>
          <w:lang w:val="en-IN"/>
        </w:rPr>
        <w:t>. It outputs updated user secret key components ¯</w:t>
      </w:r>
      <w:r w:rsidRPr="00DB1E7C">
        <w:rPr>
          <w:i/>
          <w:sz w:val="20"/>
          <w:szCs w:val="20"/>
          <w:lang w:val="en-IN"/>
        </w:rPr>
        <w:t>D’</w:t>
      </w:r>
      <w:r w:rsidRPr="00DB1E7C">
        <w:rPr>
          <w:sz w:val="20"/>
          <w:szCs w:val="20"/>
          <w:lang w:val="en-IN"/>
        </w:rPr>
        <w:t>.</w:t>
      </w:r>
    </w:p>
    <w:p w:rsidR="003A5440" w:rsidRDefault="003A5440" w:rsidP="003A5440">
      <w:pPr>
        <w:jc w:val="both"/>
        <w:rPr>
          <w:sz w:val="20"/>
          <w:szCs w:val="20"/>
          <w:lang w:val="en-IN"/>
        </w:rPr>
      </w:pPr>
    </w:p>
    <w:p w:rsidR="003A5440" w:rsidRPr="00DB1E7C" w:rsidRDefault="00DB1E7C" w:rsidP="003A5440">
      <w:pPr>
        <w:jc w:val="both"/>
        <w:rPr>
          <w:i/>
          <w:iCs/>
          <w:sz w:val="20"/>
          <w:szCs w:val="20"/>
          <w:lang w:val="en-US"/>
        </w:rPr>
      </w:pPr>
      <w:r w:rsidRPr="00DB1E7C">
        <w:rPr>
          <w:i/>
          <w:iCs/>
          <w:sz w:val="20"/>
          <w:szCs w:val="20"/>
          <w:lang w:val="en-IN"/>
        </w:rPr>
        <w:t>B. User Accountability</w:t>
      </w:r>
    </w:p>
    <w:p w:rsidR="00DB1E7C" w:rsidRPr="00DB1E7C" w:rsidRDefault="003A1911" w:rsidP="003A1911">
      <w:pPr>
        <w:jc w:val="both"/>
        <w:rPr>
          <w:sz w:val="20"/>
          <w:szCs w:val="20"/>
          <w:lang w:val="en-IN"/>
        </w:rPr>
      </w:pPr>
      <w:r>
        <w:rPr>
          <w:sz w:val="20"/>
          <w:szCs w:val="20"/>
          <w:lang w:val="en-IN"/>
        </w:rPr>
        <w:t xml:space="preserve">    </w:t>
      </w:r>
      <w:r w:rsidR="00DB1E7C" w:rsidRPr="00DB1E7C">
        <w:rPr>
          <w:sz w:val="20"/>
          <w:szCs w:val="20"/>
          <w:lang w:val="en-IN"/>
        </w:rPr>
        <w:t>The security goal of our construction is to build such a KP-ABE scheme in which 1) user with incorrect decryption key is not able to tell a single bit of the message, and 2) given a pirate device, the authority is able to trick it into decrypting tracing ciphertexts and thus finding the identity of the owner of the decryption key held by this device.</w:t>
      </w:r>
    </w:p>
    <w:p w:rsidR="00DB1E7C" w:rsidRPr="00DB1E7C" w:rsidRDefault="00DB1E7C" w:rsidP="00DB1E7C">
      <w:pPr>
        <w:jc w:val="both"/>
        <w:rPr>
          <w:sz w:val="20"/>
          <w:szCs w:val="20"/>
          <w:lang w:val="en-IN"/>
        </w:rPr>
      </w:pPr>
      <w:r w:rsidRPr="003A5440">
        <w:rPr>
          <w:i/>
          <w:sz w:val="20"/>
          <w:szCs w:val="20"/>
          <w:lang w:val="en-IN"/>
        </w:rPr>
        <w:t>Enc</w:t>
      </w:r>
      <w:r w:rsidRPr="003A5440">
        <w:rPr>
          <w:sz w:val="20"/>
          <w:szCs w:val="20"/>
          <w:lang w:val="en-IN"/>
        </w:rPr>
        <w:t xml:space="preserve"> (</w:t>
      </w:r>
      <w:r w:rsidRPr="003A5440">
        <w:rPr>
          <w:i/>
          <w:sz w:val="20"/>
          <w:szCs w:val="20"/>
          <w:lang w:val="en-IN"/>
        </w:rPr>
        <w:t>M</w:t>
      </w:r>
      <w:r w:rsidRPr="003A5440">
        <w:rPr>
          <w:sz w:val="20"/>
          <w:szCs w:val="20"/>
          <w:lang w:val="en-IN"/>
        </w:rPr>
        <w:t xml:space="preserve">, </w:t>
      </w:r>
      <w:r w:rsidRPr="003A5440">
        <w:rPr>
          <w:i/>
          <w:sz w:val="20"/>
          <w:szCs w:val="20"/>
          <w:lang w:val="en-IN"/>
        </w:rPr>
        <w:t>y, PK</w:t>
      </w:r>
      <w:r w:rsidRPr="003A5440">
        <w:rPr>
          <w:sz w:val="20"/>
          <w:szCs w:val="20"/>
          <w:lang w:val="en-IN"/>
        </w:rPr>
        <w:t>).</w:t>
      </w:r>
      <w:r w:rsidRPr="00DB1E7C">
        <w:rPr>
          <w:sz w:val="20"/>
          <w:szCs w:val="20"/>
          <w:lang w:val="en-IN"/>
        </w:rPr>
        <w:t xml:space="preserve"> The encryption algorithm is a randomized algorithm. It takes as input a message </w:t>
      </w:r>
      <w:r w:rsidRPr="00DB1E7C">
        <w:rPr>
          <w:i/>
          <w:sz w:val="20"/>
          <w:szCs w:val="20"/>
          <w:lang w:val="en-IN"/>
        </w:rPr>
        <w:t>M</w:t>
      </w:r>
      <w:r w:rsidRPr="00DB1E7C">
        <w:rPr>
          <w:sz w:val="20"/>
          <w:szCs w:val="20"/>
          <w:lang w:val="en-IN"/>
        </w:rPr>
        <w:t xml:space="preserve">, a set of attributes </w:t>
      </w:r>
      <w:r w:rsidRPr="00DB1E7C">
        <w:rPr>
          <w:i/>
          <w:sz w:val="20"/>
          <w:szCs w:val="20"/>
          <w:lang w:val="en-IN"/>
        </w:rPr>
        <w:t>y</w:t>
      </w:r>
      <w:r w:rsidRPr="00DB1E7C">
        <w:rPr>
          <w:sz w:val="20"/>
          <w:szCs w:val="20"/>
          <w:lang w:val="en-IN"/>
        </w:rPr>
        <w:t xml:space="preserve">, and the public parameters </w:t>
      </w:r>
      <w:r w:rsidRPr="00DB1E7C">
        <w:rPr>
          <w:i/>
          <w:sz w:val="20"/>
          <w:szCs w:val="20"/>
          <w:lang w:val="en-IN"/>
        </w:rPr>
        <w:t>PK</w:t>
      </w:r>
      <w:r w:rsidRPr="00DB1E7C">
        <w:rPr>
          <w:sz w:val="20"/>
          <w:szCs w:val="20"/>
          <w:lang w:val="en-IN"/>
        </w:rPr>
        <w:t xml:space="preserve">. It outputs a ciphertext </w:t>
      </w:r>
      <w:r w:rsidRPr="00DB1E7C">
        <w:rPr>
          <w:i/>
          <w:sz w:val="20"/>
          <w:szCs w:val="20"/>
          <w:lang w:val="en-IN"/>
        </w:rPr>
        <w:t>E</w:t>
      </w:r>
      <w:r w:rsidRPr="00DB1E7C">
        <w:rPr>
          <w:sz w:val="20"/>
          <w:szCs w:val="20"/>
          <w:lang w:val="en-IN"/>
        </w:rPr>
        <w:t xml:space="preserve">. On different input </w:t>
      </w:r>
      <w:r w:rsidRPr="00DB1E7C">
        <w:rPr>
          <w:i/>
          <w:sz w:val="20"/>
          <w:szCs w:val="20"/>
          <w:lang w:val="en-IN"/>
        </w:rPr>
        <w:t>y</w:t>
      </w:r>
      <w:r w:rsidRPr="00DB1E7C">
        <w:rPr>
          <w:sz w:val="20"/>
          <w:szCs w:val="20"/>
          <w:lang w:val="en-IN"/>
        </w:rPr>
        <w:t>, this algorithm can be used either for normal (non-tracing) operations of content distribution, or for the purpose of tracing.</w:t>
      </w:r>
    </w:p>
    <w:p w:rsidR="00DB1E7C" w:rsidRPr="00DB1E7C" w:rsidRDefault="00DB1E7C" w:rsidP="00DB1E7C">
      <w:pPr>
        <w:jc w:val="both"/>
        <w:rPr>
          <w:sz w:val="20"/>
          <w:szCs w:val="20"/>
          <w:lang w:val="en-US"/>
        </w:rPr>
      </w:pPr>
      <w:r w:rsidRPr="003A5440">
        <w:rPr>
          <w:i/>
          <w:sz w:val="20"/>
          <w:szCs w:val="20"/>
          <w:lang w:val="en-IN"/>
        </w:rPr>
        <w:t>Dec</w:t>
      </w:r>
      <w:r w:rsidRPr="003A5440">
        <w:rPr>
          <w:sz w:val="20"/>
          <w:szCs w:val="20"/>
          <w:lang w:val="en-IN"/>
        </w:rPr>
        <w:t xml:space="preserve"> (</w:t>
      </w:r>
      <w:r w:rsidRPr="003A5440">
        <w:rPr>
          <w:i/>
          <w:sz w:val="20"/>
          <w:szCs w:val="20"/>
          <w:lang w:val="en-IN"/>
        </w:rPr>
        <w:t>E</w:t>
      </w:r>
      <w:r w:rsidRPr="003A5440">
        <w:rPr>
          <w:sz w:val="20"/>
          <w:szCs w:val="20"/>
          <w:lang w:val="en-IN"/>
        </w:rPr>
        <w:t xml:space="preserve">, </w:t>
      </w:r>
      <w:r w:rsidRPr="003A5440">
        <w:rPr>
          <w:i/>
          <w:sz w:val="20"/>
          <w:szCs w:val="20"/>
          <w:lang w:val="en-IN"/>
        </w:rPr>
        <w:t>SK</w:t>
      </w:r>
      <w:r w:rsidRPr="003A5440">
        <w:rPr>
          <w:sz w:val="20"/>
          <w:szCs w:val="20"/>
          <w:lang w:val="en-IN"/>
        </w:rPr>
        <w:t xml:space="preserve">, </w:t>
      </w:r>
      <w:r w:rsidRPr="003A5440">
        <w:rPr>
          <w:i/>
          <w:sz w:val="20"/>
          <w:szCs w:val="20"/>
          <w:lang w:val="en-IN"/>
        </w:rPr>
        <w:t>PK</w:t>
      </w:r>
      <w:r w:rsidRPr="003A5440">
        <w:rPr>
          <w:sz w:val="20"/>
          <w:szCs w:val="20"/>
          <w:lang w:val="en-IN"/>
        </w:rPr>
        <w:t>).</w:t>
      </w:r>
      <w:r w:rsidRPr="00DB1E7C">
        <w:rPr>
          <w:sz w:val="20"/>
          <w:szCs w:val="20"/>
          <w:lang w:val="en-IN"/>
        </w:rPr>
        <w:t xml:space="preserve"> The decryption algorithm is a deterministic algorithm. It takes as input the ciphertext </w:t>
      </w:r>
      <w:r w:rsidRPr="00DB1E7C">
        <w:rPr>
          <w:i/>
          <w:sz w:val="20"/>
          <w:szCs w:val="20"/>
          <w:lang w:val="en-IN"/>
        </w:rPr>
        <w:t xml:space="preserve">E </w:t>
      </w:r>
      <w:r w:rsidRPr="00DB1E7C">
        <w:rPr>
          <w:sz w:val="20"/>
          <w:szCs w:val="20"/>
          <w:lang w:val="en-IN"/>
        </w:rPr>
        <w:t xml:space="preserve">for a set of attributes </w:t>
      </w:r>
      <w:r w:rsidRPr="00DB1E7C">
        <w:rPr>
          <w:i/>
          <w:sz w:val="20"/>
          <w:szCs w:val="20"/>
          <w:lang w:val="en-IN"/>
        </w:rPr>
        <w:t>y</w:t>
      </w:r>
      <w:r w:rsidRPr="00DB1E7C">
        <w:rPr>
          <w:sz w:val="20"/>
          <w:szCs w:val="20"/>
          <w:lang w:val="en-IN"/>
        </w:rPr>
        <w:t xml:space="preserve">, a user secret key </w:t>
      </w:r>
      <w:r w:rsidRPr="00DB1E7C">
        <w:rPr>
          <w:i/>
          <w:sz w:val="20"/>
          <w:szCs w:val="20"/>
          <w:lang w:val="en-IN"/>
        </w:rPr>
        <w:t xml:space="preserve">SK </w:t>
      </w:r>
      <w:r w:rsidRPr="00DB1E7C">
        <w:rPr>
          <w:sz w:val="20"/>
          <w:szCs w:val="20"/>
          <w:lang w:val="en-IN"/>
        </w:rPr>
        <w:t xml:space="preserve">for an access structure </w:t>
      </w:r>
      <w:r w:rsidRPr="00DB1E7C">
        <w:rPr>
          <w:i/>
          <w:sz w:val="20"/>
          <w:szCs w:val="20"/>
          <w:lang w:val="en-IN"/>
        </w:rPr>
        <w:t>T</w:t>
      </w:r>
      <w:r w:rsidRPr="00DB1E7C">
        <w:rPr>
          <w:sz w:val="20"/>
          <w:szCs w:val="20"/>
          <w:lang w:val="en-IN"/>
        </w:rPr>
        <w:t xml:space="preserve">, and the public parameters </w:t>
      </w:r>
      <w:r w:rsidRPr="00DB1E7C">
        <w:rPr>
          <w:i/>
          <w:sz w:val="20"/>
          <w:szCs w:val="20"/>
          <w:lang w:val="en-IN"/>
        </w:rPr>
        <w:t>PK</w:t>
      </w:r>
      <w:r w:rsidRPr="00DB1E7C">
        <w:rPr>
          <w:sz w:val="20"/>
          <w:szCs w:val="20"/>
          <w:lang w:val="en-IN"/>
        </w:rPr>
        <w:t xml:space="preserve">. If </w:t>
      </w:r>
      <w:r w:rsidRPr="00DB1E7C">
        <w:rPr>
          <w:i/>
          <w:sz w:val="20"/>
          <w:szCs w:val="20"/>
          <w:lang w:val="en-IN"/>
        </w:rPr>
        <w:t>y</w:t>
      </w:r>
      <w:r w:rsidRPr="00DB1E7C">
        <w:rPr>
          <w:sz w:val="20"/>
          <w:szCs w:val="20"/>
          <w:lang w:val="en-IN"/>
        </w:rPr>
        <w:t xml:space="preserve">= </w:t>
      </w:r>
      <w:r w:rsidRPr="00DB1E7C">
        <w:rPr>
          <w:i/>
          <w:sz w:val="20"/>
          <w:szCs w:val="20"/>
          <w:lang w:val="en-IN"/>
        </w:rPr>
        <w:t>T</w:t>
      </w:r>
      <w:r w:rsidRPr="00DB1E7C">
        <w:rPr>
          <w:sz w:val="20"/>
          <w:szCs w:val="20"/>
          <w:lang w:val="en-IN"/>
        </w:rPr>
        <w:t xml:space="preserve">, i.e., </w:t>
      </w:r>
      <w:r w:rsidRPr="00DB1E7C">
        <w:rPr>
          <w:i/>
          <w:sz w:val="20"/>
          <w:szCs w:val="20"/>
          <w:lang w:val="en-IN"/>
        </w:rPr>
        <w:t xml:space="preserve">y </w:t>
      </w:r>
      <w:r w:rsidRPr="00DB1E7C">
        <w:rPr>
          <w:sz w:val="20"/>
          <w:szCs w:val="20"/>
          <w:lang w:val="en-IN"/>
        </w:rPr>
        <w:t xml:space="preserve">satisfies </w:t>
      </w:r>
      <w:r w:rsidRPr="00DB1E7C">
        <w:rPr>
          <w:i/>
          <w:sz w:val="20"/>
          <w:szCs w:val="20"/>
          <w:lang w:val="en-IN"/>
        </w:rPr>
        <w:t>T</w:t>
      </w:r>
      <w:r w:rsidRPr="00DB1E7C">
        <w:rPr>
          <w:sz w:val="20"/>
          <w:szCs w:val="20"/>
          <w:lang w:val="en-IN"/>
        </w:rPr>
        <w:t xml:space="preserve">, it outputs the message </w:t>
      </w:r>
      <w:r w:rsidRPr="00DB1E7C">
        <w:rPr>
          <w:i/>
          <w:sz w:val="20"/>
          <w:szCs w:val="20"/>
          <w:lang w:val="en-IN"/>
        </w:rPr>
        <w:t>M</w:t>
      </w:r>
      <w:r w:rsidRPr="00DB1E7C">
        <w:rPr>
          <w:sz w:val="20"/>
          <w:szCs w:val="20"/>
          <w:lang w:val="en-US"/>
        </w:rPr>
        <w:t xml:space="preserve">m </w:t>
      </w:r>
    </w:p>
    <w:p w:rsidR="003A5440" w:rsidRDefault="003A5440" w:rsidP="003A5440">
      <w:pPr>
        <w:jc w:val="both"/>
        <w:rPr>
          <w:i/>
          <w:iCs/>
          <w:sz w:val="20"/>
          <w:szCs w:val="20"/>
          <w:lang w:val="en-IN"/>
        </w:rPr>
      </w:pPr>
    </w:p>
    <w:p w:rsidR="00DB1E7C" w:rsidRPr="00DB1E7C" w:rsidRDefault="00DB1E7C" w:rsidP="003A5440">
      <w:pPr>
        <w:jc w:val="both"/>
        <w:rPr>
          <w:i/>
          <w:iCs/>
          <w:sz w:val="20"/>
          <w:szCs w:val="20"/>
          <w:lang w:val="en-US"/>
        </w:rPr>
      </w:pPr>
      <w:r>
        <w:rPr>
          <w:i/>
          <w:iCs/>
          <w:sz w:val="20"/>
          <w:szCs w:val="20"/>
          <w:lang w:val="en-IN"/>
        </w:rPr>
        <w:t>C</w:t>
      </w:r>
      <w:r w:rsidRPr="00DB1E7C">
        <w:rPr>
          <w:i/>
          <w:iCs/>
          <w:sz w:val="20"/>
          <w:szCs w:val="20"/>
          <w:lang w:val="en-IN"/>
        </w:rPr>
        <w:t>.</w:t>
      </w:r>
      <w:r>
        <w:rPr>
          <w:i/>
          <w:iCs/>
          <w:sz w:val="20"/>
          <w:szCs w:val="20"/>
          <w:lang w:val="en-IN"/>
        </w:rPr>
        <w:t xml:space="preserve"> </w:t>
      </w:r>
      <w:r w:rsidRPr="00DB1E7C">
        <w:rPr>
          <w:i/>
          <w:iCs/>
          <w:sz w:val="20"/>
          <w:szCs w:val="20"/>
          <w:lang w:val="en-IN"/>
        </w:rPr>
        <w:t>Definition of Attributes and Access structure</w:t>
      </w:r>
    </w:p>
    <w:p w:rsidR="00DB1E7C" w:rsidRPr="003A5440" w:rsidRDefault="003A1911" w:rsidP="003A5440">
      <w:pPr>
        <w:jc w:val="both"/>
        <w:rPr>
          <w:sz w:val="20"/>
          <w:szCs w:val="20"/>
          <w:lang w:val="en-IN"/>
        </w:rPr>
      </w:pPr>
      <w:r>
        <w:rPr>
          <w:sz w:val="20"/>
          <w:szCs w:val="20"/>
          <w:lang w:val="en-IN"/>
        </w:rPr>
        <w:t xml:space="preserve">   </w:t>
      </w:r>
      <w:r w:rsidR="00DB1E7C" w:rsidRPr="00DB1E7C">
        <w:rPr>
          <w:sz w:val="20"/>
          <w:szCs w:val="20"/>
          <w:lang w:val="en-IN"/>
        </w:rPr>
        <w:t xml:space="preserve">We define three set of attributes: </w:t>
      </w:r>
      <w:r w:rsidR="00DB1E7C" w:rsidRPr="00DB1E7C">
        <w:rPr>
          <w:i/>
          <w:sz w:val="20"/>
          <w:szCs w:val="20"/>
          <w:lang w:val="en-IN"/>
        </w:rPr>
        <w:t>public normal attributes</w:t>
      </w:r>
      <w:r w:rsidR="00DB1E7C" w:rsidRPr="00DB1E7C">
        <w:rPr>
          <w:sz w:val="20"/>
          <w:szCs w:val="20"/>
          <w:lang w:val="en-IN"/>
        </w:rPr>
        <w:t xml:space="preserve">, </w:t>
      </w:r>
      <w:r w:rsidR="00DB1E7C" w:rsidRPr="00DB1E7C">
        <w:rPr>
          <w:i/>
          <w:sz w:val="20"/>
          <w:szCs w:val="20"/>
          <w:lang w:val="en-IN"/>
        </w:rPr>
        <w:t xml:space="preserve">hidden normal attributes </w:t>
      </w:r>
      <w:r w:rsidR="00DB1E7C" w:rsidRPr="00DB1E7C">
        <w:rPr>
          <w:sz w:val="20"/>
          <w:szCs w:val="20"/>
          <w:lang w:val="en-IN"/>
        </w:rPr>
        <w:t xml:space="preserve">and </w:t>
      </w:r>
      <w:r w:rsidR="00DB1E7C" w:rsidRPr="00DB1E7C">
        <w:rPr>
          <w:i/>
          <w:sz w:val="20"/>
          <w:szCs w:val="20"/>
          <w:lang w:val="en-IN"/>
        </w:rPr>
        <w:t>hidden identity-related attributes</w:t>
      </w:r>
      <w:r w:rsidR="00DB1E7C" w:rsidRPr="00DB1E7C">
        <w:rPr>
          <w:sz w:val="20"/>
          <w:szCs w:val="20"/>
          <w:lang w:val="en-IN"/>
        </w:rPr>
        <w:t xml:space="preserve">. We denote the universe of each of them by </w:t>
      </w:r>
      <w:r w:rsidR="00DB1E7C" w:rsidRPr="00DB1E7C">
        <w:rPr>
          <w:i/>
          <w:sz w:val="20"/>
          <w:szCs w:val="20"/>
          <w:lang w:val="en-IN"/>
        </w:rPr>
        <w:t>UPN; UHN</w:t>
      </w:r>
      <w:r w:rsidR="00DB1E7C" w:rsidRPr="00DB1E7C">
        <w:rPr>
          <w:sz w:val="20"/>
          <w:szCs w:val="20"/>
          <w:lang w:val="en-IN"/>
        </w:rPr>
        <w:t xml:space="preserve">, and </w:t>
      </w:r>
      <w:r w:rsidR="00DB1E7C" w:rsidRPr="00DB1E7C">
        <w:rPr>
          <w:i/>
          <w:sz w:val="20"/>
          <w:szCs w:val="20"/>
          <w:lang w:val="en-IN"/>
        </w:rPr>
        <w:t xml:space="preserve">UHID </w:t>
      </w:r>
      <w:r w:rsidR="00DB1E7C" w:rsidRPr="00DB1E7C">
        <w:rPr>
          <w:sz w:val="20"/>
          <w:szCs w:val="20"/>
          <w:lang w:val="en-IN"/>
        </w:rPr>
        <w:t xml:space="preserve">respectively. The letter </w:t>
      </w:r>
      <w:r w:rsidR="00DB1E7C" w:rsidRPr="00DB1E7C">
        <w:rPr>
          <w:i/>
          <w:sz w:val="20"/>
          <w:szCs w:val="20"/>
          <w:lang w:val="en-IN"/>
        </w:rPr>
        <w:t xml:space="preserve">P </w:t>
      </w:r>
      <w:r w:rsidR="00DB1E7C" w:rsidRPr="00DB1E7C">
        <w:rPr>
          <w:sz w:val="20"/>
          <w:szCs w:val="20"/>
          <w:lang w:val="en-IN"/>
        </w:rPr>
        <w:t xml:space="preserve">in the subscription denotes the word “public”, </w:t>
      </w:r>
      <w:r w:rsidR="00DB1E7C" w:rsidRPr="00DB1E7C">
        <w:rPr>
          <w:i/>
          <w:sz w:val="20"/>
          <w:szCs w:val="20"/>
          <w:lang w:val="en-IN"/>
        </w:rPr>
        <w:t xml:space="preserve">H </w:t>
      </w:r>
      <w:r w:rsidR="00DB1E7C" w:rsidRPr="00DB1E7C">
        <w:rPr>
          <w:sz w:val="20"/>
          <w:szCs w:val="20"/>
          <w:lang w:val="en-IN"/>
        </w:rPr>
        <w:t xml:space="preserve">stands for “hidden”, </w:t>
      </w:r>
      <w:r w:rsidR="00DB1E7C" w:rsidRPr="00DB1E7C">
        <w:rPr>
          <w:i/>
          <w:sz w:val="20"/>
          <w:szCs w:val="20"/>
          <w:lang w:val="en-IN"/>
        </w:rPr>
        <w:t xml:space="preserve">N </w:t>
      </w:r>
      <w:r w:rsidR="00DB1E7C" w:rsidRPr="00DB1E7C">
        <w:rPr>
          <w:sz w:val="20"/>
          <w:szCs w:val="20"/>
          <w:lang w:val="en-IN"/>
        </w:rPr>
        <w:t xml:space="preserve">means “normal”, and </w:t>
      </w:r>
      <w:r w:rsidR="00DB1E7C" w:rsidRPr="00DB1E7C">
        <w:rPr>
          <w:i/>
          <w:sz w:val="20"/>
          <w:szCs w:val="20"/>
          <w:lang w:val="en-IN"/>
        </w:rPr>
        <w:t xml:space="preserve">ID </w:t>
      </w:r>
      <w:r w:rsidR="00DB1E7C" w:rsidRPr="00DB1E7C">
        <w:rPr>
          <w:sz w:val="20"/>
          <w:szCs w:val="20"/>
          <w:lang w:val="en-IN"/>
        </w:rPr>
        <w:t xml:space="preserve">is the shortform of “identity”. </w:t>
      </w:r>
      <w:r w:rsidR="00DB1E7C" w:rsidRPr="00DB1E7C">
        <w:rPr>
          <w:i/>
          <w:sz w:val="20"/>
          <w:szCs w:val="20"/>
          <w:lang w:val="en-IN"/>
        </w:rPr>
        <w:t xml:space="preserve">UPN </w:t>
      </w:r>
      <w:r w:rsidR="00DB1E7C" w:rsidRPr="00DB1E7C">
        <w:rPr>
          <w:sz w:val="20"/>
          <w:szCs w:val="20"/>
          <w:lang w:val="en-IN"/>
        </w:rPr>
        <w:t xml:space="preserve">and </w:t>
      </w:r>
      <w:r w:rsidR="00DB1E7C" w:rsidRPr="00DB1E7C">
        <w:rPr>
          <w:i/>
          <w:sz w:val="20"/>
          <w:szCs w:val="20"/>
          <w:lang w:val="en-IN"/>
        </w:rPr>
        <w:t xml:space="preserve">UHN </w:t>
      </w:r>
      <w:r w:rsidR="00DB1E7C" w:rsidRPr="00DB1E7C">
        <w:rPr>
          <w:sz w:val="20"/>
          <w:szCs w:val="20"/>
          <w:lang w:val="en-IN"/>
        </w:rPr>
        <w:t xml:space="preserve">contain attributes to be used by normal encryptions. </w:t>
      </w:r>
      <w:r w:rsidR="00DB1E7C" w:rsidRPr="00DB1E7C">
        <w:rPr>
          <w:i/>
          <w:sz w:val="20"/>
          <w:szCs w:val="20"/>
          <w:lang w:val="en-IN"/>
        </w:rPr>
        <w:t xml:space="preserve">UHID </w:t>
      </w:r>
      <w:r w:rsidR="00DB1E7C" w:rsidRPr="00DB1E7C">
        <w:rPr>
          <w:sz w:val="20"/>
          <w:szCs w:val="20"/>
          <w:lang w:val="en-IN"/>
        </w:rPr>
        <w:t xml:space="preserve">contains identity-related attributes for detaling the suspected user’s identity and is used for tracing. In ciphertexts, the associated attributes from </w:t>
      </w:r>
      <w:r w:rsidR="00DB1E7C" w:rsidRPr="00DB1E7C">
        <w:rPr>
          <w:i/>
          <w:sz w:val="20"/>
          <w:szCs w:val="20"/>
          <w:lang w:val="en-IN"/>
        </w:rPr>
        <w:t xml:space="preserve">UHN </w:t>
      </w:r>
      <w:r w:rsidR="00DB1E7C" w:rsidRPr="00DB1E7C">
        <w:rPr>
          <w:sz w:val="20"/>
          <w:szCs w:val="20"/>
          <w:lang w:val="en-IN"/>
        </w:rPr>
        <w:t xml:space="preserve">and </w:t>
      </w:r>
      <w:r w:rsidR="00DB1E7C" w:rsidRPr="00DB1E7C">
        <w:rPr>
          <w:i/>
          <w:sz w:val="20"/>
          <w:szCs w:val="20"/>
          <w:lang w:val="en-IN"/>
        </w:rPr>
        <w:t xml:space="preserve">UHID </w:t>
      </w:r>
      <w:r w:rsidR="00DB1E7C" w:rsidRPr="00DB1E7C">
        <w:rPr>
          <w:sz w:val="20"/>
          <w:szCs w:val="20"/>
          <w:lang w:val="en-IN"/>
        </w:rPr>
        <w:t xml:space="preserve">have to be conceled such that any receiver is not able to tell which and how many of them are used, while attributes from </w:t>
      </w:r>
      <w:r w:rsidR="00DB1E7C" w:rsidRPr="00DB1E7C">
        <w:rPr>
          <w:i/>
          <w:sz w:val="20"/>
          <w:szCs w:val="20"/>
          <w:lang w:val="en-IN"/>
        </w:rPr>
        <w:t xml:space="preserve">UPN </w:t>
      </w:r>
      <w:r w:rsidR="00DB1E7C" w:rsidRPr="00DB1E7C">
        <w:rPr>
          <w:sz w:val="20"/>
          <w:szCs w:val="20"/>
          <w:lang w:val="en-IN"/>
        </w:rPr>
        <w:t xml:space="preserve">are public. Each attribute in </w:t>
      </w:r>
      <w:r w:rsidR="00DB1E7C" w:rsidRPr="00DB1E7C">
        <w:rPr>
          <w:i/>
          <w:sz w:val="20"/>
          <w:szCs w:val="20"/>
          <w:lang w:val="en-IN"/>
        </w:rPr>
        <w:t xml:space="preserve">UHID </w:t>
      </w:r>
      <w:r w:rsidR="00DB1E7C" w:rsidRPr="00DB1E7C">
        <w:rPr>
          <w:sz w:val="20"/>
          <w:szCs w:val="20"/>
          <w:lang w:val="en-IN"/>
        </w:rPr>
        <w:t xml:space="preserve">has two occurrences, one for bit value 0 and the other for bit value 1. We denote the set of these three types of attributes in a ciphertext by </w:t>
      </w:r>
      <w:r w:rsidR="00DB1E7C" w:rsidRPr="00DB1E7C">
        <w:rPr>
          <w:i/>
          <w:sz w:val="20"/>
          <w:szCs w:val="20"/>
          <w:lang w:val="en-IN"/>
        </w:rPr>
        <w:t>PN, HN</w:t>
      </w:r>
      <w:r w:rsidR="00DB1E7C" w:rsidRPr="00DB1E7C">
        <w:rPr>
          <w:sz w:val="20"/>
          <w:szCs w:val="20"/>
          <w:lang w:val="en-IN"/>
        </w:rPr>
        <w:t xml:space="preserve"> and </w:t>
      </w:r>
      <w:r w:rsidR="00DB1E7C" w:rsidRPr="00DB1E7C">
        <w:rPr>
          <w:i/>
          <w:sz w:val="20"/>
          <w:szCs w:val="20"/>
          <w:lang w:val="en-IN"/>
        </w:rPr>
        <w:t>HID</w:t>
      </w:r>
      <w:r w:rsidR="00DB1E7C" w:rsidRPr="00DB1E7C">
        <w:rPr>
          <w:sz w:val="20"/>
          <w:szCs w:val="20"/>
          <w:lang w:val="en-IN"/>
        </w:rPr>
        <w:t xml:space="preserve"> interested by the encryptor. We differentiate two kinds of attributes: </w:t>
      </w:r>
      <w:r w:rsidR="00DB1E7C" w:rsidRPr="00DB1E7C">
        <w:rPr>
          <w:i/>
          <w:sz w:val="20"/>
          <w:szCs w:val="20"/>
          <w:lang w:val="en-IN"/>
        </w:rPr>
        <w:t xml:space="preserve">application level attributes </w:t>
      </w:r>
      <w:r w:rsidR="00DB1E7C" w:rsidRPr="00DB1E7C">
        <w:rPr>
          <w:sz w:val="20"/>
          <w:szCs w:val="20"/>
          <w:lang w:val="en-IN"/>
        </w:rPr>
        <w:t xml:space="preserve">and </w:t>
      </w:r>
      <w:r w:rsidR="00DB1E7C" w:rsidRPr="00DB1E7C">
        <w:rPr>
          <w:i/>
          <w:sz w:val="20"/>
          <w:szCs w:val="20"/>
          <w:lang w:val="en-IN"/>
        </w:rPr>
        <w:t>algorithm level attributes</w:t>
      </w:r>
      <w:r w:rsidR="00DB1E7C" w:rsidRPr="00DB1E7C">
        <w:rPr>
          <w:sz w:val="20"/>
          <w:szCs w:val="20"/>
          <w:lang w:val="en-IN"/>
        </w:rPr>
        <w:t xml:space="preserve">. Application level attributes indicate to those meaningful to human being, e.g., occupation, skill, rank etc. Algorithm level attributes refer to the ones suitable for computer to translate. Application level attributes can be mapped to algorithm level attributes. In this work, an attribute refers to an algorithm level attribute which is clarified in a way that it has two possible outcomes: </w:t>
      </w:r>
      <w:r w:rsidR="00DB1E7C" w:rsidRPr="00DB1E7C">
        <w:rPr>
          <w:i/>
          <w:sz w:val="20"/>
          <w:szCs w:val="20"/>
          <w:lang w:val="en-IN"/>
        </w:rPr>
        <w:t xml:space="preserve">positive </w:t>
      </w:r>
      <w:r w:rsidR="00DB1E7C" w:rsidRPr="00DB1E7C">
        <w:rPr>
          <w:sz w:val="20"/>
          <w:szCs w:val="20"/>
          <w:lang w:val="en-IN"/>
        </w:rPr>
        <w:t xml:space="preserve">and </w:t>
      </w:r>
      <w:r w:rsidR="00DB1E7C" w:rsidRPr="00DB1E7C">
        <w:rPr>
          <w:i/>
          <w:sz w:val="20"/>
          <w:szCs w:val="20"/>
          <w:lang w:val="en-IN"/>
        </w:rPr>
        <w:t xml:space="preserve">negative </w:t>
      </w:r>
      <w:r w:rsidR="00DB1E7C" w:rsidRPr="00DB1E7C">
        <w:rPr>
          <w:sz w:val="20"/>
          <w:szCs w:val="20"/>
          <w:lang w:val="en-IN"/>
        </w:rPr>
        <w:t xml:space="preserve">which are denoted with symbols </w:t>
      </w:r>
      <w:r w:rsidR="00DB1E7C" w:rsidRPr="00DB1E7C">
        <w:rPr>
          <w:i/>
          <w:sz w:val="20"/>
          <w:szCs w:val="20"/>
          <w:lang w:val="en-IN"/>
        </w:rPr>
        <w:t>Atti;</w:t>
      </w:r>
      <w:r w:rsidR="00DB1E7C" w:rsidRPr="00DB1E7C">
        <w:rPr>
          <w:sz w:val="20"/>
          <w:szCs w:val="20"/>
          <w:lang w:val="en-IN"/>
        </w:rPr>
        <w:t xml:space="preserve">1 and </w:t>
      </w:r>
      <w:r w:rsidR="00DB1E7C" w:rsidRPr="00DB1E7C">
        <w:rPr>
          <w:i/>
          <w:sz w:val="20"/>
          <w:szCs w:val="20"/>
          <w:lang w:val="en-IN"/>
        </w:rPr>
        <w:t>Atti;</w:t>
      </w:r>
      <w:r w:rsidR="00DB1E7C" w:rsidRPr="00DB1E7C">
        <w:rPr>
          <w:sz w:val="20"/>
          <w:szCs w:val="20"/>
          <w:lang w:val="en-IN"/>
        </w:rPr>
        <w:t>0</w:t>
      </w:r>
      <w:r w:rsidR="00DB1E7C" w:rsidRPr="00DB1E7C">
        <w:rPr>
          <w:sz w:val="20"/>
          <w:szCs w:val="20"/>
          <w:lang w:val="en-US"/>
        </w:rPr>
        <w:t>.</w:t>
      </w:r>
    </w:p>
    <w:p w:rsidR="00DB1E7C" w:rsidRPr="00DB1E7C" w:rsidRDefault="00DB1E7C" w:rsidP="003A5440">
      <w:pPr>
        <w:ind w:left="522"/>
        <w:jc w:val="both"/>
        <w:rPr>
          <w:sz w:val="20"/>
          <w:szCs w:val="20"/>
          <w:lang w:val="en-US"/>
        </w:rPr>
      </w:pPr>
    </w:p>
    <w:p w:rsidR="00DB1E7C" w:rsidRPr="003A5440" w:rsidRDefault="003A5440" w:rsidP="003A5440">
      <w:pPr>
        <w:pStyle w:val="IEEEHeading1"/>
        <w:numPr>
          <w:ilvl w:val="0"/>
          <w:numId w:val="0"/>
        </w:numPr>
        <w:ind w:left="288" w:hanging="288"/>
        <w:jc w:val="both"/>
        <w:rPr>
          <w:i/>
          <w:iCs/>
          <w:szCs w:val="20"/>
          <w:lang w:val="en-US"/>
        </w:rPr>
      </w:pPr>
      <w:r>
        <w:rPr>
          <w:i/>
          <w:iCs/>
          <w:szCs w:val="20"/>
          <w:lang w:val="en-IN"/>
        </w:rPr>
        <w:lastRenderedPageBreak/>
        <w:t xml:space="preserve">D. </w:t>
      </w:r>
      <w:r w:rsidR="00DB1E7C" w:rsidRPr="003A5440">
        <w:rPr>
          <w:i/>
          <w:iCs/>
          <w:szCs w:val="20"/>
          <w:lang w:val="en-IN"/>
        </w:rPr>
        <w:t>Access Structure</w:t>
      </w:r>
    </w:p>
    <w:p w:rsidR="00DB1E7C" w:rsidRPr="00DB1E7C" w:rsidRDefault="003A1911" w:rsidP="003A5440">
      <w:pPr>
        <w:jc w:val="both"/>
        <w:rPr>
          <w:sz w:val="20"/>
          <w:szCs w:val="20"/>
          <w:lang w:val="en-IN"/>
        </w:rPr>
      </w:pPr>
      <w:r>
        <w:rPr>
          <w:sz w:val="20"/>
          <w:szCs w:val="20"/>
          <w:lang w:val="en-IN"/>
        </w:rPr>
        <w:t xml:space="preserve">   </w:t>
      </w:r>
      <w:r w:rsidR="00DB1E7C" w:rsidRPr="00DB1E7C">
        <w:rPr>
          <w:sz w:val="20"/>
          <w:szCs w:val="20"/>
          <w:lang w:val="en-IN"/>
        </w:rPr>
        <w:t xml:space="preserve">Our definition of the access structure (implemented using an access tree) is the same as KP-ABE [8], i.e., each interior tree’s node is a threshold gate and the leaves are associated with attributes. However, our structure has the following restrictions on the access structure: (1) all access structure should deal with all the conceled attributes and all of them should appear on the second layer of the tree; (2) the root node has to be an AND gate; (3) all the attributes from </w:t>
      </w:r>
      <w:r w:rsidR="00DB1E7C" w:rsidRPr="00DB1E7C">
        <w:rPr>
          <w:i/>
          <w:sz w:val="20"/>
          <w:szCs w:val="20"/>
          <w:lang w:val="en-IN"/>
        </w:rPr>
        <w:t xml:space="preserve">UPN </w:t>
      </w:r>
      <w:r w:rsidR="00DB1E7C" w:rsidRPr="00DB1E7C">
        <w:rPr>
          <w:sz w:val="20"/>
          <w:szCs w:val="20"/>
          <w:lang w:val="en-IN"/>
        </w:rPr>
        <w:t xml:space="preserve">should be seen in a subtree which is denoted by </w:t>
      </w:r>
      <w:r w:rsidR="00DB1E7C" w:rsidRPr="00DB1E7C">
        <w:rPr>
          <w:i/>
          <w:sz w:val="20"/>
          <w:szCs w:val="20"/>
          <w:lang w:val="en-IN"/>
        </w:rPr>
        <w:t>TR</w:t>
      </w:r>
      <w:r w:rsidR="00DB1E7C" w:rsidRPr="00DB1E7C">
        <w:rPr>
          <w:sz w:val="20"/>
          <w:szCs w:val="20"/>
          <w:lang w:val="en-IN"/>
        </w:rPr>
        <w:t xml:space="preserve">. Nodes impilict to the subtree </w:t>
      </w:r>
      <w:r w:rsidR="00DB1E7C" w:rsidRPr="00DB1E7C">
        <w:rPr>
          <w:i/>
          <w:sz w:val="20"/>
          <w:szCs w:val="20"/>
          <w:lang w:val="en-IN"/>
        </w:rPr>
        <w:t xml:space="preserve">TR </w:t>
      </w:r>
      <w:r w:rsidR="00DB1E7C" w:rsidRPr="00DB1E7C">
        <w:rPr>
          <w:sz w:val="20"/>
          <w:szCs w:val="20"/>
          <w:lang w:val="en-IN"/>
        </w:rPr>
        <w:t xml:space="preserve">could be any kind of threshold gates. In addition, each non-root the form of access structure node has a unique index assigened by its parent. For the convenience of representation, we will denote a node </w:t>
      </w:r>
      <w:r w:rsidR="00DB1E7C" w:rsidRPr="00DB1E7C">
        <w:rPr>
          <w:i/>
          <w:sz w:val="20"/>
          <w:szCs w:val="20"/>
          <w:lang w:val="en-IN"/>
        </w:rPr>
        <w:t>x’</w:t>
      </w:r>
      <w:r w:rsidR="00DB1E7C" w:rsidRPr="00DB1E7C">
        <w:rPr>
          <w:sz w:val="20"/>
          <w:szCs w:val="20"/>
          <w:lang w:val="en-IN"/>
        </w:rPr>
        <w:t xml:space="preserve">s parent by </w:t>
      </w:r>
      <w:r w:rsidR="00DB1E7C" w:rsidRPr="00DB1E7C">
        <w:rPr>
          <w:i/>
          <w:sz w:val="20"/>
          <w:szCs w:val="20"/>
          <w:lang w:val="en-IN"/>
        </w:rPr>
        <w:t xml:space="preserve">xpa </w:t>
      </w:r>
      <w:r w:rsidR="00DB1E7C" w:rsidRPr="00DB1E7C">
        <w:rPr>
          <w:sz w:val="20"/>
          <w:szCs w:val="20"/>
          <w:lang w:val="en-IN"/>
        </w:rPr>
        <w:t xml:space="preserve">and </w:t>
      </w:r>
      <w:r w:rsidR="00DB1E7C" w:rsidRPr="00DB1E7C">
        <w:rPr>
          <w:i/>
          <w:sz w:val="20"/>
          <w:szCs w:val="20"/>
          <w:lang w:val="en-IN"/>
        </w:rPr>
        <w:t>x’</w:t>
      </w:r>
      <w:r w:rsidR="00DB1E7C" w:rsidRPr="00DB1E7C">
        <w:rPr>
          <w:sz w:val="20"/>
          <w:szCs w:val="20"/>
          <w:lang w:val="en-IN"/>
        </w:rPr>
        <w:t xml:space="preserve">s index by </w:t>
      </w:r>
      <w:r w:rsidR="00DB1E7C" w:rsidRPr="00DB1E7C">
        <w:rPr>
          <w:i/>
          <w:sz w:val="20"/>
          <w:szCs w:val="20"/>
          <w:lang w:val="en-IN"/>
        </w:rPr>
        <w:t>idx</w:t>
      </w:r>
      <w:r w:rsidR="00DB1E7C" w:rsidRPr="00DB1E7C">
        <w:rPr>
          <w:sz w:val="20"/>
          <w:szCs w:val="20"/>
          <w:lang w:val="en-IN"/>
        </w:rPr>
        <w:t>(</w:t>
      </w:r>
      <w:r w:rsidR="00DB1E7C" w:rsidRPr="00DB1E7C">
        <w:rPr>
          <w:i/>
          <w:sz w:val="20"/>
          <w:szCs w:val="20"/>
          <w:lang w:val="en-IN"/>
        </w:rPr>
        <w:t>x</w:t>
      </w:r>
      <w:r w:rsidR="00DB1E7C" w:rsidRPr="00DB1E7C">
        <w:rPr>
          <w:sz w:val="20"/>
          <w:szCs w:val="20"/>
          <w:lang w:val="en-IN"/>
        </w:rPr>
        <w:t>).</w:t>
      </w:r>
    </w:p>
    <w:p w:rsidR="00DB1E7C" w:rsidRPr="00DB1E7C" w:rsidRDefault="003A1911" w:rsidP="003A5440">
      <w:pPr>
        <w:jc w:val="both"/>
        <w:rPr>
          <w:sz w:val="20"/>
          <w:szCs w:val="20"/>
          <w:lang w:val="en-US"/>
        </w:rPr>
      </w:pPr>
      <w:r>
        <w:rPr>
          <w:sz w:val="20"/>
          <w:szCs w:val="20"/>
          <w:lang w:val="en-US"/>
        </w:rPr>
        <w:t xml:space="preserve">   </w:t>
      </w:r>
      <w:r w:rsidR="00DB1E7C" w:rsidRPr="00DB1E7C">
        <w:rPr>
          <w:sz w:val="20"/>
          <w:szCs w:val="20"/>
          <w:lang w:val="en-US"/>
        </w:rPr>
        <w:t xml:space="preserve">Access tree </w:t>
      </w:r>
      <w:r w:rsidR="00DB1E7C" w:rsidRPr="00DB1E7C">
        <w:rPr>
          <w:i/>
          <w:sz w:val="20"/>
          <w:szCs w:val="20"/>
          <w:lang w:val="en-US"/>
        </w:rPr>
        <w:t>T</w:t>
      </w:r>
      <w:r w:rsidR="00DB1E7C" w:rsidRPr="00DB1E7C">
        <w:rPr>
          <w:sz w:val="20"/>
          <w:szCs w:val="20"/>
          <w:lang w:val="en-US"/>
        </w:rPr>
        <w:t xml:space="preserve">. Let </w:t>
      </w:r>
      <w:r w:rsidR="00DB1E7C" w:rsidRPr="00DB1E7C">
        <w:rPr>
          <w:i/>
          <w:sz w:val="20"/>
          <w:szCs w:val="20"/>
          <w:lang w:val="en-US"/>
        </w:rPr>
        <w:t xml:space="preserve">T </w:t>
      </w:r>
      <w:r w:rsidR="00DB1E7C" w:rsidRPr="00DB1E7C">
        <w:rPr>
          <w:sz w:val="20"/>
          <w:szCs w:val="20"/>
          <w:lang w:val="en-US"/>
        </w:rPr>
        <w:t xml:space="preserve">be a tree representing an access structure. Tree’s each non-leaf node represents a threshold gate, described by its children and a threshold value. When </w:t>
      </w:r>
      <w:r w:rsidR="00DB1E7C" w:rsidRPr="00DB1E7C">
        <w:rPr>
          <w:i/>
          <w:sz w:val="20"/>
          <w:szCs w:val="20"/>
          <w:lang w:val="en-US"/>
        </w:rPr>
        <w:t xml:space="preserve">numx </w:t>
      </w:r>
      <w:r w:rsidR="00DB1E7C" w:rsidRPr="00DB1E7C">
        <w:rPr>
          <w:sz w:val="20"/>
          <w:szCs w:val="20"/>
          <w:lang w:val="en-US"/>
        </w:rPr>
        <w:t xml:space="preserve">is number of children of a node </w:t>
      </w:r>
      <w:r w:rsidR="00DB1E7C" w:rsidRPr="00DB1E7C">
        <w:rPr>
          <w:i/>
          <w:sz w:val="20"/>
          <w:szCs w:val="20"/>
          <w:lang w:val="en-US"/>
        </w:rPr>
        <w:t xml:space="preserve">x </w:t>
      </w:r>
      <w:r w:rsidR="00DB1E7C" w:rsidRPr="00DB1E7C">
        <w:rPr>
          <w:sz w:val="20"/>
          <w:szCs w:val="20"/>
          <w:lang w:val="en-US"/>
        </w:rPr>
        <w:t xml:space="preserve">and </w:t>
      </w:r>
      <w:r w:rsidR="00DB1E7C" w:rsidRPr="00DB1E7C">
        <w:rPr>
          <w:i/>
          <w:sz w:val="20"/>
          <w:szCs w:val="20"/>
          <w:lang w:val="en-US"/>
        </w:rPr>
        <w:t xml:space="preserve">kx </w:t>
      </w:r>
      <w:r w:rsidR="00DB1E7C" w:rsidRPr="00DB1E7C">
        <w:rPr>
          <w:sz w:val="20"/>
          <w:szCs w:val="20"/>
          <w:lang w:val="en-US"/>
        </w:rPr>
        <w:t xml:space="preserve">is the threshold value, then 0 </w:t>
      </w:r>
      <w:r w:rsidR="00DB1E7C" w:rsidRPr="00DB1E7C">
        <w:rPr>
          <w:i/>
          <w:sz w:val="20"/>
          <w:szCs w:val="20"/>
          <w:lang w:val="en-US"/>
        </w:rPr>
        <w:t>&lt; kx · numx</w:t>
      </w:r>
      <w:r w:rsidR="00DB1E7C" w:rsidRPr="00DB1E7C">
        <w:rPr>
          <w:sz w:val="20"/>
          <w:szCs w:val="20"/>
          <w:lang w:val="en-US"/>
        </w:rPr>
        <w:t xml:space="preserve">. If </w:t>
      </w:r>
      <w:r w:rsidR="00DB1E7C" w:rsidRPr="00DB1E7C">
        <w:rPr>
          <w:i/>
          <w:sz w:val="20"/>
          <w:szCs w:val="20"/>
          <w:lang w:val="en-US"/>
        </w:rPr>
        <w:t xml:space="preserve">kx </w:t>
      </w:r>
      <w:r w:rsidR="00DB1E7C" w:rsidRPr="00DB1E7C">
        <w:rPr>
          <w:sz w:val="20"/>
          <w:szCs w:val="20"/>
          <w:lang w:val="en-US"/>
        </w:rPr>
        <w:t xml:space="preserve">= 1, then threshold gate is an OR gate and when </w:t>
      </w:r>
      <w:r w:rsidR="00DB1E7C" w:rsidRPr="00DB1E7C">
        <w:rPr>
          <w:i/>
          <w:sz w:val="20"/>
          <w:szCs w:val="20"/>
          <w:lang w:val="en-US"/>
        </w:rPr>
        <w:t xml:space="preserve">kx </w:t>
      </w:r>
      <w:r w:rsidR="00DB1E7C" w:rsidRPr="00DB1E7C">
        <w:rPr>
          <w:sz w:val="20"/>
          <w:szCs w:val="20"/>
          <w:lang w:val="en-US"/>
        </w:rPr>
        <w:t xml:space="preserve">= </w:t>
      </w:r>
      <w:r w:rsidR="00DB1E7C" w:rsidRPr="00DB1E7C">
        <w:rPr>
          <w:i/>
          <w:sz w:val="20"/>
          <w:szCs w:val="20"/>
          <w:lang w:val="en-US"/>
        </w:rPr>
        <w:t>numx</w:t>
      </w:r>
      <w:r w:rsidR="00DB1E7C" w:rsidRPr="00DB1E7C">
        <w:rPr>
          <w:sz w:val="20"/>
          <w:szCs w:val="20"/>
          <w:lang w:val="en-US"/>
        </w:rPr>
        <w:t xml:space="preserve">, it is an AND gate. Each leaf node </w:t>
      </w:r>
      <w:r w:rsidR="00DB1E7C" w:rsidRPr="00DB1E7C">
        <w:rPr>
          <w:i/>
          <w:sz w:val="20"/>
          <w:szCs w:val="20"/>
          <w:lang w:val="en-US"/>
        </w:rPr>
        <w:t xml:space="preserve">x </w:t>
      </w:r>
      <w:r w:rsidR="00DB1E7C" w:rsidRPr="00DB1E7C">
        <w:rPr>
          <w:sz w:val="20"/>
          <w:szCs w:val="20"/>
          <w:lang w:val="en-US"/>
        </w:rPr>
        <w:t xml:space="preserve">of the tree is detailed by an attribute and a threshold value </w:t>
      </w:r>
      <w:r w:rsidR="00DB1E7C" w:rsidRPr="00DB1E7C">
        <w:rPr>
          <w:i/>
          <w:sz w:val="20"/>
          <w:szCs w:val="20"/>
          <w:lang w:val="en-US"/>
        </w:rPr>
        <w:t xml:space="preserve">kx </w:t>
      </w:r>
      <w:r w:rsidR="00DB1E7C" w:rsidRPr="00DB1E7C">
        <w:rPr>
          <w:sz w:val="20"/>
          <w:szCs w:val="20"/>
          <w:lang w:val="en-US"/>
        </w:rPr>
        <w:t xml:space="preserve">= 1. To support working with the access trees, we define a few functions. We denote the parent of the node </w:t>
      </w:r>
      <w:r w:rsidR="00DB1E7C" w:rsidRPr="00DB1E7C">
        <w:rPr>
          <w:i/>
          <w:sz w:val="20"/>
          <w:szCs w:val="20"/>
          <w:lang w:val="en-US"/>
        </w:rPr>
        <w:t xml:space="preserve">x </w:t>
      </w:r>
      <w:r w:rsidR="00DB1E7C" w:rsidRPr="00DB1E7C">
        <w:rPr>
          <w:sz w:val="20"/>
          <w:szCs w:val="20"/>
          <w:lang w:val="en-US"/>
        </w:rPr>
        <w:t>in the tree by parent(</w:t>
      </w:r>
      <w:r w:rsidR="00DB1E7C" w:rsidRPr="00DB1E7C">
        <w:rPr>
          <w:i/>
          <w:sz w:val="20"/>
          <w:szCs w:val="20"/>
          <w:lang w:val="en-US"/>
        </w:rPr>
        <w:t>x</w:t>
      </w:r>
      <w:r w:rsidR="00DB1E7C" w:rsidRPr="00DB1E7C">
        <w:rPr>
          <w:sz w:val="20"/>
          <w:szCs w:val="20"/>
          <w:lang w:val="en-US"/>
        </w:rPr>
        <w:t>). The function att(</w:t>
      </w:r>
      <w:r w:rsidR="00DB1E7C" w:rsidRPr="00DB1E7C">
        <w:rPr>
          <w:i/>
          <w:sz w:val="20"/>
          <w:szCs w:val="20"/>
          <w:lang w:val="en-US"/>
        </w:rPr>
        <w:t>x</w:t>
      </w:r>
      <w:r w:rsidR="00DB1E7C" w:rsidRPr="00DB1E7C">
        <w:rPr>
          <w:sz w:val="20"/>
          <w:szCs w:val="20"/>
          <w:lang w:val="en-US"/>
        </w:rPr>
        <w:t xml:space="preserve">) is determined only if </w:t>
      </w:r>
      <w:r w:rsidR="00DB1E7C" w:rsidRPr="00DB1E7C">
        <w:rPr>
          <w:i/>
          <w:sz w:val="20"/>
          <w:szCs w:val="20"/>
          <w:lang w:val="en-US"/>
        </w:rPr>
        <w:t xml:space="preserve">x </w:t>
      </w:r>
      <w:r w:rsidR="00DB1E7C" w:rsidRPr="00DB1E7C">
        <w:rPr>
          <w:sz w:val="20"/>
          <w:szCs w:val="20"/>
          <w:lang w:val="en-US"/>
        </w:rPr>
        <w:t xml:space="preserve">is a leaf node and represents the attribute associated with the leaf node </w:t>
      </w:r>
      <w:r w:rsidR="00DB1E7C" w:rsidRPr="00DB1E7C">
        <w:rPr>
          <w:i/>
          <w:sz w:val="20"/>
          <w:szCs w:val="20"/>
          <w:lang w:val="en-US"/>
        </w:rPr>
        <w:t xml:space="preserve">x </w:t>
      </w:r>
      <w:r w:rsidR="00DB1E7C" w:rsidRPr="00DB1E7C">
        <w:rPr>
          <w:sz w:val="20"/>
          <w:szCs w:val="20"/>
          <w:lang w:val="en-US"/>
        </w:rPr>
        <w:t xml:space="preserve">in the tree. The access tree </w:t>
      </w:r>
      <w:r w:rsidR="00DB1E7C" w:rsidRPr="00DB1E7C">
        <w:rPr>
          <w:i/>
          <w:sz w:val="20"/>
          <w:szCs w:val="20"/>
          <w:lang w:val="en-US"/>
        </w:rPr>
        <w:t xml:space="preserve">T </w:t>
      </w:r>
      <w:r w:rsidR="00DB1E7C" w:rsidRPr="00DB1E7C">
        <w:rPr>
          <w:sz w:val="20"/>
          <w:szCs w:val="20"/>
          <w:lang w:val="en-US"/>
        </w:rPr>
        <w:t xml:space="preserve">also defines a sequence between the children of every node, i.e; the children of a node are numbered from 1 to </w:t>
      </w:r>
      <w:r w:rsidR="00DB1E7C" w:rsidRPr="00DB1E7C">
        <w:rPr>
          <w:i/>
          <w:sz w:val="20"/>
          <w:szCs w:val="20"/>
          <w:lang w:val="en-US"/>
        </w:rPr>
        <w:t>num</w:t>
      </w:r>
      <w:r w:rsidR="00DB1E7C" w:rsidRPr="00DB1E7C">
        <w:rPr>
          <w:sz w:val="20"/>
          <w:szCs w:val="20"/>
          <w:lang w:val="en-US"/>
        </w:rPr>
        <w:t>. The function index(</w:t>
      </w:r>
      <w:r w:rsidR="00DB1E7C" w:rsidRPr="00DB1E7C">
        <w:rPr>
          <w:i/>
          <w:sz w:val="20"/>
          <w:szCs w:val="20"/>
          <w:lang w:val="en-US"/>
        </w:rPr>
        <w:t>x</w:t>
      </w:r>
      <w:r w:rsidR="00DB1E7C" w:rsidRPr="00DB1E7C">
        <w:rPr>
          <w:sz w:val="20"/>
          <w:szCs w:val="20"/>
          <w:lang w:val="en-US"/>
        </w:rPr>
        <w:t xml:space="preserve">) returns such a number releted with the node </w:t>
      </w:r>
      <w:r w:rsidR="00DB1E7C" w:rsidRPr="00DB1E7C">
        <w:rPr>
          <w:i/>
          <w:sz w:val="20"/>
          <w:szCs w:val="20"/>
          <w:lang w:val="en-US"/>
        </w:rPr>
        <w:t>x</w:t>
      </w:r>
      <w:r w:rsidR="00DB1E7C" w:rsidRPr="00DB1E7C">
        <w:rPr>
          <w:sz w:val="20"/>
          <w:szCs w:val="20"/>
          <w:lang w:val="en-US"/>
        </w:rPr>
        <w:t xml:space="preserve">. Where nodes are uniquely assigned the index values in the access structure for a given key in an random manner. Complying with an access tree. Let </w:t>
      </w:r>
      <w:r w:rsidR="00DB1E7C" w:rsidRPr="00DB1E7C">
        <w:rPr>
          <w:i/>
          <w:sz w:val="20"/>
          <w:szCs w:val="20"/>
          <w:lang w:val="en-US"/>
        </w:rPr>
        <w:t xml:space="preserve">T </w:t>
      </w:r>
      <w:r w:rsidR="00DB1E7C" w:rsidRPr="00DB1E7C">
        <w:rPr>
          <w:sz w:val="20"/>
          <w:szCs w:val="20"/>
          <w:lang w:val="en-US"/>
        </w:rPr>
        <w:t xml:space="preserve">be an access tree with root </w:t>
      </w:r>
      <w:r w:rsidR="00DB1E7C" w:rsidRPr="00DB1E7C">
        <w:rPr>
          <w:i/>
          <w:sz w:val="20"/>
          <w:szCs w:val="20"/>
          <w:lang w:val="en-US"/>
        </w:rPr>
        <w:t>r</w:t>
      </w:r>
      <w:r w:rsidR="00DB1E7C" w:rsidRPr="00DB1E7C">
        <w:rPr>
          <w:sz w:val="20"/>
          <w:szCs w:val="20"/>
          <w:lang w:val="en-US"/>
        </w:rPr>
        <w:t xml:space="preserve">. The subtree denote by </w:t>
      </w:r>
      <w:r w:rsidR="00DB1E7C" w:rsidRPr="00DB1E7C">
        <w:rPr>
          <w:i/>
          <w:sz w:val="20"/>
          <w:szCs w:val="20"/>
          <w:lang w:val="en-US"/>
        </w:rPr>
        <w:t xml:space="preserve">Tx </w:t>
      </w:r>
      <w:r w:rsidR="00DB1E7C" w:rsidRPr="00DB1E7C">
        <w:rPr>
          <w:sz w:val="20"/>
          <w:szCs w:val="20"/>
          <w:lang w:val="en-US"/>
        </w:rPr>
        <w:t xml:space="preserve">of </w:t>
      </w:r>
      <w:r w:rsidR="00DB1E7C" w:rsidRPr="00DB1E7C">
        <w:rPr>
          <w:i/>
          <w:sz w:val="20"/>
          <w:szCs w:val="20"/>
          <w:lang w:val="en-US"/>
        </w:rPr>
        <w:t xml:space="preserve">T </w:t>
      </w:r>
      <w:r w:rsidR="00DB1E7C" w:rsidRPr="00DB1E7C">
        <w:rPr>
          <w:sz w:val="20"/>
          <w:szCs w:val="20"/>
          <w:lang w:val="en-US"/>
        </w:rPr>
        <w:t xml:space="preserve">rooted at the node </w:t>
      </w:r>
      <w:r w:rsidR="00DB1E7C" w:rsidRPr="00DB1E7C">
        <w:rPr>
          <w:i/>
          <w:sz w:val="20"/>
          <w:szCs w:val="20"/>
          <w:lang w:val="en-US"/>
        </w:rPr>
        <w:t>x</w:t>
      </w:r>
      <w:r w:rsidR="00DB1E7C" w:rsidRPr="00DB1E7C">
        <w:rPr>
          <w:sz w:val="20"/>
          <w:szCs w:val="20"/>
          <w:lang w:val="en-US"/>
        </w:rPr>
        <w:t xml:space="preserve">. Hence </w:t>
      </w:r>
      <w:r w:rsidR="00DB1E7C" w:rsidRPr="00DB1E7C">
        <w:rPr>
          <w:i/>
          <w:sz w:val="20"/>
          <w:szCs w:val="20"/>
          <w:lang w:val="en-US"/>
        </w:rPr>
        <w:t xml:space="preserve">T </w:t>
      </w:r>
      <w:r w:rsidR="00DB1E7C" w:rsidRPr="00DB1E7C">
        <w:rPr>
          <w:sz w:val="20"/>
          <w:szCs w:val="20"/>
          <w:lang w:val="en-US"/>
        </w:rPr>
        <w:t xml:space="preserve">is the same as </w:t>
      </w:r>
      <w:r w:rsidR="00DB1E7C" w:rsidRPr="00DB1E7C">
        <w:rPr>
          <w:i/>
          <w:sz w:val="20"/>
          <w:szCs w:val="20"/>
          <w:lang w:val="en-US"/>
        </w:rPr>
        <w:t>Tr</w:t>
      </w:r>
      <w:r w:rsidR="00DB1E7C" w:rsidRPr="00DB1E7C">
        <w:rPr>
          <w:sz w:val="20"/>
          <w:szCs w:val="20"/>
          <w:lang w:val="en-US"/>
        </w:rPr>
        <w:t xml:space="preserve">. If a set of attributes </w:t>
      </w:r>
      <w:r w:rsidR="00DB1E7C" w:rsidRPr="00DB1E7C">
        <w:rPr>
          <w:i/>
          <w:sz w:val="20"/>
          <w:szCs w:val="20"/>
          <w:lang w:val="en-US"/>
        </w:rPr>
        <w:t xml:space="preserve">y </w:t>
      </w:r>
      <w:r w:rsidR="00DB1E7C" w:rsidRPr="00DB1E7C">
        <w:rPr>
          <w:sz w:val="20"/>
          <w:szCs w:val="20"/>
          <w:lang w:val="en-US"/>
        </w:rPr>
        <w:t xml:space="preserve">satisfies the access tree </w:t>
      </w:r>
      <w:r w:rsidR="00DB1E7C" w:rsidRPr="00DB1E7C">
        <w:rPr>
          <w:i/>
          <w:sz w:val="20"/>
          <w:szCs w:val="20"/>
          <w:lang w:val="en-US"/>
        </w:rPr>
        <w:t>Tx</w:t>
      </w:r>
      <w:r w:rsidR="00DB1E7C" w:rsidRPr="00DB1E7C">
        <w:rPr>
          <w:sz w:val="20"/>
          <w:szCs w:val="20"/>
          <w:lang w:val="en-US"/>
        </w:rPr>
        <w:t xml:space="preserve">, we denote it as </w:t>
      </w:r>
      <w:r w:rsidR="00DB1E7C" w:rsidRPr="00DB1E7C">
        <w:rPr>
          <w:i/>
          <w:sz w:val="20"/>
          <w:szCs w:val="20"/>
          <w:lang w:val="en-US"/>
        </w:rPr>
        <w:t>Tx</w:t>
      </w:r>
      <w:r w:rsidR="00DB1E7C" w:rsidRPr="00DB1E7C">
        <w:rPr>
          <w:sz w:val="20"/>
          <w:szCs w:val="20"/>
          <w:lang w:val="en-US"/>
        </w:rPr>
        <w:t xml:space="preserve">(y) = 1. We compute </w:t>
      </w:r>
      <w:r w:rsidR="00DB1E7C" w:rsidRPr="00DB1E7C">
        <w:rPr>
          <w:i/>
          <w:sz w:val="20"/>
          <w:szCs w:val="20"/>
          <w:lang w:val="en-US"/>
        </w:rPr>
        <w:t>Tx</w:t>
      </w:r>
      <w:r w:rsidR="00DB1E7C" w:rsidRPr="00DB1E7C">
        <w:rPr>
          <w:sz w:val="20"/>
          <w:szCs w:val="20"/>
          <w:lang w:val="en-US"/>
        </w:rPr>
        <w:t>(</w:t>
      </w:r>
      <w:r w:rsidR="00DB1E7C" w:rsidRPr="00DB1E7C">
        <w:rPr>
          <w:i/>
          <w:sz w:val="20"/>
          <w:szCs w:val="20"/>
          <w:lang w:val="en-US"/>
        </w:rPr>
        <w:t>y</w:t>
      </w:r>
      <w:r w:rsidR="00DB1E7C" w:rsidRPr="00DB1E7C">
        <w:rPr>
          <w:sz w:val="20"/>
          <w:szCs w:val="20"/>
          <w:lang w:val="en-US"/>
        </w:rPr>
        <w:t xml:space="preserve">) recursively as follows. If </w:t>
      </w:r>
      <w:r w:rsidR="00DB1E7C" w:rsidRPr="00DB1E7C">
        <w:rPr>
          <w:i/>
          <w:sz w:val="20"/>
          <w:szCs w:val="20"/>
          <w:lang w:val="en-US"/>
        </w:rPr>
        <w:t xml:space="preserve">x </w:t>
      </w:r>
      <w:r w:rsidR="00DB1E7C" w:rsidRPr="00DB1E7C">
        <w:rPr>
          <w:sz w:val="20"/>
          <w:szCs w:val="20"/>
          <w:lang w:val="en-US"/>
        </w:rPr>
        <w:t xml:space="preserve">is a non-leaf node, evaluate </w:t>
      </w:r>
      <w:r w:rsidR="00DB1E7C" w:rsidRPr="00DB1E7C">
        <w:rPr>
          <w:i/>
          <w:sz w:val="20"/>
          <w:szCs w:val="20"/>
          <w:lang w:val="en-US"/>
        </w:rPr>
        <w:t>Tx’</w:t>
      </w:r>
      <w:r w:rsidR="00DB1E7C" w:rsidRPr="00DB1E7C">
        <w:rPr>
          <w:sz w:val="20"/>
          <w:szCs w:val="20"/>
          <w:lang w:val="en-US"/>
        </w:rPr>
        <w:t>(</w:t>
      </w:r>
      <w:r w:rsidR="00DB1E7C" w:rsidRPr="00DB1E7C">
        <w:rPr>
          <w:i/>
          <w:sz w:val="20"/>
          <w:szCs w:val="20"/>
          <w:lang w:val="en-US"/>
        </w:rPr>
        <w:t>y</w:t>
      </w:r>
      <w:r w:rsidR="00DB1E7C" w:rsidRPr="00DB1E7C">
        <w:rPr>
          <w:sz w:val="20"/>
          <w:szCs w:val="20"/>
          <w:lang w:val="en-US"/>
        </w:rPr>
        <w:t xml:space="preserve">) for all children </w:t>
      </w:r>
      <w:r w:rsidR="00DB1E7C" w:rsidRPr="00DB1E7C">
        <w:rPr>
          <w:i/>
          <w:sz w:val="20"/>
          <w:szCs w:val="20"/>
          <w:lang w:val="en-US"/>
        </w:rPr>
        <w:t xml:space="preserve">x’ </w:t>
      </w:r>
      <w:r w:rsidR="00DB1E7C" w:rsidRPr="00DB1E7C">
        <w:rPr>
          <w:sz w:val="20"/>
          <w:szCs w:val="20"/>
          <w:lang w:val="en-US"/>
        </w:rPr>
        <w:t xml:space="preserve">of node </w:t>
      </w:r>
      <w:r w:rsidR="00DB1E7C" w:rsidRPr="00DB1E7C">
        <w:rPr>
          <w:i/>
          <w:sz w:val="20"/>
          <w:szCs w:val="20"/>
          <w:lang w:val="en-US"/>
        </w:rPr>
        <w:t>x</w:t>
      </w:r>
      <w:r w:rsidR="00DB1E7C" w:rsidRPr="00DB1E7C">
        <w:rPr>
          <w:sz w:val="20"/>
          <w:szCs w:val="20"/>
          <w:lang w:val="en-US"/>
        </w:rPr>
        <w:t xml:space="preserve">. </w:t>
      </w:r>
      <w:r w:rsidR="00DB1E7C" w:rsidRPr="00DB1E7C">
        <w:rPr>
          <w:i/>
          <w:sz w:val="20"/>
          <w:szCs w:val="20"/>
          <w:lang w:val="en-US"/>
        </w:rPr>
        <w:t>Tx</w:t>
      </w:r>
      <w:r w:rsidR="00DB1E7C" w:rsidRPr="00DB1E7C">
        <w:rPr>
          <w:sz w:val="20"/>
          <w:szCs w:val="20"/>
          <w:lang w:val="en-US"/>
        </w:rPr>
        <w:t>(</w:t>
      </w:r>
      <w:r w:rsidR="00DB1E7C" w:rsidRPr="00DB1E7C">
        <w:rPr>
          <w:i/>
          <w:sz w:val="20"/>
          <w:szCs w:val="20"/>
          <w:lang w:val="en-US"/>
        </w:rPr>
        <w:t>y</w:t>
      </w:r>
      <w:r w:rsidR="00DB1E7C" w:rsidRPr="00DB1E7C">
        <w:rPr>
          <w:sz w:val="20"/>
          <w:szCs w:val="20"/>
          <w:lang w:val="en-US"/>
        </w:rPr>
        <w:t xml:space="preserve">) returns 1 if and only if at least </w:t>
      </w:r>
      <w:r w:rsidR="00DB1E7C" w:rsidRPr="00DB1E7C">
        <w:rPr>
          <w:i/>
          <w:sz w:val="20"/>
          <w:szCs w:val="20"/>
          <w:lang w:val="en-US"/>
        </w:rPr>
        <w:t xml:space="preserve">kx </w:t>
      </w:r>
      <w:r w:rsidR="00DB1E7C" w:rsidRPr="00DB1E7C">
        <w:rPr>
          <w:sz w:val="20"/>
          <w:szCs w:val="20"/>
          <w:lang w:val="en-US"/>
        </w:rPr>
        <w:t xml:space="preserve">children return 1. If </w:t>
      </w:r>
      <w:r w:rsidR="00DB1E7C" w:rsidRPr="00DB1E7C">
        <w:rPr>
          <w:i/>
          <w:sz w:val="20"/>
          <w:szCs w:val="20"/>
          <w:lang w:val="en-US"/>
        </w:rPr>
        <w:t xml:space="preserve">x </w:t>
      </w:r>
      <w:r w:rsidR="00DB1E7C" w:rsidRPr="00DB1E7C">
        <w:rPr>
          <w:sz w:val="20"/>
          <w:szCs w:val="20"/>
          <w:lang w:val="en-US"/>
        </w:rPr>
        <w:t xml:space="preserve">is a leaf node, then </w:t>
      </w:r>
      <w:r w:rsidR="00DB1E7C" w:rsidRPr="00DB1E7C">
        <w:rPr>
          <w:i/>
          <w:sz w:val="20"/>
          <w:szCs w:val="20"/>
          <w:lang w:val="en-US"/>
        </w:rPr>
        <w:t>Tx</w:t>
      </w:r>
      <w:r w:rsidR="00DB1E7C" w:rsidRPr="00DB1E7C">
        <w:rPr>
          <w:sz w:val="20"/>
          <w:szCs w:val="20"/>
          <w:lang w:val="en-US"/>
        </w:rPr>
        <w:t>(</w:t>
      </w:r>
      <w:r w:rsidR="00DB1E7C" w:rsidRPr="00DB1E7C">
        <w:rPr>
          <w:i/>
          <w:sz w:val="20"/>
          <w:szCs w:val="20"/>
          <w:lang w:val="en-US"/>
        </w:rPr>
        <w:t>y</w:t>
      </w:r>
      <w:r w:rsidR="00DB1E7C" w:rsidRPr="00DB1E7C">
        <w:rPr>
          <w:sz w:val="20"/>
          <w:szCs w:val="20"/>
          <w:lang w:val="en-US"/>
        </w:rPr>
        <w:t>) returns 1 if and only if att(</w:t>
      </w:r>
      <w:r w:rsidR="00DB1E7C" w:rsidRPr="00DB1E7C">
        <w:rPr>
          <w:i/>
          <w:sz w:val="20"/>
          <w:szCs w:val="20"/>
          <w:lang w:val="en-US"/>
        </w:rPr>
        <w:t>x</w:t>
      </w:r>
      <w:r w:rsidR="00DB1E7C" w:rsidRPr="00DB1E7C">
        <w:rPr>
          <w:sz w:val="20"/>
          <w:szCs w:val="20"/>
          <w:lang w:val="en-US"/>
        </w:rPr>
        <w:t xml:space="preserve">) </w:t>
      </w:r>
      <w:r w:rsidR="00DB1E7C" w:rsidRPr="00DB1E7C">
        <w:rPr>
          <w:i/>
          <w:sz w:val="20"/>
          <w:szCs w:val="20"/>
          <w:lang w:val="en-US"/>
        </w:rPr>
        <w:t>E y</w:t>
      </w:r>
      <w:r w:rsidR="00DB1E7C" w:rsidRPr="00DB1E7C">
        <w:rPr>
          <w:sz w:val="20"/>
          <w:szCs w:val="20"/>
          <w:lang w:val="en-US"/>
        </w:rPr>
        <w:t>:</w:t>
      </w:r>
    </w:p>
    <w:p w:rsidR="00DB1E7C" w:rsidRPr="00DB1E7C" w:rsidRDefault="00DB1E7C" w:rsidP="00DB1E7C">
      <w:pPr>
        <w:ind w:left="90"/>
        <w:jc w:val="both"/>
        <w:rPr>
          <w:sz w:val="20"/>
          <w:szCs w:val="20"/>
        </w:rPr>
      </w:pPr>
    </w:p>
    <w:p w:rsidR="008D7CCB" w:rsidRDefault="003A5440" w:rsidP="00DB1E7C">
      <w:pPr>
        <w:pStyle w:val="IEEEHeading1"/>
        <w:rPr>
          <w:b/>
          <w:bCs/>
          <w:lang w:val="en-US"/>
        </w:rPr>
      </w:pPr>
      <w:r>
        <w:rPr>
          <w:b/>
          <w:bCs/>
          <w:lang w:val="en-US"/>
        </w:rPr>
        <w:t>Result analysis</w:t>
      </w:r>
    </w:p>
    <w:p w:rsidR="003A5440" w:rsidRPr="00E164EE" w:rsidRDefault="003A5440" w:rsidP="003A5440">
      <w:pPr>
        <w:pStyle w:val="Text"/>
        <w:rPr>
          <w:lang w:val="en-IN"/>
        </w:rPr>
      </w:pPr>
      <w:r w:rsidRPr="00E164EE">
        <w:rPr>
          <w:lang w:val="en-IN"/>
        </w:rPr>
        <w:t>In KP-ABE, ciphertexts are associated with attributes, while us secret keys are defined with access structures on attributes. If only theciphertext attributes satisfy a user’s access structure, can he decrypt. KP-ABE is suitable for applications such as IT company sharing data over server , in which user access privileges are defined over content attributes and could be based on their designation, project they work on and department. In these application scenarios, the issue of key revocation also exists in which a user currently is allowed to access any project with name “PPR”, “NCL”, or “DTE”’ provided by Department ‘Testing’. The system administrator now wants to disable the user’s access privilege on project with name “NCL” for unknown reason. For this intention, it is required to cancel the corresponding component of the user’s secret key.</w:t>
      </w:r>
    </w:p>
    <w:p w:rsidR="003A5440" w:rsidRPr="00E164EE" w:rsidRDefault="003A5440" w:rsidP="003A5440">
      <w:pPr>
        <w:pStyle w:val="Text"/>
      </w:pPr>
      <w:r w:rsidRPr="00E164EE">
        <w:rPr>
          <w:lang w:val="en-IN"/>
        </w:rPr>
        <w:t xml:space="preserve">The basic construction of current KP-ABE scheme [8] also defines a system master key component </w:t>
      </w:r>
      <w:r w:rsidRPr="00E164EE">
        <w:rPr>
          <w:i/>
          <w:lang w:val="en-IN"/>
        </w:rPr>
        <w:t xml:space="preserve">ti </w:t>
      </w:r>
      <w:r w:rsidRPr="00E164EE">
        <w:rPr>
          <w:lang w:val="en-IN"/>
        </w:rPr>
        <w:t xml:space="preserve">for each attribute </w:t>
      </w:r>
      <w:r w:rsidRPr="00E164EE">
        <w:rPr>
          <w:i/>
          <w:lang w:val="en-IN"/>
        </w:rPr>
        <w:t>i</w:t>
      </w:r>
      <w:r w:rsidRPr="00E164EE">
        <w:rPr>
          <w:lang w:val="en-IN"/>
        </w:rPr>
        <w:t xml:space="preserve">. The corresponding public key component is defined as </w:t>
      </w:r>
      <w:r w:rsidRPr="00E164EE">
        <w:rPr>
          <w:i/>
          <w:lang w:val="en-IN"/>
        </w:rPr>
        <w:t xml:space="preserve">Ti </w:t>
      </w:r>
      <w:r w:rsidRPr="00E164EE">
        <w:rPr>
          <w:lang w:val="en-IN"/>
        </w:rPr>
        <w:t xml:space="preserve">= </w:t>
      </w:r>
      <w:r w:rsidRPr="00E164EE">
        <w:rPr>
          <w:i/>
          <w:lang w:val="en-IN"/>
        </w:rPr>
        <w:t xml:space="preserve">gti </w:t>
      </w:r>
      <w:r w:rsidRPr="00E164EE">
        <w:rPr>
          <w:lang w:val="en-IN"/>
        </w:rPr>
        <w:t xml:space="preserve">. Encrypting a message with attribute </w:t>
      </w:r>
      <w:r w:rsidRPr="00E164EE">
        <w:rPr>
          <w:i/>
          <w:lang w:val="en-IN"/>
        </w:rPr>
        <w:t xml:space="preserve">i </w:t>
      </w:r>
      <w:r w:rsidRPr="00E164EE">
        <w:rPr>
          <w:lang w:val="en-IN"/>
        </w:rPr>
        <w:t xml:space="preserve">means including a component </w:t>
      </w:r>
      <w:r w:rsidRPr="00E164EE">
        <w:rPr>
          <w:i/>
          <w:lang w:val="en-IN"/>
        </w:rPr>
        <w:t xml:space="preserve">Ts i </w:t>
      </w:r>
      <w:r w:rsidRPr="00E164EE">
        <w:rPr>
          <w:lang w:val="en-IN"/>
        </w:rPr>
        <w:t xml:space="preserve"> into the ciphertext, where </w:t>
      </w:r>
      <w:r w:rsidRPr="00E164EE">
        <w:rPr>
          <w:i/>
          <w:lang w:val="en-IN"/>
        </w:rPr>
        <w:t xml:space="preserve">s </w:t>
      </w:r>
      <w:r w:rsidRPr="00E164EE">
        <w:rPr>
          <w:lang w:val="en-IN"/>
        </w:rPr>
        <w:t xml:space="preserve">is a random number for this ciphertext. In user secret key, the component for attribute </w:t>
      </w:r>
      <w:r w:rsidRPr="00E164EE">
        <w:rPr>
          <w:i/>
          <w:lang w:val="en-IN"/>
        </w:rPr>
        <w:t xml:space="preserve">i </w:t>
      </w:r>
      <w:r w:rsidRPr="00E164EE">
        <w:rPr>
          <w:lang w:val="en-IN"/>
        </w:rPr>
        <w:t xml:space="preserve">has the form of  polynomial uniquely defined for the user. Therefore, a secret key component can be revoked in the same way as we did for CP-ABE, i.e., the authority redefines the master key component as </w:t>
      </w:r>
      <w:r w:rsidRPr="00E164EE">
        <w:rPr>
          <w:i/>
          <w:lang w:val="en-IN"/>
        </w:rPr>
        <w:t xml:space="preserve">t’ i </w:t>
      </w:r>
      <w:r w:rsidRPr="00E164EE">
        <w:rPr>
          <w:lang w:val="en-IN"/>
        </w:rPr>
        <w:t xml:space="preserve">and give </w:t>
      </w:r>
      <w:r w:rsidRPr="00E164EE">
        <w:rPr>
          <w:i/>
          <w:lang w:val="en-IN"/>
        </w:rPr>
        <w:t xml:space="preserve">t'i ti </w:t>
      </w:r>
      <w:r w:rsidRPr="00E164EE">
        <w:rPr>
          <w:lang w:val="en-IN"/>
        </w:rPr>
        <w:t>to proxy servers as the proxy re-key.</w:t>
      </w:r>
    </w:p>
    <w:p w:rsidR="003A5440" w:rsidRPr="008D7CCB" w:rsidRDefault="003A5440" w:rsidP="003A5440">
      <w:pPr>
        <w:pStyle w:val="IEEEParagraph"/>
        <w:ind w:firstLine="0"/>
        <w:rPr>
          <w:lang w:val="en-US"/>
        </w:rPr>
      </w:pPr>
    </w:p>
    <w:p w:rsidR="00C56286" w:rsidRDefault="003A5440" w:rsidP="008D7CCB">
      <w:pPr>
        <w:pStyle w:val="IEEEHeading1"/>
        <w:rPr>
          <w:b/>
          <w:bCs/>
        </w:rPr>
      </w:pPr>
      <w:r>
        <w:rPr>
          <w:b/>
          <w:bCs/>
        </w:rPr>
        <w:t>Efficiency</w:t>
      </w:r>
      <w:r w:rsidR="008D7CCB" w:rsidRPr="008D7CCB">
        <w:rPr>
          <w:b/>
          <w:bCs/>
        </w:rPr>
        <w:t xml:space="preserve"> </w:t>
      </w:r>
      <w:r>
        <w:rPr>
          <w:b/>
          <w:bCs/>
        </w:rPr>
        <w:t>analysis</w:t>
      </w:r>
    </w:p>
    <w:p w:rsidR="008D7CCB" w:rsidRPr="008D7CCB" w:rsidRDefault="008D7CCB" w:rsidP="003A5440">
      <w:pPr>
        <w:pStyle w:val="IEEEParagraph"/>
        <w:ind w:firstLine="0"/>
        <w:rPr>
          <w:b/>
          <w:bCs/>
          <w:lang w:val="en-US"/>
        </w:rPr>
      </w:pPr>
    </w:p>
    <w:p w:rsidR="003A5440" w:rsidRDefault="003A1911" w:rsidP="003A5440">
      <w:pPr>
        <w:pStyle w:val="Text"/>
        <w:ind w:firstLine="0"/>
      </w:pPr>
      <w:r>
        <w:rPr>
          <w:lang w:val="en-IN"/>
        </w:rPr>
        <w:t xml:space="preserve">   </w:t>
      </w:r>
      <w:r w:rsidR="003A5440" w:rsidRPr="00E164EE">
        <w:rPr>
          <w:lang w:val="en-IN"/>
        </w:rPr>
        <w:t xml:space="preserve">In AFKP-ABE, both the ciphertext size and the secret key size are linear to </w:t>
      </w:r>
      <w:r w:rsidR="003A5440" w:rsidRPr="00E164EE">
        <w:rPr>
          <w:i/>
          <w:lang w:val="en-IN"/>
        </w:rPr>
        <w:t>n</w:t>
      </w:r>
      <w:r w:rsidR="003A5440" w:rsidRPr="00E164EE">
        <w:rPr>
          <w:lang w:val="en-IN"/>
        </w:rPr>
        <w:t xml:space="preserve">, where </w:t>
      </w:r>
      <w:r w:rsidR="003A5440" w:rsidRPr="00E164EE">
        <w:rPr>
          <w:i/>
          <w:lang w:val="en-IN"/>
        </w:rPr>
        <w:t xml:space="preserve">n </w:t>
      </w:r>
      <w:r w:rsidR="003A5440" w:rsidRPr="00E164EE">
        <w:rPr>
          <w:lang w:val="en-IN"/>
        </w:rPr>
        <w:t xml:space="preserve">is the number of bits in the identity space. As the maximum number of users it can show is </w:t>
      </w:r>
      <w:r w:rsidR="003A5440" w:rsidRPr="00E164EE">
        <w:rPr>
          <w:i/>
          <w:lang w:val="en-IN"/>
        </w:rPr>
        <w:t xml:space="preserve">N </w:t>
      </w:r>
      <w:r w:rsidR="003A5440" w:rsidRPr="00E164EE">
        <w:rPr>
          <w:lang w:val="en-IN"/>
        </w:rPr>
        <w:t>= 2</w:t>
      </w:r>
      <w:r w:rsidR="003A5440" w:rsidRPr="00E164EE">
        <w:rPr>
          <w:i/>
          <w:lang w:val="en-IN"/>
        </w:rPr>
        <w:t>n</w:t>
      </w:r>
      <w:r w:rsidR="003A5440" w:rsidRPr="00E164EE">
        <w:rPr>
          <w:lang w:val="en-IN"/>
        </w:rPr>
        <w:t xml:space="preserve">, the compoundness can be written as </w:t>
      </w:r>
      <w:r w:rsidR="003A5440" w:rsidRPr="00E164EE">
        <w:rPr>
          <w:i/>
          <w:lang w:val="en-IN"/>
        </w:rPr>
        <w:t>O</w:t>
      </w:r>
      <w:r w:rsidR="003A5440" w:rsidRPr="00E164EE">
        <w:rPr>
          <w:lang w:val="en-IN"/>
        </w:rPr>
        <w:t>(</w:t>
      </w:r>
      <w:r w:rsidR="003A5440" w:rsidRPr="00E164EE">
        <w:rPr>
          <w:i/>
          <w:lang w:val="en-IN"/>
        </w:rPr>
        <w:t>logN</w:t>
      </w:r>
      <w:r w:rsidR="003A5440" w:rsidRPr="00E164EE">
        <w:rPr>
          <w:lang w:val="en-IN"/>
        </w:rPr>
        <w:t xml:space="preserve">), where </w:t>
      </w:r>
      <w:r w:rsidR="003A5440" w:rsidRPr="00E164EE">
        <w:rPr>
          <w:i/>
          <w:lang w:val="en-IN"/>
        </w:rPr>
        <w:t xml:space="preserve">N </w:t>
      </w:r>
      <w:r w:rsidR="003A5440" w:rsidRPr="00E164EE">
        <w:rPr>
          <w:lang w:val="en-IN"/>
        </w:rPr>
        <w:t>is the total number of users. To trace apirate, AFKP-ABE needs to try with every user’s identity in the system list. With large number of users, the tracing algorithm would be inefficient. To resolve this issue, we can first test withsome normal ciphertexts using combinations of normal attributes. For example, different combinations of attributes like location, age, etc can be used. In practice, this process will hopefully rule out a significant portion of users. Our tracing algorithm can just test over the remaining set of users.</w:t>
      </w:r>
    </w:p>
    <w:p w:rsidR="008D7CCB" w:rsidRDefault="008D7CCB" w:rsidP="008D7CCB">
      <w:pPr>
        <w:pStyle w:val="IEEEParagraph"/>
      </w:pPr>
    </w:p>
    <w:p w:rsidR="003A5440" w:rsidRPr="008D7CCB" w:rsidRDefault="003A5440" w:rsidP="008D7CCB">
      <w:pPr>
        <w:pStyle w:val="IEEEParagraph"/>
      </w:pPr>
    </w:p>
    <w:p w:rsidR="00E54EC2" w:rsidRPr="00A208F0" w:rsidRDefault="00E54EC2" w:rsidP="007B6E91">
      <w:pPr>
        <w:pStyle w:val="IEEEHeading1"/>
        <w:rPr>
          <w:b/>
          <w:lang w:val="en-US"/>
        </w:rPr>
      </w:pPr>
      <w:r>
        <w:rPr>
          <w:b/>
          <w:lang w:val="en-US"/>
        </w:rPr>
        <w:lastRenderedPageBreak/>
        <w:t>Conclusion</w:t>
      </w:r>
      <w:r w:rsidR="007B6E91">
        <w:rPr>
          <w:b/>
          <w:lang w:val="en-US"/>
        </w:rPr>
        <w:t xml:space="preserve"> and Future Work</w:t>
      </w:r>
    </w:p>
    <w:p w:rsidR="003A5440" w:rsidRPr="003A5440" w:rsidRDefault="00921755" w:rsidP="003A5440">
      <w:pPr>
        <w:pStyle w:val="IEEEParagraph"/>
        <w:rPr>
          <w:lang w:val="en-IN"/>
        </w:rPr>
      </w:pPr>
      <w:r>
        <w:rPr>
          <w:lang w:val="en-US"/>
        </w:rPr>
        <w:t xml:space="preserve"> </w:t>
      </w:r>
      <w:r w:rsidR="003A5440" w:rsidRPr="003A5440">
        <w:rPr>
          <w:lang w:val="en-IN"/>
        </w:rPr>
        <w:t xml:space="preserve">In this paper, we addressed an important issue of secure data sharing on untrusted storage.A novel PKC Attribute-Based Encryption (ABE) is used to provide cryptographically enforced data access control. With ABE, we are able to enjoy fine-grained access control. We proposed three security enhancing solutions for ABE: The first enhancement we made is to provide efficient user revocation in ABE. With this assumption in which semi-trustable proxy servers are available we uniquely combined the proxy re-encryption technique with ABE and enabled the authority to delegate most laborious tasks to proxy servers. In our second enhancement to ABE, we addressed key abuse attacks and proposed an abuse free KP-ABE (AFKP-ABE) scheme. The complexity of AFKP-ABE in terms of ciphertext size and user secret keys size is just </w:t>
      </w:r>
      <w:r w:rsidR="003A5440" w:rsidRPr="003A5440">
        <w:rPr>
          <w:i/>
          <w:lang w:val="en-IN"/>
        </w:rPr>
        <w:t>O</w:t>
      </w:r>
      <w:r w:rsidR="003A5440" w:rsidRPr="003A5440">
        <w:rPr>
          <w:lang w:val="en-IN"/>
        </w:rPr>
        <w:t>(</w:t>
      </w:r>
      <w:r w:rsidR="003A5440" w:rsidRPr="003A5440">
        <w:rPr>
          <w:i/>
          <w:lang w:val="en-IN"/>
        </w:rPr>
        <w:t>logN</w:t>
      </w:r>
      <w:r w:rsidR="003A5440" w:rsidRPr="003A5440">
        <w:rPr>
          <w:lang w:val="en-IN"/>
        </w:rPr>
        <w:t xml:space="preserve">), where </w:t>
      </w:r>
      <w:r w:rsidR="003A5440" w:rsidRPr="003A5440">
        <w:rPr>
          <w:i/>
          <w:lang w:val="en-IN"/>
        </w:rPr>
        <w:t xml:space="preserve">N </w:t>
      </w:r>
      <w:r w:rsidR="003A5440" w:rsidRPr="003A5440">
        <w:rPr>
          <w:lang w:val="en-IN"/>
        </w:rPr>
        <w:t>is the total number of users. Our third enhancement is to provide better privacy preservation for ABE in terms of access policy information protection. With ABE and our enhancement schemes, we presented our solutions for secure data sharing for Cloud Computing. In doing so, we combined our enhanced ABE schemes with techniques such as dummy attribute and lazy re-encryption, and made it possible for both the data owner and users to delegate most computation-intensive operations to powerful cloud servers.</w:t>
      </w:r>
    </w:p>
    <w:p w:rsidR="003A5440" w:rsidRDefault="003A5440" w:rsidP="003A5440">
      <w:pPr>
        <w:pStyle w:val="IEEEParagraph"/>
        <w:rPr>
          <w:lang w:val="en-IN"/>
        </w:rPr>
      </w:pPr>
      <w:r w:rsidRPr="003A5440">
        <w:rPr>
          <w:lang w:val="en-IN"/>
        </w:rPr>
        <w:t>We identify three directions for future work for secure data sharing on untrusted storage as follows. Decentralized Access Control In this paper, there is one cryptosystem in each data application and the data owner acts as the only authority in every cryptosystem. Operation on Encrypted Data When encryption provides data confidentiality, it also greatly limits the flexibility of data operation. Another interesting future work would be taking into account information theoretic techniques from the areas such as database privacy. In order for doing so, one interesting future work would be integrating techniques from trusted computing [13] into the data access control mechanism</w:t>
      </w:r>
    </w:p>
    <w:p w:rsidR="003A5440" w:rsidRDefault="003A5440" w:rsidP="003A5440">
      <w:pPr>
        <w:pStyle w:val="IEEEParagraph"/>
        <w:rPr>
          <w:lang w:val="en-IN"/>
        </w:rPr>
      </w:pPr>
    </w:p>
    <w:p w:rsidR="00921755" w:rsidRPr="007B6E91" w:rsidRDefault="00E54EC2" w:rsidP="003A5440">
      <w:pPr>
        <w:pStyle w:val="IEEEParagraph"/>
        <w:jc w:val="center"/>
        <w:rPr>
          <w:b/>
          <w:color w:val="660066"/>
          <w:szCs w:val="20"/>
        </w:rPr>
      </w:pPr>
      <w:r w:rsidRPr="00A208F0">
        <w:rPr>
          <w:b/>
        </w:rPr>
        <w:t>References</w:t>
      </w:r>
    </w:p>
    <w:p w:rsidR="00921755" w:rsidRPr="00921755" w:rsidRDefault="00921755" w:rsidP="00921755">
      <w:pPr>
        <w:pStyle w:val="ListParagraph"/>
        <w:jc w:val="both"/>
        <w:rPr>
          <w:rFonts w:eastAsia="SimSun"/>
          <w:b/>
          <w:color w:val="660066"/>
          <w:sz w:val="20"/>
          <w:szCs w:val="20"/>
        </w:rPr>
      </w:pPr>
    </w:p>
    <w:p w:rsidR="003A5440" w:rsidRPr="003A5440" w:rsidRDefault="000B23FC"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Shucheng Yu </w:t>
      </w:r>
      <w:r w:rsidR="00125DF9">
        <w:rPr>
          <w:rFonts w:eastAsia="Times New Roman"/>
          <w:color w:val="222222"/>
          <w:szCs w:val="16"/>
          <w:lang w:val="en-IN" w:eastAsia="en-US"/>
        </w:rPr>
        <w:t xml:space="preserve">on </w:t>
      </w:r>
      <w:r w:rsidR="003A5440" w:rsidRPr="003A5440">
        <w:rPr>
          <w:rFonts w:eastAsia="Times New Roman"/>
          <w:color w:val="222222"/>
          <w:szCs w:val="16"/>
          <w:lang w:val="en-IN" w:eastAsia="en-US"/>
        </w:rPr>
        <w:t>Data Sharing on Untrusted Storage wit</w:t>
      </w:r>
      <w:r>
        <w:rPr>
          <w:rFonts w:eastAsia="Times New Roman"/>
          <w:color w:val="222222"/>
          <w:szCs w:val="16"/>
          <w:lang w:val="en-IN" w:eastAsia="en-US"/>
        </w:rPr>
        <w:t xml:space="preserve">h Attribute-Based Encryption </w:t>
      </w:r>
      <w:r w:rsidR="003A5440" w:rsidRPr="003A5440">
        <w:rPr>
          <w:rFonts w:eastAsia="Times New Roman"/>
          <w:color w:val="222222"/>
          <w:szCs w:val="16"/>
          <w:lang w:val="en-IN" w:eastAsia="en-US"/>
        </w:rPr>
        <w:t>2010.</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R. H. Deng, J. Weng, S. Liu, and K. Chen. Chosen-Ciphertext Secure Proxy Re-encryption without Pairings. In </w:t>
      </w:r>
      <w:r w:rsidRPr="003A5440">
        <w:rPr>
          <w:rFonts w:eastAsia="Times New Roman"/>
          <w:i/>
          <w:color w:val="222222"/>
          <w:szCs w:val="16"/>
          <w:lang w:val="en-IN" w:eastAsia="en-US"/>
        </w:rPr>
        <w:t>Proc. of CANS’08</w:t>
      </w:r>
      <w:r w:rsidRPr="003A5440">
        <w:rPr>
          <w:rFonts w:eastAsia="Times New Roman"/>
          <w:color w:val="222222"/>
          <w:szCs w:val="16"/>
          <w:lang w:val="en-IN" w:eastAsia="en-US"/>
        </w:rPr>
        <w:t>, Berlin, Heidelberg, 2008.</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S. D. C. di Vimercati, S. Foresti, S. Jajodia, S. Paraboschi, and P. Samarati. Over-encryption: Management of Access Control Evolution on Outsourced Data. In </w:t>
      </w:r>
      <w:r w:rsidRPr="003A5440">
        <w:rPr>
          <w:rFonts w:eastAsia="Times New Roman"/>
          <w:i/>
          <w:color w:val="222222"/>
          <w:szCs w:val="16"/>
          <w:lang w:val="en-IN" w:eastAsia="en-US"/>
        </w:rPr>
        <w:t>Proc. of VLDB’07</w:t>
      </w:r>
      <w:r w:rsidRPr="003A5440">
        <w:rPr>
          <w:rFonts w:eastAsia="Times New Roman"/>
          <w:color w:val="222222"/>
          <w:szCs w:val="16"/>
          <w:lang w:val="en-IN" w:eastAsia="en-US"/>
        </w:rPr>
        <w:t>, Vienna, Austria, 2007.</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M. Kallahalla, E. Riedel, R. Swaminathan, Q. Wang, and K. Fu. Plutus: Scalable Secure File Sharing on Untrusted Storage. In </w:t>
      </w:r>
      <w:r w:rsidRPr="003A5440">
        <w:rPr>
          <w:rFonts w:eastAsia="Times New Roman"/>
          <w:i/>
          <w:color w:val="222222"/>
          <w:szCs w:val="16"/>
          <w:lang w:val="en-IN" w:eastAsia="en-US"/>
        </w:rPr>
        <w:t>Proc. of FAST’03</w:t>
      </w:r>
      <w:r w:rsidRPr="003A5440">
        <w:rPr>
          <w:rFonts w:eastAsia="Times New Roman"/>
          <w:color w:val="222222"/>
          <w:szCs w:val="16"/>
          <w:lang w:val="en-IN" w:eastAsia="en-US"/>
        </w:rPr>
        <w:t>, Berkeley,California, USA, 2003.</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E. Goh, H. Shacham, N. Modadugu, and D. Boneh, “Sirius: Securing remote untrusted storage,” in </w:t>
      </w:r>
      <w:r w:rsidRPr="003A5440">
        <w:rPr>
          <w:rFonts w:eastAsia="Times New Roman"/>
          <w:i/>
          <w:color w:val="222222"/>
          <w:szCs w:val="16"/>
          <w:lang w:val="en-IN" w:eastAsia="en-US"/>
        </w:rPr>
        <w:t>Proc. of NDSS’03</w:t>
      </w:r>
      <w:r w:rsidRPr="003A5440">
        <w:rPr>
          <w:rFonts w:eastAsia="Times New Roman"/>
          <w:color w:val="222222"/>
          <w:szCs w:val="16"/>
          <w:lang w:val="en-IN" w:eastAsia="en-US"/>
        </w:rPr>
        <w:t>, 2003.</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S. Yu, K. Ren, W. Lou, and J. Li. Defending Against Key Abuse Attacks in KP-ABE Enabled Broadcast Systems. In </w:t>
      </w:r>
      <w:r w:rsidRPr="003A5440">
        <w:rPr>
          <w:rFonts w:eastAsia="Times New Roman"/>
          <w:i/>
          <w:color w:val="222222"/>
          <w:szCs w:val="16"/>
          <w:lang w:val="en-IN" w:eastAsia="en-US"/>
        </w:rPr>
        <w:t>Proc. of Securecomm’09</w:t>
      </w:r>
      <w:r w:rsidRPr="003A5440">
        <w:rPr>
          <w:rFonts w:eastAsia="Times New Roman"/>
          <w:color w:val="222222"/>
          <w:szCs w:val="16"/>
          <w:lang w:val="en-IN" w:eastAsia="en-US"/>
        </w:rPr>
        <w:t>, Athens, Greece, 2009.</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G. Ateniese, K. Fu, M. Green, and S. Hohenberger, “Improved proxy reencryption schemes with applications to secure distributed storage,” in </w:t>
      </w:r>
      <w:r w:rsidRPr="003A5440">
        <w:rPr>
          <w:rFonts w:eastAsia="Times New Roman"/>
          <w:i/>
          <w:color w:val="222222"/>
          <w:szCs w:val="16"/>
          <w:lang w:val="en-IN" w:eastAsia="en-US"/>
        </w:rPr>
        <w:t>Proc. of NDSS’05</w:t>
      </w:r>
      <w:r w:rsidRPr="003A5440">
        <w:rPr>
          <w:rFonts w:eastAsia="Times New Roman"/>
          <w:color w:val="222222"/>
          <w:szCs w:val="16"/>
          <w:lang w:val="en-IN" w:eastAsia="en-US"/>
        </w:rPr>
        <w:t>, 2005.</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V. Goyal, O. Pandey, A. Sahai, and B. Waters, “Attribute-based encryption for fine-grained access control of encrypted data,” in </w:t>
      </w:r>
      <w:r w:rsidRPr="003A5440">
        <w:rPr>
          <w:rFonts w:eastAsia="Times New Roman"/>
          <w:i/>
          <w:color w:val="222222"/>
          <w:szCs w:val="16"/>
          <w:lang w:val="en-IN" w:eastAsia="en-US"/>
        </w:rPr>
        <w:t>Proc. Of CCS’06</w:t>
      </w:r>
      <w:r w:rsidRPr="003A5440">
        <w:rPr>
          <w:rFonts w:eastAsia="Times New Roman"/>
          <w:color w:val="222222"/>
          <w:szCs w:val="16"/>
          <w:lang w:val="en-IN" w:eastAsia="en-US"/>
        </w:rPr>
        <w:t>, 2006.</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A. Sahai and B. Waters. Fuzzy Identity-Based Encryption. In </w:t>
      </w:r>
      <w:r w:rsidRPr="003A5440">
        <w:rPr>
          <w:rFonts w:eastAsia="Times New Roman"/>
          <w:i/>
          <w:color w:val="222222"/>
          <w:szCs w:val="16"/>
          <w:lang w:val="en-IN" w:eastAsia="en-US"/>
        </w:rPr>
        <w:t>Proc. of EUROCRYPT’ 05</w:t>
      </w:r>
      <w:r w:rsidRPr="003A5440">
        <w:rPr>
          <w:rFonts w:eastAsia="Times New Roman"/>
          <w:color w:val="222222"/>
          <w:szCs w:val="16"/>
          <w:lang w:val="en-IN" w:eastAsia="en-US"/>
        </w:rPr>
        <w:t>, Aarhus, Denmark, 2005.</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D. Boneh and M. Franklin. Identity-Based Encryption from The Weil Pairing. In </w:t>
      </w:r>
      <w:r w:rsidRPr="003A5440">
        <w:rPr>
          <w:rFonts w:eastAsia="Times New Roman"/>
          <w:i/>
          <w:color w:val="222222"/>
          <w:szCs w:val="16"/>
          <w:lang w:val="en-IN" w:eastAsia="en-US"/>
        </w:rPr>
        <w:t>Proc. of CRYPTO’01</w:t>
      </w:r>
      <w:r w:rsidRPr="003A5440">
        <w:rPr>
          <w:rFonts w:eastAsia="Times New Roman"/>
          <w:color w:val="222222"/>
          <w:szCs w:val="16"/>
          <w:lang w:val="en-IN" w:eastAsia="en-US"/>
        </w:rPr>
        <w:t>, Santa Barbara, California, USA, 2001.</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R. Ostrovsky, A. Sahai, and B. Waters. “Attribute-based encryption with non-monotonic access structures”. In </w:t>
      </w:r>
      <w:r w:rsidRPr="003A5440">
        <w:rPr>
          <w:rFonts w:eastAsia="Times New Roman"/>
          <w:i/>
          <w:color w:val="222222"/>
          <w:szCs w:val="16"/>
          <w:lang w:val="en-IN" w:eastAsia="en-US"/>
        </w:rPr>
        <w:t>Proc. of CCS’06</w:t>
      </w:r>
      <w:r w:rsidRPr="003A5440">
        <w:rPr>
          <w:rFonts w:eastAsia="Times New Roman"/>
          <w:color w:val="222222"/>
          <w:szCs w:val="16"/>
          <w:lang w:val="en-IN" w:eastAsia="en-US"/>
        </w:rPr>
        <w:t>, New York, NY, 2007.</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A. Lewko and B. Waters, “Decentralizing Attribute-Based Encryption”,http://eprint.iacr.org/2010/351.</w:t>
      </w:r>
    </w:p>
    <w:p w:rsidR="003A5440" w:rsidRPr="003A5440" w:rsidRDefault="003A5440" w:rsidP="003A5440">
      <w:pPr>
        <w:pStyle w:val="IEEEReferenceItem"/>
        <w:numPr>
          <w:ilvl w:val="0"/>
          <w:numId w:val="18"/>
        </w:numPr>
        <w:rPr>
          <w:rFonts w:eastAsia="Times New Roman"/>
          <w:color w:val="222222"/>
          <w:szCs w:val="16"/>
          <w:lang w:val="en-IN" w:eastAsia="en-US"/>
        </w:rPr>
      </w:pPr>
      <w:r w:rsidRPr="003A5440">
        <w:rPr>
          <w:rFonts w:eastAsia="Times New Roman"/>
          <w:color w:val="222222"/>
          <w:szCs w:val="16"/>
          <w:lang w:val="en-IN" w:eastAsia="en-US"/>
        </w:rPr>
        <w:t xml:space="preserve"> Trusted Computing Group </w:t>
      </w:r>
      <w:hyperlink r:id="rId8" w:history="1">
        <w:r w:rsidRPr="003A5440">
          <w:rPr>
            <w:rStyle w:val="Hyperlink"/>
            <w:rFonts w:eastAsia="Times New Roman"/>
            <w:szCs w:val="16"/>
            <w:lang w:val="en-IN" w:eastAsia="en-US"/>
          </w:rPr>
          <w:t>http://www.trustedcomputinggroup.org/</w:t>
        </w:r>
      </w:hyperlink>
    </w:p>
    <w:p w:rsidR="003A5440" w:rsidRPr="003A5440" w:rsidRDefault="003A5440" w:rsidP="003A5440">
      <w:pPr>
        <w:pStyle w:val="IEEEReferenceItem"/>
        <w:numPr>
          <w:ilvl w:val="0"/>
          <w:numId w:val="18"/>
        </w:numPr>
        <w:rPr>
          <w:rFonts w:eastAsia="Times New Roman"/>
          <w:i/>
          <w:color w:val="222222"/>
          <w:szCs w:val="16"/>
          <w:lang w:val="en-IN" w:eastAsia="en-US"/>
        </w:rPr>
      </w:pPr>
      <w:r w:rsidRPr="003A5440">
        <w:rPr>
          <w:rFonts w:eastAsia="Times New Roman"/>
          <w:color w:val="222222"/>
          <w:szCs w:val="16"/>
          <w:lang w:val="en-IN" w:eastAsia="en-US"/>
        </w:rPr>
        <w:t xml:space="preserve"> </w:t>
      </w:r>
      <w:r w:rsidR="00B9484F" w:rsidRPr="003A5440">
        <w:rPr>
          <w:rFonts w:eastAsia="Times New Roman"/>
          <w:color w:val="222222"/>
          <w:szCs w:val="16"/>
          <w:lang w:val="en-IN" w:eastAsia="en-US"/>
        </w:rPr>
        <w:t>Vipul Goyal</w:t>
      </w:r>
      <w:r w:rsidR="00B9484F" w:rsidRPr="003A5440">
        <w:rPr>
          <w:rFonts w:eastAsia="Times New Roman"/>
          <w:i/>
          <w:color w:val="222222"/>
          <w:szCs w:val="16"/>
          <w:lang w:val="en-IN" w:eastAsia="en-US"/>
        </w:rPr>
        <w:t xml:space="preserve">¤ </w:t>
      </w:r>
      <w:r w:rsidR="00B9484F" w:rsidRPr="003A5440">
        <w:rPr>
          <w:rFonts w:eastAsia="Times New Roman"/>
          <w:color w:val="222222"/>
          <w:szCs w:val="16"/>
          <w:lang w:val="en-IN" w:eastAsia="en-US"/>
        </w:rPr>
        <w:t>Omkant Pandey</w:t>
      </w:r>
      <w:r w:rsidR="00B9484F" w:rsidRPr="003A5440">
        <w:rPr>
          <w:rFonts w:eastAsia="Times New Roman"/>
          <w:i/>
          <w:color w:val="222222"/>
          <w:szCs w:val="16"/>
          <w:lang w:val="en-IN" w:eastAsia="en-US"/>
        </w:rPr>
        <w:t xml:space="preserve">y </w:t>
      </w:r>
      <w:r w:rsidR="00B9484F" w:rsidRPr="003A5440">
        <w:rPr>
          <w:rFonts w:eastAsia="Times New Roman"/>
          <w:color w:val="222222"/>
          <w:szCs w:val="16"/>
          <w:lang w:val="en-IN" w:eastAsia="en-US"/>
        </w:rPr>
        <w:t>Amit Sahai</w:t>
      </w:r>
      <w:r w:rsidR="00B9484F" w:rsidRPr="003A5440">
        <w:rPr>
          <w:rFonts w:eastAsia="Times New Roman"/>
          <w:i/>
          <w:color w:val="222222"/>
          <w:szCs w:val="16"/>
          <w:lang w:val="en-IN" w:eastAsia="en-US"/>
        </w:rPr>
        <w:t xml:space="preserve">z </w:t>
      </w:r>
      <w:r w:rsidR="00B9484F" w:rsidRPr="003A5440">
        <w:rPr>
          <w:rFonts w:eastAsia="Times New Roman"/>
          <w:color w:val="222222"/>
          <w:szCs w:val="16"/>
          <w:lang w:val="en-IN" w:eastAsia="en-US"/>
        </w:rPr>
        <w:t xml:space="preserve">Brent Waters </w:t>
      </w:r>
      <w:r w:rsidR="00B9484F">
        <w:rPr>
          <w:rFonts w:eastAsia="Times New Roman"/>
          <w:color w:val="222222"/>
          <w:szCs w:val="16"/>
          <w:lang w:val="en-IN" w:eastAsia="en-US"/>
        </w:rPr>
        <w:t xml:space="preserve">on </w:t>
      </w:r>
      <w:r w:rsidRPr="003A5440">
        <w:rPr>
          <w:rFonts w:eastAsia="Times New Roman"/>
          <w:color w:val="222222"/>
          <w:szCs w:val="16"/>
          <w:lang w:val="en-IN" w:eastAsia="en-US"/>
        </w:rPr>
        <w:t>Attribute-Based Encryption for Fine-Grained Access Control of Encrypted Data</w:t>
      </w:r>
      <w:r w:rsidRPr="003A5440">
        <w:rPr>
          <w:rFonts w:eastAsia="Times New Roman"/>
          <w:i/>
          <w:color w:val="222222"/>
          <w:szCs w:val="16"/>
          <w:lang w:val="en-IN" w:eastAsia="en-US"/>
        </w:rPr>
        <w:t>.</w:t>
      </w:r>
    </w:p>
    <w:p w:rsidR="003A5440" w:rsidRPr="003A5440" w:rsidRDefault="003A5440" w:rsidP="003A5440">
      <w:pPr>
        <w:pStyle w:val="IEEEReferenceItem"/>
        <w:numPr>
          <w:ilvl w:val="0"/>
          <w:numId w:val="0"/>
        </w:numPr>
        <w:ind w:left="432" w:hanging="432"/>
        <w:rPr>
          <w:rFonts w:eastAsia="Times New Roman"/>
          <w:color w:val="222222"/>
          <w:szCs w:val="16"/>
          <w:lang w:val="es-ES_tradnl" w:eastAsia="en-US"/>
        </w:rPr>
      </w:pPr>
      <w:r>
        <w:rPr>
          <w:rFonts w:eastAsia="Times New Roman"/>
          <w:color w:val="222222"/>
          <w:szCs w:val="16"/>
          <w:lang w:val="en-IN" w:eastAsia="en-US"/>
        </w:rPr>
        <w:t xml:space="preserve">       </w:t>
      </w:r>
      <w:r w:rsidRPr="003A5440">
        <w:rPr>
          <w:rFonts w:eastAsia="Times New Roman"/>
          <w:color w:val="222222"/>
          <w:szCs w:val="16"/>
          <w:lang w:val="en-IN" w:eastAsia="en-US"/>
        </w:rPr>
        <w:t xml:space="preserve"> </w:t>
      </w:r>
      <w:r w:rsidRPr="003A5440">
        <w:rPr>
          <w:rFonts w:eastAsia="Times New Roman"/>
          <w:i/>
          <w:color w:val="222222"/>
          <w:szCs w:val="16"/>
          <w:lang w:val="en-IN" w:eastAsia="en-US"/>
        </w:rPr>
        <w:t>http://computer.howstuffworks.com/cloud-computing/cloud-computing.htm</w:t>
      </w:r>
    </w:p>
    <w:p w:rsidR="00E86875" w:rsidRDefault="00E86875" w:rsidP="003A5440">
      <w:pPr>
        <w:pStyle w:val="IEEEReferenceItem"/>
        <w:numPr>
          <w:ilvl w:val="0"/>
          <w:numId w:val="0"/>
        </w:numPr>
        <w:rPr>
          <w:b/>
          <w:sz w:val="20"/>
          <w:szCs w:val="20"/>
        </w:rPr>
      </w:pPr>
    </w:p>
    <w:p w:rsidR="0078654B" w:rsidRDefault="0078654B" w:rsidP="0078654B">
      <w:pPr>
        <w:pStyle w:val="IEEEReferenceItem"/>
        <w:numPr>
          <w:ilvl w:val="0"/>
          <w:numId w:val="0"/>
        </w:numPr>
        <w:jc w:val="center"/>
        <w:rPr>
          <w:b/>
          <w:sz w:val="20"/>
          <w:szCs w:val="20"/>
        </w:rPr>
      </w:pPr>
      <w:r w:rsidRPr="003D5AE1">
        <w:rPr>
          <w:b/>
          <w:sz w:val="20"/>
          <w:szCs w:val="20"/>
        </w:rPr>
        <w:t>BIOGRAPHY</w:t>
      </w:r>
    </w:p>
    <w:p w:rsidR="0038739B" w:rsidRPr="003A5440" w:rsidRDefault="0038739B" w:rsidP="0078654B">
      <w:pPr>
        <w:pStyle w:val="IEEEReferenceItem"/>
        <w:numPr>
          <w:ilvl w:val="0"/>
          <w:numId w:val="0"/>
        </w:numPr>
        <w:jc w:val="center"/>
        <w:rPr>
          <w:b/>
          <w:sz w:val="20"/>
          <w:szCs w:val="20"/>
        </w:rPr>
      </w:pPr>
    </w:p>
    <w:p w:rsidR="003A5440" w:rsidRPr="003A5440" w:rsidRDefault="003A5440" w:rsidP="003A5440">
      <w:pPr>
        <w:pStyle w:val="AutoBiography"/>
        <w:rPr>
          <w:rFonts w:eastAsia="Batang"/>
          <w:sz w:val="20"/>
          <w:szCs w:val="20"/>
          <w:lang w:eastAsia="ko-KR"/>
        </w:rPr>
      </w:pPr>
      <w:r w:rsidRPr="003A5440">
        <w:rPr>
          <w:b/>
          <w:bCs/>
          <w:sz w:val="20"/>
          <w:szCs w:val="20"/>
          <w:lang w:eastAsia="ja-JP"/>
        </w:rPr>
        <w:t xml:space="preserve">Nehal Pawar </w:t>
      </w:r>
      <w:r w:rsidRPr="003A5440">
        <w:rPr>
          <w:b/>
          <w:bCs/>
          <w:sz w:val="20"/>
          <w:szCs w:val="20"/>
          <w:lang w:eastAsia="ja-JP"/>
        </w:rPr>
        <w:tab/>
      </w:r>
      <w:r w:rsidRPr="003A5440">
        <w:rPr>
          <w:sz w:val="20"/>
          <w:szCs w:val="20"/>
        </w:rPr>
        <w:t xml:space="preserve">received the B.E. degree in Computer Engineering from All India Shree Shivaji Memorial Socity  Institute of  Information Technology in 2014. He is now with Datamatics Global Services Ltd. </w:t>
      </w:r>
    </w:p>
    <w:p w:rsidR="0078654B" w:rsidRPr="0078654B" w:rsidRDefault="0078654B" w:rsidP="0078654B">
      <w:pPr>
        <w:pStyle w:val="IEEEReferenceItem"/>
        <w:numPr>
          <w:ilvl w:val="0"/>
          <w:numId w:val="0"/>
        </w:numPr>
        <w:jc w:val="center"/>
        <w:rPr>
          <w:b/>
          <w:sz w:val="20"/>
          <w:szCs w:val="20"/>
          <w:lang w:val="en-AU"/>
        </w:rPr>
      </w:pPr>
    </w:p>
    <w:p w:rsidR="008C3BB4" w:rsidRPr="0078654B" w:rsidRDefault="008C3BB4" w:rsidP="00356E47">
      <w:pPr>
        <w:rPr>
          <w:lang w:val="en-US" w:eastAsia="en-GB"/>
        </w:rPr>
      </w:pPr>
    </w:p>
    <w:sectPr w:rsidR="008C3BB4" w:rsidRPr="0078654B" w:rsidSect="00E82CD8">
      <w:headerReference w:type="default" r:id="rId9"/>
      <w:footerReference w:type="default" r:id="rId10"/>
      <w:type w:val="continuous"/>
      <w:pgSz w:w="11906" w:h="16838"/>
      <w:pgMar w:top="1152" w:right="1152" w:bottom="1152" w:left="1152" w:header="706" w:footer="706" w:gutter="0"/>
      <w:pgNumType w:start="1111"/>
      <w:cols w:space="23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7972" w:rsidRDefault="00FB7972" w:rsidP="00BF372A">
      <w:r>
        <w:separator/>
      </w:r>
    </w:p>
  </w:endnote>
  <w:endnote w:type="continuationSeparator" w:id="1">
    <w:p w:rsidR="00FB7972" w:rsidRDefault="00FB7972"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ndalus">
    <w:panose1 w:val="02020603050405020304"/>
    <w:charset w:val="00"/>
    <w:family w:val="roman"/>
    <w:pitch w:val="variable"/>
    <w:sig w:usb0="00002003" w:usb1="80000000" w:usb2="00000008"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4EC2" w:rsidRPr="002353E8" w:rsidRDefault="00E54EC2" w:rsidP="00A709D6">
    <w:pPr>
      <w:pStyle w:val="Footer"/>
      <w:tabs>
        <w:tab w:val="left" w:pos="6594"/>
      </w:tabs>
    </w:pPr>
    <w:r w:rsidRPr="00806CF8">
      <w:rPr>
        <w:sz w:val="18"/>
        <w:szCs w:val="18"/>
      </w:rPr>
      <w:t xml:space="preserve">Copyright to </w:t>
    </w:r>
    <w:r w:rsidR="00DB768B">
      <w:rPr>
        <w:sz w:val="18"/>
        <w:szCs w:val="18"/>
      </w:rPr>
      <w:t>IJIRCCE</w:t>
    </w:r>
    <w:r w:rsidRPr="00806CF8">
      <w:rPr>
        <w:sz w:val="18"/>
        <w:szCs w:val="18"/>
      </w:rPr>
      <w:tab/>
      <w:t xml:space="preserve">            </w:t>
    </w:r>
    <w:r w:rsidR="0038739B">
      <w:rPr>
        <w:sz w:val="18"/>
        <w:szCs w:val="18"/>
      </w:rPr>
      <w:t xml:space="preserve">                                      DOI: </w:t>
    </w:r>
    <w:r w:rsidR="0038739B" w:rsidRPr="0038739B">
      <w:rPr>
        <w:sz w:val="18"/>
        <w:szCs w:val="18"/>
      </w:rPr>
      <w:t>10.15680/</w:t>
    </w:r>
    <w:r w:rsidR="00A709D6" w:rsidRPr="0038739B">
      <w:rPr>
        <w:sz w:val="18"/>
        <w:szCs w:val="18"/>
      </w:rPr>
      <w:t>IJIRCCE</w:t>
    </w:r>
    <w:r w:rsidR="0038739B" w:rsidRPr="0038739B">
      <w:rPr>
        <w:sz w:val="18"/>
        <w:szCs w:val="18"/>
      </w:rPr>
      <w:t>.201</w:t>
    </w:r>
    <w:r w:rsidR="003B446B">
      <w:rPr>
        <w:sz w:val="18"/>
        <w:szCs w:val="18"/>
      </w:rPr>
      <w:t>7</w:t>
    </w:r>
    <w:r w:rsidR="0038739B" w:rsidRPr="0038739B">
      <w:rPr>
        <w:sz w:val="18"/>
        <w:szCs w:val="18"/>
      </w:rPr>
      <w:t>.</w:t>
    </w:r>
    <w:r w:rsidR="00E97D9E" w:rsidRPr="00E97D9E">
      <w:rPr>
        <w:sz w:val="18"/>
        <w:szCs w:val="18"/>
      </w:rPr>
      <w:t xml:space="preserve"> </w:t>
    </w:r>
    <w:r w:rsidR="00E97D9E" w:rsidRPr="0094192C">
      <w:rPr>
        <w:sz w:val="18"/>
        <w:szCs w:val="18"/>
      </w:rPr>
      <w:t>0</w:t>
    </w:r>
    <w:r w:rsidR="00573186">
      <w:rPr>
        <w:sz w:val="18"/>
        <w:szCs w:val="18"/>
      </w:rPr>
      <w:t>50</w:t>
    </w:r>
    <w:r w:rsidR="003B446B">
      <w:rPr>
        <w:sz w:val="18"/>
        <w:szCs w:val="18"/>
      </w:rPr>
      <w:t>3</w:t>
    </w:r>
    <w:r w:rsidR="00E97D9E">
      <w:rPr>
        <w:sz w:val="18"/>
        <w:szCs w:val="18"/>
      </w:rPr>
      <w:t>001</w:t>
    </w:r>
    <w:r w:rsidRPr="00806CF8">
      <w:rPr>
        <w:sz w:val="18"/>
        <w:szCs w:val="18"/>
      </w:rPr>
      <w:t xml:space="preserve">  </w:t>
    </w:r>
    <w:r w:rsidR="004711ED">
      <w:rPr>
        <w:sz w:val="18"/>
        <w:szCs w:val="18"/>
      </w:rPr>
      <w:t xml:space="preserve">     </w:t>
    </w:r>
    <w:r w:rsidRPr="00806CF8">
      <w:rPr>
        <w:sz w:val="18"/>
        <w:szCs w:val="18"/>
      </w:rPr>
      <w:t xml:space="preserve">               </w:t>
    </w:r>
    <w:r w:rsidR="00806CF8">
      <w:rPr>
        <w:sz w:val="18"/>
        <w:szCs w:val="18"/>
      </w:rPr>
      <w:t xml:space="preserve"> </w:t>
    </w:r>
    <w:r w:rsidR="0038739B">
      <w:rPr>
        <w:sz w:val="18"/>
        <w:szCs w:val="18"/>
      </w:rPr>
      <w:t xml:space="preserve">    </w:t>
    </w:r>
    <w:r w:rsidR="00806CF8">
      <w:rPr>
        <w:sz w:val="18"/>
        <w:szCs w:val="18"/>
      </w:rPr>
      <w:t xml:space="preserve">   </w:t>
    </w:r>
    <w:r w:rsidRPr="00806CF8">
      <w:rPr>
        <w:sz w:val="18"/>
        <w:szCs w:val="18"/>
      </w:rPr>
      <w:t xml:space="preserve">                       </w:t>
    </w:r>
    <w:r w:rsidR="00B762E4" w:rsidRPr="00806CF8">
      <w:rPr>
        <w:sz w:val="18"/>
        <w:szCs w:val="18"/>
      </w:rPr>
      <w:fldChar w:fldCharType="begin"/>
    </w:r>
    <w:r w:rsidRPr="00806CF8">
      <w:rPr>
        <w:sz w:val="18"/>
        <w:szCs w:val="18"/>
      </w:rPr>
      <w:instrText xml:space="preserve"> PAGE   \* MERGEFORMAT </w:instrText>
    </w:r>
    <w:r w:rsidR="00B762E4" w:rsidRPr="00806CF8">
      <w:rPr>
        <w:sz w:val="18"/>
        <w:szCs w:val="18"/>
      </w:rPr>
      <w:fldChar w:fldCharType="separate"/>
    </w:r>
    <w:r w:rsidR="00125DF9">
      <w:rPr>
        <w:noProof/>
        <w:sz w:val="18"/>
        <w:szCs w:val="18"/>
      </w:rPr>
      <w:t>1115</w:t>
    </w:r>
    <w:r w:rsidR="00B762E4" w:rsidRPr="00806CF8">
      <w:rPr>
        <w:sz w:val="18"/>
        <w:szCs w:val="18"/>
      </w:rPr>
      <w:fldChar w:fldCharType="end"/>
    </w:r>
    <w:r w:rsidRPr="00806CF8">
      <w:rPr>
        <w:sz w:val="18"/>
        <w:szCs w:val="18"/>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7972" w:rsidRDefault="00FB7972" w:rsidP="00BF372A">
      <w:r>
        <w:separator/>
      </w:r>
    </w:p>
  </w:footnote>
  <w:footnote w:type="continuationSeparator" w:id="1">
    <w:p w:rsidR="00FB7972" w:rsidRDefault="00FB7972"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724C" w:rsidRPr="0027551B" w:rsidRDefault="00B762E4" w:rsidP="00BA724C">
    <w:pPr>
      <w:ind w:left="7200"/>
      <w:rPr>
        <w:rFonts w:eastAsia="Gulim" w:cs="Calibri"/>
        <w:b/>
        <w:color w:val="660066"/>
        <w:sz w:val="19"/>
        <w:szCs w:val="19"/>
        <w:lang w:val="it-IT"/>
      </w:rPr>
    </w:pPr>
    <w:r w:rsidRPr="00B762E4">
      <w:rPr>
        <w:rFonts w:eastAsia="Gulim" w:cs="Calibri"/>
        <w:b/>
        <w:noProof/>
        <w:color w:val="660066"/>
        <w:sz w:val="19"/>
        <w:szCs w:val="19"/>
      </w:rPr>
      <w:pict>
        <v:shapetype id="_x0000_t202" coordsize="21600,21600" o:spt="202" path="m,l,21600r21600,l21600,xe">
          <v:stroke joinstyle="miter"/>
          <v:path gradientshapeok="t" o:connecttype="rect"/>
        </v:shapetype>
        <v:shape id="_x0000_s34822" type="#_x0000_t202" style="position:absolute;left:0;text-align:left;margin-left:205.4pt;margin-top:.4pt;width:63.65pt;height:53.65pt;z-index:251660288;mso-wrap-style:none" strokecolor="white">
          <v:textbox style="mso-next-textbox:#_x0000_s34822;mso-fit-shape-to-text:t">
            <w:txbxContent>
              <w:p w:rsidR="00BA724C" w:rsidRDefault="00BA724C" w:rsidP="00BA724C">
                <w:r>
                  <w:rPr>
                    <w:noProof/>
                    <w:szCs w:val="20"/>
                    <w:lang w:val="en-US" w:eastAsia="en-US"/>
                  </w:rPr>
                  <w:drawing>
                    <wp:inline distT="0" distB="0" distL="0" distR="0">
                      <wp:extent cx="596265" cy="580390"/>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96265" cy="580390"/>
                              </a:xfrm>
                              <a:prstGeom prst="rect">
                                <a:avLst/>
                              </a:prstGeom>
                              <a:noFill/>
                              <a:ln w="9525">
                                <a:noFill/>
                                <a:miter lim="800000"/>
                                <a:headEnd/>
                                <a:tailEnd/>
                              </a:ln>
                            </pic:spPr>
                          </pic:pic>
                        </a:graphicData>
                      </a:graphic>
                    </wp:inline>
                  </w:drawing>
                </w:r>
              </w:p>
            </w:txbxContent>
          </v:textbox>
        </v:shape>
      </w:pict>
    </w:r>
    <w:r w:rsidR="00BA724C" w:rsidRPr="0027551B">
      <w:rPr>
        <w:rFonts w:eastAsia="Gulim" w:cs="Calibri"/>
        <w:b/>
        <w:color w:val="660066"/>
        <w:sz w:val="19"/>
        <w:szCs w:val="19"/>
        <w:lang w:val="it-IT"/>
      </w:rPr>
      <w:t xml:space="preserve">        </w:t>
    </w:r>
  </w:p>
  <w:p w:rsidR="00BA724C" w:rsidRPr="00A54374" w:rsidRDefault="00BA724C" w:rsidP="00BA724C">
    <w:pPr>
      <w:ind w:left="7200" w:hanging="634"/>
      <w:rPr>
        <w:rFonts w:eastAsia="Gulim" w:cs="Calibri"/>
        <w:b/>
        <w:color w:val="660066"/>
        <w:sz w:val="18"/>
        <w:szCs w:val="18"/>
        <w:lang w:val="it-IT"/>
      </w:rPr>
    </w:pPr>
    <w:r>
      <w:rPr>
        <w:rFonts w:eastAsia="Gulim" w:cs="Calibri"/>
        <w:b/>
        <w:color w:val="660066"/>
        <w:lang w:val="it-IT"/>
      </w:rPr>
      <w:t xml:space="preserve">  </w:t>
    </w:r>
    <w:r>
      <w:rPr>
        <w:rFonts w:eastAsia="Gulim" w:cs="Calibri"/>
        <w:b/>
        <w:color w:val="660066"/>
        <w:lang w:val="it-IT"/>
      </w:rPr>
      <w:tab/>
      <w:t xml:space="preserve">    </w:t>
    </w:r>
    <w:r w:rsidR="00D353E7">
      <w:rPr>
        <w:rFonts w:eastAsia="Gulim" w:cs="Calibri"/>
        <w:b/>
        <w:color w:val="660066"/>
        <w:lang w:val="it-IT"/>
      </w:rPr>
      <w:t xml:space="preserve">   </w:t>
    </w:r>
    <w:r w:rsidRPr="00A54374">
      <w:rPr>
        <w:rFonts w:eastAsia="Gulim" w:cs="Calibri"/>
        <w:b/>
        <w:color w:val="660066"/>
        <w:sz w:val="18"/>
        <w:szCs w:val="18"/>
        <w:lang w:val="it-IT"/>
      </w:rPr>
      <w:t>ISSN(Online): 2320-9801</w:t>
    </w:r>
  </w:p>
  <w:p w:rsidR="00BA724C" w:rsidRPr="00A54374" w:rsidRDefault="00BA724C" w:rsidP="00BA724C">
    <w:pPr>
      <w:ind w:left="7200" w:hanging="634"/>
      <w:rPr>
        <w:rFonts w:eastAsia="Gulim" w:cs="Calibri"/>
        <w:b/>
        <w:color w:val="660066"/>
        <w:sz w:val="18"/>
        <w:szCs w:val="18"/>
        <w:lang w:val="it-IT"/>
      </w:rPr>
    </w:pPr>
    <w:r w:rsidRPr="00A54374">
      <w:rPr>
        <w:rFonts w:eastAsia="Gulim" w:cs="Calibri"/>
        <w:b/>
        <w:color w:val="660066"/>
        <w:sz w:val="18"/>
        <w:szCs w:val="18"/>
        <w:lang w:val="it-IT"/>
      </w:rPr>
      <w:t xml:space="preserve">   </w:t>
    </w:r>
    <w:r>
      <w:rPr>
        <w:rFonts w:eastAsia="Gulim" w:cs="Calibri"/>
        <w:b/>
        <w:color w:val="660066"/>
        <w:sz w:val="18"/>
        <w:szCs w:val="18"/>
        <w:lang w:val="it-IT"/>
      </w:rPr>
      <w:tab/>
      <w:t xml:space="preserve">   </w:t>
    </w:r>
    <w:r w:rsidRPr="00A54374">
      <w:rPr>
        <w:rFonts w:eastAsia="Gulim" w:cs="Calibri"/>
        <w:b/>
        <w:color w:val="660066"/>
        <w:sz w:val="18"/>
        <w:szCs w:val="18"/>
        <w:lang w:val="it-IT"/>
      </w:rPr>
      <w:t xml:space="preserve"> </w:t>
    </w:r>
    <w:r w:rsidR="00D353E7">
      <w:rPr>
        <w:rFonts w:eastAsia="Gulim" w:cs="Calibri"/>
        <w:b/>
        <w:color w:val="660066"/>
        <w:sz w:val="18"/>
        <w:szCs w:val="18"/>
        <w:lang w:val="it-IT"/>
      </w:rPr>
      <w:t xml:space="preserve">      </w:t>
    </w:r>
    <w:r w:rsidRPr="00A54374">
      <w:rPr>
        <w:rFonts w:eastAsia="Gulim" w:cs="Calibri"/>
        <w:b/>
        <w:color w:val="660066"/>
        <w:sz w:val="18"/>
        <w:szCs w:val="18"/>
        <w:lang w:val="it-IT"/>
      </w:rPr>
      <w:t xml:space="preserve">ISSN (Print):  2320-9798                                                                                                                                </w:t>
    </w:r>
  </w:p>
  <w:p w:rsidR="00BA724C" w:rsidRPr="0027551B" w:rsidRDefault="00BA724C" w:rsidP="00BA724C">
    <w:pPr>
      <w:rPr>
        <w:rFonts w:eastAsia="Gulim" w:cs="Calibri"/>
        <w:b/>
        <w:color w:val="660066"/>
        <w:sz w:val="19"/>
        <w:szCs w:val="19"/>
        <w:lang w:val="it-IT"/>
      </w:rPr>
    </w:pPr>
    <w:r>
      <w:rPr>
        <w:rFonts w:eastAsia="Gulim"/>
        <w:b/>
        <w:color w:val="0070C0"/>
        <w:sz w:val="28"/>
        <w:szCs w:val="28"/>
        <w:lang w:val="it-IT"/>
      </w:rPr>
      <w:t xml:space="preserve">                                                                                                              </w:t>
    </w:r>
  </w:p>
  <w:p w:rsidR="00BA724C" w:rsidRDefault="00BA724C" w:rsidP="00BA724C">
    <w:pPr>
      <w:jc w:val="center"/>
      <w:rPr>
        <w:rFonts w:ascii="Century Schoolbook" w:eastAsia="Gulim" w:hAnsi="Century Schoolbook"/>
        <w:b/>
        <w:color w:val="660066"/>
        <w:sz w:val="28"/>
        <w:szCs w:val="28"/>
        <w:lang w:val="it-IT"/>
      </w:rPr>
    </w:pPr>
  </w:p>
  <w:p w:rsidR="00BA724C" w:rsidRDefault="00BA724C" w:rsidP="003B446B">
    <w:pPr>
      <w:spacing w:after="60"/>
      <w:jc w:val="center"/>
      <w:rPr>
        <w:rFonts w:ascii="Century Schoolbook" w:eastAsia="Gulim" w:hAnsi="Century Schoolbook"/>
        <w:b/>
        <w:color w:val="0000CC"/>
        <w:sz w:val="28"/>
        <w:szCs w:val="28"/>
        <w:lang w:val="it-IT"/>
      </w:rPr>
    </w:pP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nternational </w:t>
    </w:r>
    <w:r w:rsidRPr="008B5546">
      <w:rPr>
        <w:rFonts w:ascii="Century Schoolbook" w:eastAsia="Gulim" w:hAnsi="Century Schoolbook"/>
        <w:b/>
        <w:color w:val="660066"/>
        <w:sz w:val="28"/>
        <w:szCs w:val="28"/>
        <w:lang w:val="it-IT"/>
      </w:rPr>
      <w:t>J</w:t>
    </w:r>
    <w:r w:rsidRPr="008B5546">
      <w:rPr>
        <w:rFonts w:ascii="Century Schoolbook" w:eastAsia="Gulim" w:hAnsi="Century Schoolbook"/>
        <w:b/>
        <w:color w:val="0000CC"/>
        <w:sz w:val="28"/>
        <w:szCs w:val="28"/>
        <w:lang w:val="it-IT"/>
      </w:rPr>
      <w:t xml:space="preserve">ournal of </w:t>
    </w:r>
    <w:r w:rsidRPr="008B5546">
      <w:rPr>
        <w:rFonts w:ascii="Century Schoolbook" w:eastAsia="Gulim" w:hAnsi="Century Schoolbook"/>
        <w:b/>
        <w:color w:val="660066"/>
        <w:sz w:val="28"/>
        <w:szCs w:val="28"/>
        <w:lang w:val="it-IT"/>
      </w:rPr>
      <w:t>I</w:t>
    </w:r>
    <w:r w:rsidRPr="008B5546">
      <w:rPr>
        <w:rFonts w:ascii="Century Schoolbook" w:eastAsia="Gulim" w:hAnsi="Century Schoolbook"/>
        <w:b/>
        <w:color w:val="0000CC"/>
        <w:sz w:val="28"/>
        <w:szCs w:val="28"/>
        <w:lang w:val="it-IT"/>
      </w:rPr>
      <w:t xml:space="preserve">nnovative </w:t>
    </w:r>
    <w:r w:rsidRPr="008B5546">
      <w:rPr>
        <w:rFonts w:ascii="Century Schoolbook" w:eastAsia="Gulim" w:hAnsi="Century Schoolbook"/>
        <w:b/>
        <w:color w:val="660066"/>
        <w:sz w:val="28"/>
        <w:szCs w:val="28"/>
        <w:lang w:val="it-IT"/>
      </w:rPr>
      <w:t>R</w:t>
    </w:r>
    <w:r w:rsidRPr="008B5546">
      <w:rPr>
        <w:rFonts w:ascii="Century Schoolbook" w:eastAsia="Gulim" w:hAnsi="Century Schoolbook"/>
        <w:b/>
        <w:color w:val="0000CC"/>
        <w:sz w:val="28"/>
        <w:szCs w:val="28"/>
        <w:lang w:val="it-IT"/>
      </w:rPr>
      <w:t xml:space="preserve">esearch in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omputer</w:t>
    </w:r>
    <w:r w:rsidRPr="008B5546">
      <w:rPr>
        <w:rFonts w:ascii="Century Schoolbook" w:eastAsia="Gulim" w:hAnsi="Century Schoolbook"/>
        <w:b/>
        <w:color w:val="0000CC"/>
        <w:sz w:val="28"/>
        <w:szCs w:val="28"/>
        <w:lang w:val="it-IT"/>
      </w:rPr>
      <w:t xml:space="preserve"> </w:t>
    </w:r>
  </w:p>
  <w:p w:rsidR="00BA724C" w:rsidRPr="008B5546" w:rsidRDefault="00BA724C" w:rsidP="003B446B">
    <w:pPr>
      <w:spacing w:after="60"/>
      <w:jc w:val="center"/>
      <w:rPr>
        <w:rFonts w:ascii="Century Schoolbook" w:eastAsia="Gulim" w:hAnsi="Century Schoolbook"/>
        <w:b/>
        <w:color w:val="0000CC"/>
        <w:sz w:val="28"/>
        <w:szCs w:val="28"/>
        <w:lang w:val="it-IT"/>
      </w:rPr>
    </w:pPr>
    <w:r w:rsidRPr="008B5546">
      <w:rPr>
        <w:rFonts w:ascii="Century Schoolbook" w:eastAsia="Gulim" w:hAnsi="Century Schoolbook"/>
        <w:b/>
        <w:color w:val="0000CC"/>
        <w:sz w:val="28"/>
        <w:szCs w:val="28"/>
        <w:lang w:val="it-IT"/>
      </w:rPr>
      <w:t xml:space="preserve">and </w:t>
    </w:r>
    <w:r w:rsidRPr="008B5546">
      <w:rPr>
        <w:rFonts w:ascii="Century Schoolbook" w:eastAsia="Gulim" w:hAnsi="Century Schoolbook"/>
        <w:b/>
        <w:color w:val="660066"/>
        <w:sz w:val="28"/>
        <w:szCs w:val="28"/>
        <w:lang w:val="it-IT"/>
      </w:rPr>
      <w:t>C</w:t>
    </w:r>
    <w:r>
      <w:rPr>
        <w:rFonts w:ascii="Century Schoolbook" w:eastAsia="Gulim" w:hAnsi="Century Schoolbook"/>
        <w:b/>
        <w:color w:val="0000CC"/>
        <w:sz w:val="28"/>
        <w:szCs w:val="28"/>
        <w:lang w:val="it-IT"/>
      </w:rPr>
      <w:t xml:space="preserve">ommunication </w:t>
    </w:r>
    <w:r w:rsidRPr="008B5546">
      <w:rPr>
        <w:rFonts w:ascii="Century Schoolbook" w:eastAsia="Gulim" w:hAnsi="Century Schoolbook"/>
        <w:b/>
        <w:color w:val="660066"/>
        <w:sz w:val="28"/>
        <w:szCs w:val="28"/>
        <w:lang w:val="it-IT"/>
      </w:rPr>
      <w:t>E</w:t>
    </w:r>
    <w:r>
      <w:rPr>
        <w:rFonts w:ascii="Century Schoolbook" w:eastAsia="Gulim" w:hAnsi="Century Schoolbook"/>
        <w:b/>
        <w:color w:val="0000CC"/>
        <w:sz w:val="28"/>
        <w:szCs w:val="28"/>
        <w:lang w:val="it-IT"/>
      </w:rPr>
      <w:t>ngineering</w:t>
    </w:r>
  </w:p>
  <w:p w:rsidR="00BA724C" w:rsidRDefault="005923E4" w:rsidP="003B446B">
    <w:pPr>
      <w:spacing w:after="60"/>
      <w:jc w:val="center"/>
      <w:rPr>
        <w:rFonts w:ascii="Verdana" w:hAnsi="Verdana"/>
        <w:b/>
        <w:bCs/>
        <w:i/>
        <w:color w:val="7030A0"/>
        <w:sz w:val="16"/>
        <w:szCs w:val="16"/>
      </w:rPr>
    </w:pPr>
    <w:r w:rsidRPr="00836914">
      <w:rPr>
        <w:rFonts w:ascii="Verdana" w:hAnsi="Verdana"/>
        <w:b/>
        <w:bCs/>
        <w:i/>
        <w:color w:val="7030A0"/>
        <w:sz w:val="16"/>
        <w:szCs w:val="16"/>
      </w:rPr>
      <w:t>(</w:t>
    </w:r>
    <w:r>
      <w:rPr>
        <w:rFonts w:ascii="Verdana" w:hAnsi="Verdana"/>
        <w:b/>
        <w:bCs/>
        <w:i/>
        <w:color w:val="7030A0"/>
        <w:sz w:val="16"/>
        <w:szCs w:val="16"/>
      </w:rPr>
      <w:t xml:space="preserve">An </w:t>
    </w:r>
    <w:r w:rsidRPr="00836914">
      <w:rPr>
        <w:rFonts w:ascii="Verdana" w:hAnsi="Verdana"/>
        <w:b/>
        <w:bCs/>
        <w:i/>
        <w:color w:val="7030A0"/>
        <w:sz w:val="16"/>
        <w:szCs w:val="16"/>
      </w:rPr>
      <w:t>ISO 3297: 2007 Certified Organization)</w:t>
    </w:r>
  </w:p>
  <w:p w:rsidR="00573186" w:rsidRPr="00257465" w:rsidRDefault="00573186" w:rsidP="003B446B">
    <w:pPr>
      <w:spacing w:after="60"/>
      <w:jc w:val="center"/>
      <w:rPr>
        <w:rFonts w:ascii="Verdana" w:eastAsia="Gulim" w:hAnsi="Verdana"/>
        <w:b/>
        <w:i/>
        <w:color w:val="7030A0"/>
        <w:sz w:val="16"/>
        <w:szCs w:val="16"/>
        <w:lang w:val="it-IT"/>
      </w:rPr>
    </w:pPr>
    <w:r>
      <w:rPr>
        <w:rFonts w:ascii="Verdana" w:hAnsi="Verdana"/>
        <w:b/>
        <w:bCs/>
        <w:i/>
        <w:color w:val="7030A0"/>
        <w:sz w:val="16"/>
        <w:szCs w:val="16"/>
      </w:rPr>
      <w:t xml:space="preserve">Website: </w:t>
    </w:r>
    <w:hyperlink r:id="rId2" w:history="1">
      <w:r w:rsidRPr="00FD2EF1">
        <w:rPr>
          <w:rStyle w:val="Hyperlink"/>
          <w:rFonts w:ascii="Verdana" w:hAnsi="Verdana"/>
          <w:b/>
          <w:bCs/>
          <w:i/>
          <w:sz w:val="16"/>
          <w:szCs w:val="16"/>
        </w:rPr>
        <w:t>www.ijircce.com</w:t>
      </w:r>
    </w:hyperlink>
    <w:r>
      <w:rPr>
        <w:rFonts w:ascii="Verdana" w:hAnsi="Verdana"/>
        <w:b/>
        <w:bCs/>
        <w:i/>
        <w:color w:val="7030A0"/>
        <w:sz w:val="16"/>
        <w:szCs w:val="16"/>
      </w:rPr>
      <w:t xml:space="preserve"> </w:t>
    </w:r>
  </w:p>
  <w:p w:rsidR="00E54EC2" w:rsidRPr="00473F9E" w:rsidRDefault="00787C65" w:rsidP="003B446B">
    <w:pPr>
      <w:spacing w:after="60"/>
      <w:jc w:val="center"/>
      <w:rPr>
        <w:sz w:val="22"/>
      </w:rPr>
    </w:pPr>
    <w:r>
      <w:rPr>
        <w:rFonts w:ascii="Verdana" w:eastAsia="Gulim" w:hAnsi="Verdana" w:cs="Andalus"/>
        <w:b/>
        <w:color w:val="0000FF"/>
        <w:sz w:val="18"/>
        <w:szCs w:val="18"/>
        <w:lang w:val="it-IT"/>
      </w:rPr>
      <w:t xml:space="preserve"> </w:t>
    </w:r>
    <w:r w:rsidR="00506650">
      <w:rPr>
        <w:rFonts w:ascii="Verdana" w:eastAsia="Gulim" w:hAnsi="Verdana" w:cs="Andalus"/>
        <w:b/>
        <w:color w:val="0000FF"/>
        <w:sz w:val="18"/>
        <w:szCs w:val="18"/>
        <w:lang w:val="it-IT"/>
      </w:rPr>
      <w:t xml:space="preserve">   </w:t>
    </w:r>
    <w:r>
      <w:rPr>
        <w:rFonts w:ascii="Verdana" w:eastAsia="Gulim" w:hAnsi="Verdana" w:cs="Andalus"/>
        <w:b/>
        <w:color w:val="0000FF"/>
        <w:sz w:val="18"/>
        <w:szCs w:val="18"/>
        <w:lang w:val="it-IT"/>
      </w:rPr>
      <w:t xml:space="preserve"> </w:t>
    </w:r>
    <w:r w:rsidR="00D353E7">
      <w:rPr>
        <w:rFonts w:ascii="Verdana" w:eastAsia="Gulim" w:hAnsi="Verdana" w:cs="Andalus"/>
        <w:b/>
        <w:color w:val="0000FF"/>
        <w:sz w:val="18"/>
        <w:szCs w:val="18"/>
        <w:lang w:val="it-IT"/>
      </w:rPr>
      <w:t xml:space="preserve">   </w:t>
    </w:r>
    <w:r w:rsidR="00BA724C" w:rsidRPr="00895C9A">
      <w:rPr>
        <w:rFonts w:ascii="Verdana" w:eastAsia="Gulim" w:hAnsi="Verdana" w:cs="Andalus"/>
        <w:b/>
        <w:color w:val="0000FF"/>
        <w:sz w:val="18"/>
        <w:szCs w:val="18"/>
        <w:lang w:val="it-IT"/>
      </w:rPr>
      <w:t xml:space="preserve">Vol. </w:t>
    </w:r>
    <w:r w:rsidR="00573186">
      <w:rPr>
        <w:rFonts w:ascii="Verdana" w:eastAsia="Gulim" w:hAnsi="Verdana" w:cs="Andalus"/>
        <w:b/>
        <w:color w:val="0000FF"/>
        <w:sz w:val="18"/>
        <w:szCs w:val="18"/>
        <w:lang w:val="it-IT"/>
      </w:rPr>
      <w:t>5</w:t>
    </w:r>
    <w:r w:rsidR="00BA724C" w:rsidRPr="00895C9A">
      <w:rPr>
        <w:rFonts w:ascii="Verdana" w:eastAsia="Gulim" w:hAnsi="Verdana" w:cs="Andalus"/>
        <w:b/>
        <w:color w:val="0000FF"/>
        <w:sz w:val="18"/>
        <w:szCs w:val="18"/>
        <w:lang w:val="it-IT"/>
      </w:rPr>
      <w:t xml:space="preserve">, Issue </w:t>
    </w:r>
    <w:r w:rsidR="000E184B">
      <w:rPr>
        <w:rFonts w:ascii="Verdana" w:eastAsia="Gulim" w:hAnsi="Verdana" w:cs="Andalus"/>
        <w:b/>
        <w:color w:val="0000FF"/>
        <w:sz w:val="18"/>
        <w:szCs w:val="18"/>
        <w:lang w:val="it-IT"/>
      </w:rPr>
      <w:t>3</w:t>
    </w:r>
    <w:r w:rsidR="0038739B">
      <w:rPr>
        <w:rFonts w:ascii="Verdana" w:eastAsia="Gulim" w:hAnsi="Verdana" w:cs="Andalus"/>
        <w:b/>
        <w:color w:val="0000FF"/>
        <w:sz w:val="18"/>
        <w:szCs w:val="18"/>
        <w:lang w:val="it-IT"/>
      </w:rPr>
      <w:t xml:space="preserve">, </w:t>
    </w:r>
    <w:r w:rsidR="000E184B">
      <w:rPr>
        <w:rFonts w:ascii="Verdana" w:eastAsia="Gulim" w:hAnsi="Verdana" w:cs="Andalus"/>
        <w:b/>
        <w:color w:val="0000FF"/>
        <w:sz w:val="18"/>
        <w:szCs w:val="18"/>
        <w:lang w:val="it-IT"/>
      </w:rPr>
      <w:t>March</w:t>
    </w:r>
    <w:r w:rsidR="002129AC">
      <w:rPr>
        <w:rFonts w:ascii="Verdana" w:eastAsia="Gulim" w:hAnsi="Verdana" w:cs="Andalus"/>
        <w:b/>
        <w:color w:val="0000FF"/>
        <w:sz w:val="18"/>
        <w:szCs w:val="18"/>
        <w:lang w:val="it-IT"/>
      </w:rPr>
      <w:t xml:space="preserve"> </w:t>
    </w:r>
    <w:r w:rsidR="00BA724C" w:rsidRPr="00895C9A">
      <w:rPr>
        <w:rFonts w:ascii="Verdana" w:eastAsia="Gulim" w:hAnsi="Verdana" w:cs="Andalus"/>
        <w:b/>
        <w:color w:val="0000FF"/>
        <w:sz w:val="18"/>
        <w:szCs w:val="18"/>
        <w:lang w:val="it-IT"/>
      </w:rPr>
      <w:t>201</w:t>
    </w:r>
    <w:r w:rsidR="00573186">
      <w:rPr>
        <w:rFonts w:ascii="Verdana" w:eastAsia="Gulim" w:hAnsi="Verdana" w:cs="Andalus"/>
        <w:b/>
        <w:color w:val="0000FF"/>
        <w:sz w:val="18"/>
        <w:szCs w:val="18"/>
        <w:lang w:val="it-IT"/>
      </w:rPr>
      <w:t>7</w:t>
    </w:r>
    <w:r w:rsidR="00E54EC2">
      <w:rPr>
        <w:rFonts w:eastAsia="Gulim"/>
        <w:b/>
        <w:color w:val="002060"/>
        <w:sz w:val="16"/>
        <w:szCs w:val="18"/>
        <w:lang w:val="it-IT"/>
      </w:rPr>
      <w:tab/>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9D01026"/>
    <w:multiLevelType w:val="hybridMultilevel"/>
    <w:tmpl w:val="5A54DF74"/>
    <w:lvl w:ilvl="0" w:tplc="94EA434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502CF8"/>
    <w:multiLevelType w:val="hybridMultilevel"/>
    <w:tmpl w:val="F4225616"/>
    <w:lvl w:ilvl="0" w:tplc="B3B8177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nsid w:val="15482E8D"/>
    <w:multiLevelType w:val="hybridMultilevel"/>
    <w:tmpl w:val="1B3C4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9E4A79"/>
    <w:multiLevelType w:val="hybridMultilevel"/>
    <w:tmpl w:val="F94A3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010B2C"/>
    <w:multiLevelType w:val="hybridMultilevel"/>
    <w:tmpl w:val="309AE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328273D7"/>
    <w:multiLevelType w:val="multilevel"/>
    <w:tmpl w:val="9C8E938C"/>
    <w:numStyleLink w:val="IEEEBullet1"/>
  </w:abstractNum>
  <w:abstractNum w:abstractNumId="8">
    <w:nsid w:val="3DD84A82"/>
    <w:multiLevelType w:val="hybridMultilevel"/>
    <w:tmpl w:val="50C639B4"/>
    <w:lvl w:ilvl="0" w:tplc="65888BD6">
      <w:start w:val="1"/>
      <w:numFmt w:val="decimal"/>
      <w:lvlText w:val="[%1]"/>
      <w:lvlJc w:val="left"/>
      <w:pPr>
        <w:tabs>
          <w:tab w:val="num" w:pos="18"/>
        </w:tabs>
        <w:ind w:left="522" w:hanging="432"/>
      </w:pPr>
      <w:rPr>
        <w:rFonts w:cs="Times New Roman" w:hint="default"/>
      </w:rPr>
    </w:lvl>
    <w:lvl w:ilvl="1" w:tplc="04090019">
      <w:start w:val="1"/>
      <w:numFmt w:val="lowerLetter"/>
      <w:lvlText w:val="%2."/>
      <w:lvlJc w:val="left"/>
      <w:pPr>
        <w:tabs>
          <w:tab w:val="num" w:pos="1098"/>
        </w:tabs>
        <w:ind w:left="1098" w:hanging="360"/>
      </w:pPr>
      <w:rPr>
        <w:rFonts w:cs="Times New Roman"/>
      </w:rPr>
    </w:lvl>
    <w:lvl w:ilvl="2" w:tplc="0409001B">
      <w:start w:val="1"/>
      <w:numFmt w:val="lowerRoman"/>
      <w:lvlText w:val="%3."/>
      <w:lvlJc w:val="right"/>
      <w:pPr>
        <w:tabs>
          <w:tab w:val="num" w:pos="1818"/>
        </w:tabs>
        <w:ind w:left="1818" w:hanging="180"/>
      </w:pPr>
      <w:rPr>
        <w:rFonts w:cs="Times New Roman"/>
      </w:rPr>
    </w:lvl>
    <w:lvl w:ilvl="3" w:tplc="0409000F">
      <w:start w:val="1"/>
      <w:numFmt w:val="decimal"/>
      <w:lvlText w:val="%4."/>
      <w:lvlJc w:val="left"/>
      <w:pPr>
        <w:tabs>
          <w:tab w:val="num" w:pos="2538"/>
        </w:tabs>
        <w:ind w:left="2538" w:hanging="360"/>
      </w:pPr>
      <w:rPr>
        <w:rFonts w:cs="Times New Roman"/>
      </w:rPr>
    </w:lvl>
    <w:lvl w:ilvl="4" w:tplc="04090019">
      <w:start w:val="1"/>
      <w:numFmt w:val="lowerLetter"/>
      <w:lvlText w:val="%5."/>
      <w:lvlJc w:val="left"/>
      <w:pPr>
        <w:tabs>
          <w:tab w:val="num" w:pos="3258"/>
        </w:tabs>
        <w:ind w:left="3258" w:hanging="360"/>
      </w:pPr>
      <w:rPr>
        <w:rFonts w:cs="Times New Roman"/>
      </w:rPr>
    </w:lvl>
    <w:lvl w:ilvl="5" w:tplc="0409001B">
      <w:start w:val="1"/>
      <w:numFmt w:val="lowerRoman"/>
      <w:lvlText w:val="%6."/>
      <w:lvlJc w:val="right"/>
      <w:pPr>
        <w:tabs>
          <w:tab w:val="num" w:pos="3978"/>
        </w:tabs>
        <w:ind w:left="3978" w:hanging="180"/>
      </w:pPr>
      <w:rPr>
        <w:rFonts w:cs="Times New Roman"/>
      </w:rPr>
    </w:lvl>
    <w:lvl w:ilvl="6" w:tplc="0409000F">
      <w:start w:val="1"/>
      <w:numFmt w:val="decimal"/>
      <w:lvlText w:val="%7."/>
      <w:lvlJc w:val="left"/>
      <w:pPr>
        <w:tabs>
          <w:tab w:val="num" w:pos="4698"/>
        </w:tabs>
        <w:ind w:left="4698" w:hanging="360"/>
      </w:pPr>
      <w:rPr>
        <w:rFonts w:cs="Times New Roman"/>
      </w:rPr>
    </w:lvl>
    <w:lvl w:ilvl="7" w:tplc="04090019">
      <w:start w:val="1"/>
      <w:numFmt w:val="lowerLetter"/>
      <w:lvlText w:val="%8."/>
      <w:lvlJc w:val="left"/>
      <w:pPr>
        <w:tabs>
          <w:tab w:val="num" w:pos="5418"/>
        </w:tabs>
        <w:ind w:left="5418" w:hanging="360"/>
      </w:pPr>
      <w:rPr>
        <w:rFonts w:cs="Times New Roman"/>
      </w:rPr>
    </w:lvl>
    <w:lvl w:ilvl="8" w:tplc="0409001B">
      <w:start w:val="1"/>
      <w:numFmt w:val="lowerRoman"/>
      <w:lvlText w:val="%9."/>
      <w:lvlJc w:val="right"/>
      <w:pPr>
        <w:tabs>
          <w:tab w:val="num" w:pos="6138"/>
        </w:tabs>
        <w:ind w:left="6138" w:hanging="180"/>
      </w:pPr>
      <w:rPr>
        <w:rFonts w:cs="Times New Roman"/>
      </w:rPr>
    </w:lvl>
  </w:abstractNum>
  <w:abstractNum w:abstractNumId="9">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50B4564B"/>
    <w:multiLevelType w:val="multilevel"/>
    <w:tmpl w:val="80F0E214"/>
    <w:lvl w:ilvl="0">
      <w:start w:val="3"/>
      <w:numFmt w:val="decimal"/>
      <w:lvlText w:val="%1"/>
      <w:lvlJc w:val="left"/>
      <w:pPr>
        <w:tabs>
          <w:tab w:val="num" w:pos="465"/>
        </w:tabs>
        <w:ind w:left="465" w:hanging="465"/>
      </w:pPr>
      <w:rPr>
        <w:rFonts w:cs="Times New Roman" w:hint="default"/>
      </w:rPr>
    </w:lvl>
    <w:lvl w:ilvl="1">
      <w:start w:val="1"/>
      <w:numFmt w:val="decimal"/>
      <w:lvlText w:val="%1.%2"/>
      <w:lvlJc w:val="left"/>
      <w:pPr>
        <w:tabs>
          <w:tab w:val="num" w:pos="654"/>
        </w:tabs>
        <w:ind w:left="654" w:hanging="465"/>
      </w:pPr>
      <w:rPr>
        <w:rFonts w:cs="Times New Roman" w:hint="default"/>
      </w:rPr>
    </w:lvl>
    <w:lvl w:ilvl="2">
      <w:start w:val="1"/>
      <w:numFmt w:val="decimal"/>
      <w:lvlText w:val="%1.%2.%3"/>
      <w:lvlJc w:val="left"/>
      <w:pPr>
        <w:tabs>
          <w:tab w:val="num" w:pos="1098"/>
        </w:tabs>
        <w:ind w:left="1098" w:hanging="720"/>
      </w:pPr>
      <w:rPr>
        <w:rFonts w:cs="Times New Roman" w:hint="default"/>
      </w:rPr>
    </w:lvl>
    <w:lvl w:ilvl="3">
      <w:start w:val="1"/>
      <w:numFmt w:val="decimal"/>
      <w:lvlText w:val="%1.%2.%3.%4"/>
      <w:lvlJc w:val="left"/>
      <w:pPr>
        <w:tabs>
          <w:tab w:val="num" w:pos="1287"/>
        </w:tabs>
        <w:ind w:left="1287" w:hanging="720"/>
      </w:pPr>
      <w:rPr>
        <w:rFonts w:cs="Times New Roman" w:hint="default"/>
      </w:rPr>
    </w:lvl>
    <w:lvl w:ilvl="4">
      <w:start w:val="1"/>
      <w:numFmt w:val="decimal"/>
      <w:lvlText w:val="%1.%2.%3.%4.%5"/>
      <w:lvlJc w:val="left"/>
      <w:pPr>
        <w:tabs>
          <w:tab w:val="num" w:pos="1476"/>
        </w:tabs>
        <w:ind w:left="1476" w:hanging="720"/>
      </w:pPr>
      <w:rPr>
        <w:rFonts w:cs="Times New Roman" w:hint="default"/>
      </w:rPr>
    </w:lvl>
    <w:lvl w:ilvl="5">
      <w:start w:val="1"/>
      <w:numFmt w:val="decimal"/>
      <w:lvlText w:val="%1.%2.%3.%4.%5.%6"/>
      <w:lvlJc w:val="left"/>
      <w:pPr>
        <w:tabs>
          <w:tab w:val="num" w:pos="2025"/>
        </w:tabs>
        <w:ind w:left="2025" w:hanging="1080"/>
      </w:pPr>
      <w:rPr>
        <w:rFonts w:cs="Times New Roman" w:hint="default"/>
      </w:rPr>
    </w:lvl>
    <w:lvl w:ilvl="6">
      <w:start w:val="1"/>
      <w:numFmt w:val="decimal"/>
      <w:lvlText w:val="%1.%2.%3.%4.%5.%6.%7"/>
      <w:lvlJc w:val="left"/>
      <w:pPr>
        <w:tabs>
          <w:tab w:val="num" w:pos="2214"/>
        </w:tabs>
        <w:ind w:left="2214" w:hanging="1080"/>
      </w:pPr>
      <w:rPr>
        <w:rFonts w:cs="Times New Roman" w:hint="default"/>
      </w:rPr>
    </w:lvl>
    <w:lvl w:ilvl="7">
      <w:start w:val="1"/>
      <w:numFmt w:val="decimal"/>
      <w:lvlText w:val="%1.%2.%3.%4.%5.%6.%7.%8"/>
      <w:lvlJc w:val="left"/>
      <w:pPr>
        <w:tabs>
          <w:tab w:val="num" w:pos="2763"/>
        </w:tabs>
        <w:ind w:left="2763" w:hanging="1440"/>
      </w:pPr>
      <w:rPr>
        <w:rFonts w:cs="Times New Roman" w:hint="default"/>
      </w:rPr>
    </w:lvl>
    <w:lvl w:ilvl="8">
      <w:start w:val="1"/>
      <w:numFmt w:val="decimal"/>
      <w:lvlText w:val="%1.%2.%3.%4.%5.%6.%7.%8.%9"/>
      <w:lvlJc w:val="left"/>
      <w:pPr>
        <w:tabs>
          <w:tab w:val="num" w:pos="2952"/>
        </w:tabs>
        <w:ind w:left="2952" w:hanging="1440"/>
      </w:pPr>
      <w:rPr>
        <w:rFonts w:cs="Times New Roman" w:hint="default"/>
      </w:rPr>
    </w:lvl>
  </w:abstractNum>
  <w:abstractNum w:abstractNumId="12">
    <w:nsid w:val="62411FAC"/>
    <w:multiLevelType w:val="hybridMultilevel"/>
    <w:tmpl w:val="D85A7DDA"/>
    <w:lvl w:ilvl="0" w:tplc="BAF610A8">
      <w:start w:val="1"/>
      <w:numFmt w:val="decimal"/>
      <w:lvlText w:val="%1."/>
      <w:lvlJc w:val="left"/>
      <w:pPr>
        <w:tabs>
          <w:tab w:val="num" w:pos="720"/>
        </w:tabs>
        <w:ind w:left="720" w:hanging="720"/>
      </w:pPr>
      <w:rPr>
        <w:rFonts w:ascii="Times New Roman" w:eastAsia="Times New Roman" w:hAnsi="Times New Roman" w:cs="Times New Roman"/>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nsid w:val="6DC3293B"/>
    <w:multiLevelType w:val="singleLevel"/>
    <w:tmpl w:val="92C2A97E"/>
    <w:lvl w:ilvl="0">
      <w:start w:val="1"/>
      <w:numFmt w:val="decimal"/>
      <w:lvlText w:val="[%1]"/>
      <w:lvlJc w:val="left"/>
      <w:pPr>
        <w:tabs>
          <w:tab w:val="num" w:pos="360"/>
        </w:tabs>
        <w:ind w:left="360" w:hanging="360"/>
      </w:pPr>
      <w:rPr>
        <w:i w:val="0"/>
      </w:rPr>
    </w:lvl>
  </w:abstractNum>
  <w:num w:numId="1">
    <w:abstractNumId w:val="10"/>
  </w:num>
  <w:num w:numId="2">
    <w:abstractNumId w:val="1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7"/>
  </w:num>
  <w:num w:numId="6">
    <w:abstractNumId w:val="0"/>
  </w:num>
  <w:num w:numId="7">
    <w:abstractNumId w:val="6"/>
  </w:num>
  <w:num w:numId="8">
    <w:abstractNumId w:val="12"/>
  </w:num>
  <w:num w:numId="9">
    <w:abstractNumId w:val="2"/>
  </w:num>
  <w:num w:numId="10">
    <w:abstractNumId w:val="4"/>
  </w:num>
  <w:num w:numId="11">
    <w:abstractNumId w:val="1"/>
  </w:num>
  <w:num w:numId="12">
    <w:abstractNumId w:val="3"/>
  </w:num>
  <w:num w:numId="13">
    <w:abstractNumId w:val="5"/>
  </w:num>
  <w:num w:numId="14">
    <w:abstractNumId w:val="8"/>
  </w:num>
  <w:num w:numId="15">
    <w:abstractNumId w:val="11"/>
  </w:num>
  <w:num w:numId="16">
    <w:abstractNumId w:val="0"/>
    <w:lvlOverride w:ilvl="0">
      <w:startOverride w:val="100"/>
    </w:lvlOverride>
  </w:num>
  <w:num w:numId="17">
    <w:abstractNumId w:val="0"/>
    <w:lvlOverride w:ilvl="0">
      <w:startOverride w:val="500"/>
    </w:lvlOverride>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20"/>
  <w:displayHorizontalDrawingGridEvery w:val="2"/>
  <w:displayVerticalDrawingGridEvery w:val="2"/>
  <w:characterSpacingControl w:val="doNotCompress"/>
  <w:hdrShapeDefaults>
    <o:shapedefaults v:ext="edit" spidmax="113666"/>
    <o:shapelayout v:ext="edit">
      <o:idmap v:ext="edit" data="34"/>
    </o:shapelayout>
  </w:hdrShapeDefaults>
  <w:footnotePr>
    <w:footnote w:id="0"/>
    <w:footnote w:id="1"/>
  </w:footnotePr>
  <w:endnotePr>
    <w:endnote w:id="0"/>
    <w:endnote w:id="1"/>
  </w:endnotePr>
  <w:compat/>
  <w:rsids>
    <w:rsidRoot w:val="00BF372A"/>
    <w:rsid w:val="000018EA"/>
    <w:rsid w:val="000046FB"/>
    <w:rsid w:val="00007A5F"/>
    <w:rsid w:val="00013F52"/>
    <w:rsid w:val="000233E8"/>
    <w:rsid w:val="0003016B"/>
    <w:rsid w:val="000429A8"/>
    <w:rsid w:val="000459EA"/>
    <w:rsid w:val="000476D6"/>
    <w:rsid w:val="00073D4C"/>
    <w:rsid w:val="00077E01"/>
    <w:rsid w:val="00087C1A"/>
    <w:rsid w:val="000912A9"/>
    <w:rsid w:val="000A6571"/>
    <w:rsid w:val="000B23FC"/>
    <w:rsid w:val="000B3EFC"/>
    <w:rsid w:val="000D0ED1"/>
    <w:rsid w:val="000D16F8"/>
    <w:rsid w:val="000D5280"/>
    <w:rsid w:val="000E184B"/>
    <w:rsid w:val="000E45D5"/>
    <w:rsid w:val="000F6593"/>
    <w:rsid w:val="001044E6"/>
    <w:rsid w:val="00106EC5"/>
    <w:rsid w:val="00114929"/>
    <w:rsid w:val="00120924"/>
    <w:rsid w:val="00124EB5"/>
    <w:rsid w:val="00125DF9"/>
    <w:rsid w:val="00136D92"/>
    <w:rsid w:val="00141AA1"/>
    <w:rsid w:val="00146AAF"/>
    <w:rsid w:val="00154FCD"/>
    <w:rsid w:val="0016100C"/>
    <w:rsid w:val="001836CD"/>
    <w:rsid w:val="00191569"/>
    <w:rsid w:val="0019604D"/>
    <w:rsid w:val="001A0C78"/>
    <w:rsid w:val="001C19AE"/>
    <w:rsid w:val="001C727A"/>
    <w:rsid w:val="001C7F13"/>
    <w:rsid w:val="001E07C9"/>
    <w:rsid w:val="001F699B"/>
    <w:rsid w:val="0020331D"/>
    <w:rsid w:val="00211ADE"/>
    <w:rsid w:val="002129AC"/>
    <w:rsid w:val="00215D2E"/>
    <w:rsid w:val="00216DB7"/>
    <w:rsid w:val="00217978"/>
    <w:rsid w:val="002509D1"/>
    <w:rsid w:val="002521C7"/>
    <w:rsid w:val="002614CD"/>
    <w:rsid w:val="00281966"/>
    <w:rsid w:val="00284D4D"/>
    <w:rsid w:val="002B68CC"/>
    <w:rsid w:val="002D72A5"/>
    <w:rsid w:val="002F1BE8"/>
    <w:rsid w:val="002F428D"/>
    <w:rsid w:val="003073E4"/>
    <w:rsid w:val="00307FA9"/>
    <w:rsid w:val="003149C3"/>
    <w:rsid w:val="00316CD5"/>
    <w:rsid w:val="00341674"/>
    <w:rsid w:val="00356E47"/>
    <w:rsid w:val="00360850"/>
    <w:rsid w:val="0036437A"/>
    <w:rsid w:val="0038739B"/>
    <w:rsid w:val="00396225"/>
    <w:rsid w:val="00396A5B"/>
    <w:rsid w:val="003A1911"/>
    <w:rsid w:val="003A5440"/>
    <w:rsid w:val="003B446B"/>
    <w:rsid w:val="003B7557"/>
    <w:rsid w:val="003C207D"/>
    <w:rsid w:val="003C6BBB"/>
    <w:rsid w:val="003C76B0"/>
    <w:rsid w:val="003E43FE"/>
    <w:rsid w:val="003E78D6"/>
    <w:rsid w:val="004164F2"/>
    <w:rsid w:val="00422BC5"/>
    <w:rsid w:val="00432586"/>
    <w:rsid w:val="00443D8C"/>
    <w:rsid w:val="00471195"/>
    <w:rsid w:val="004711ED"/>
    <w:rsid w:val="00484443"/>
    <w:rsid w:val="004846CF"/>
    <w:rsid w:val="004959E7"/>
    <w:rsid w:val="004A3807"/>
    <w:rsid w:val="004B5B6E"/>
    <w:rsid w:val="004C6F48"/>
    <w:rsid w:val="005027F9"/>
    <w:rsid w:val="00505606"/>
    <w:rsid w:val="005060F0"/>
    <w:rsid w:val="00506650"/>
    <w:rsid w:val="00512C11"/>
    <w:rsid w:val="00526710"/>
    <w:rsid w:val="00560624"/>
    <w:rsid w:val="00566085"/>
    <w:rsid w:val="00571580"/>
    <w:rsid w:val="00573186"/>
    <w:rsid w:val="00573BC4"/>
    <w:rsid w:val="00580D61"/>
    <w:rsid w:val="00583C8F"/>
    <w:rsid w:val="005923E4"/>
    <w:rsid w:val="00592FA5"/>
    <w:rsid w:val="005C24BF"/>
    <w:rsid w:val="006104BA"/>
    <w:rsid w:val="00614B01"/>
    <w:rsid w:val="00615E10"/>
    <w:rsid w:val="00620889"/>
    <w:rsid w:val="00624AFE"/>
    <w:rsid w:val="0063619B"/>
    <w:rsid w:val="006624ED"/>
    <w:rsid w:val="006773ED"/>
    <w:rsid w:val="0068195C"/>
    <w:rsid w:val="00683B8D"/>
    <w:rsid w:val="006E4270"/>
    <w:rsid w:val="006F5A40"/>
    <w:rsid w:val="00715A96"/>
    <w:rsid w:val="007444C7"/>
    <w:rsid w:val="00746FC5"/>
    <w:rsid w:val="007660C4"/>
    <w:rsid w:val="00776193"/>
    <w:rsid w:val="007839A3"/>
    <w:rsid w:val="0078654B"/>
    <w:rsid w:val="00787C65"/>
    <w:rsid w:val="00792842"/>
    <w:rsid w:val="007B6E91"/>
    <w:rsid w:val="007D119A"/>
    <w:rsid w:val="007E4B56"/>
    <w:rsid w:val="00802368"/>
    <w:rsid w:val="008046F3"/>
    <w:rsid w:val="00806CF8"/>
    <w:rsid w:val="00823351"/>
    <w:rsid w:val="008434F8"/>
    <w:rsid w:val="00850FD3"/>
    <w:rsid w:val="0085366B"/>
    <w:rsid w:val="008617CF"/>
    <w:rsid w:val="00870B04"/>
    <w:rsid w:val="008A0B84"/>
    <w:rsid w:val="008A1FEA"/>
    <w:rsid w:val="008B6084"/>
    <w:rsid w:val="008C18A3"/>
    <w:rsid w:val="008C3BB4"/>
    <w:rsid w:val="008C609E"/>
    <w:rsid w:val="008D324D"/>
    <w:rsid w:val="008D7CCB"/>
    <w:rsid w:val="008E4AA1"/>
    <w:rsid w:val="008F7307"/>
    <w:rsid w:val="00907B99"/>
    <w:rsid w:val="009160F9"/>
    <w:rsid w:val="0091665B"/>
    <w:rsid w:val="00921755"/>
    <w:rsid w:val="00921976"/>
    <w:rsid w:val="00930070"/>
    <w:rsid w:val="009548DA"/>
    <w:rsid w:val="00967865"/>
    <w:rsid w:val="00973938"/>
    <w:rsid w:val="00980C67"/>
    <w:rsid w:val="009C0158"/>
    <w:rsid w:val="009C1B81"/>
    <w:rsid w:val="009C4296"/>
    <w:rsid w:val="009D1F77"/>
    <w:rsid w:val="009E17CC"/>
    <w:rsid w:val="009E49AC"/>
    <w:rsid w:val="009E7F85"/>
    <w:rsid w:val="00A107ED"/>
    <w:rsid w:val="00A11537"/>
    <w:rsid w:val="00A120B3"/>
    <w:rsid w:val="00A140C9"/>
    <w:rsid w:val="00A27AF3"/>
    <w:rsid w:val="00A32828"/>
    <w:rsid w:val="00A41137"/>
    <w:rsid w:val="00A42F4C"/>
    <w:rsid w:val="00A61179"/>
    <w:rsid w:val="00A709D6"/>
    <w:rsid w:val="00A9391D"/>
    <w:rsid w:val="00A9550B"/>
    <w:rsid w:val="00AB0757"/>
    <w:rsid w:val="00AD4580"/>
    <w:rsid w:val="00AD7C0E"/>
    <w:rsid w:val="00AF733D"/>
    <w:rsid w:val="00B17422"/>
    <w:rsid w:val="00B20174"/>
    <w:rsid w:val="00B26DD7"/>
    <w:rsid w:val="00B57473"/>
    <w:rsid w:val="00B60E06"/>
    <w:rsid w:val="00B762E4"/>
    <w:rsid w:val="00B82C9C"/>
    <w:rsid w:val="00B83AD7"/>
    <w:rsid w:val="00B87DC7"/>
    <w:rsid w:val="00B9484F"/>
    <w:rsid w:val="00B976CD"/>
    <w:rsid w:val="00BA724C"/>
    <w:rsid w:val="00BD1420"/>
    <w:rsid w:val="00BF372A"/>
    <w:rsid w:val="00BF6103"/>
    <w:rsid w:val="00C20642"/>
    <w:rsid w:val="00C26DC7"/>
    <w:rsid w:val="00C3370A"/>
    <w:rsid w:val="00C3391E"/>
    <w:rsid w:val="00C36F7C"/>
    <w:rsid w:val="00C5364D"/>
    <w:rsid w:val="00C56286"/>
    <w:rsid w:val="00C84B6F"/>
    <w:rsid w:val="00C8746E"/>
    <w:rsid w:val="00CA497B"/>
    <w:rsid w:val="00CB497A"/>
    <w:rsid w:val="00CC7D67"/>
    <w:rsid w:val="00CD4AD2"/>
    <w:rsid w:val="00CE16CE"/>
    <w:rsid w:val="00CF6B77"/>
    <w:rsid w:val="00D17B15"/>
    <w:rsid w:val="00D35139"/>
    <w:rsid w:val="00D353E7"/>
    <w:rsid w:val="00D3618A"/>
    <w:rsid w:val="00D40A02"/>
    <w:rsid w:val="00D61D0F"/>
    <w:rsid w:val="00D66EBD"/>
    <w:rsid w:val="00D90BAE"/>
    <w:rsid w:val="00DA43B9"/>
    <w:rsid w:val="00DA61DC"/>
    <w:rsid w:val="00DB1E7C"/>
    <w:rsid w:val="00DB768B"/>
    <w:rsid w:val="00DC039A"/>
    <w:rsid w:val="00DC46A4"/>
    <w:rsid w:val="00DF7066"/>
    <w:rsid w:val="00DF7683"/>
    <w:rsid w:val="00DF7B07"/>
    <w:rsid w:val="00E06329"/>
    <w:rsid w:val="00E335A7"/>
    <w:rsid w:val="00E34572"/>
    <w:rsid w:val="00E522AF"/>
    <w:rsid w:val="00E54EC2"/>
    <w:rsid w:val="00E6029B"/>
    <w:rsid w:val="00E65A23"/>
    <w:rsid w:val="00E7368D"/>
    <w:rsid w:val="00E73D9D"/>
    <w:rsid w:val="00E80F98"/>
    <w:rsid w:val="00E82CD8"/>
    <w:rsid w:val="00E86875"/>
    <w:rsid w:val="00E925AB"/>
    <w:rsid w:val="00E9405A"/>
    <w:rsid w:val="00E9459A"/>
    <w:rsid w:val="00E97D9E"/>
    <w:rsid w:val="00ED1FFF"/>
    <w:rsid w:val="00F016AE"/>
    <w:rsid w:val="00F01A03"/>
    <w:rsid w:val="00F16388"/>
    <w:rsid w:val="00F21C3A"/>
    <w:rsid w:val="00F30285"/>
    <w:rsid w:val="00F33DAC"/>
    <w:rsid w:val="00F4359A"/>
    <w:rsid w:val="00F664A1"/>
    <w:rsid w:val="00FA2074"/>
    <w:rsid w:val="00FA7888"/>
    <w:rsid w:val="00FB79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6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uiPriority w:val="9"/>
    <w:unhideWhenUsed/>
    <w:qFormat/>
    <w:rsid w:val="00DB1E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rsid w:val="00E54EC2"/>
    <w:rPr>
      <w:color w:val="0000FF"/>
      <w:u w:val="single"/>
    </w:rPr>
  </w:style>
  <w:style w:type="paragraph" w:styleId="ListParagraph">
    <w:name w:val="List Paragraph"/>
    <w:basedOn w:val="Normal"/>
    <w:uiPriority w:val="34"/>
    <w:qFormat/>
    <w:rsid w:val="008B6084"/>
    <w:pPr>
      <w:ind w:left="720"/>
    </w:pPr>
    <w:rPr>
      <w:rFonts w:eastAsia="Times New Roman"/>
      <w:lang w:val="en-US" w:eastAsia="en-US"/>
    </w:rPr>
  </w:style>
  <w:style w:type="paragraph" w:styleId="Title">
    <w:name w:val="Title"/>
    <w:basedOn w:val="Normal"/>
    <w:link w:val="TitleChar"/>
    <w:qFormat/>
    <w:rsid w:val="00E6029B"/>
    <w:pPr>
      <w:jc w:val="center"/>
    </w:pPr>
    <w:rPr>
      <w:rFonts w:eastAsia="Times New Roman"/>
      <w:sz w:val="34"/>
      <w:szCs w:val="34"/>
      <w:u w:val="single"/>
      <w:lang w:val="en-US" w:eastAsia="en-US"/>
    </w:rPr>
  </w:style>
  <w:style w:type="character" w:customStyle="1" w:styleId="TitleChar">
    <w:name w:val="Title Char"/>
    <w:basedOn w:val="DefaultParagraphFont"/>
    <w:link w:val="Title"/>
    <w:rsid w:val="00E6029B"/>
    <w:rPr>
      <w:rFonts w:ascii="Times New Roman" w:eastAsia="Times New Roman" w:hAnsi="Times New Roman" w:cs="Times New Roman"/>
      <w:sz w:val="34"/>
      <w:szCs w:val="34"/>
      <w:u w:val="single"/>
      <w:lang w:val="en-US"/>
    </w:rPr>
  </w:style>
  <w:style w:type="character" w:customStyle="1" w:styleId="st">
    <w:name w:val="st"/>
    <w:basedOn w:val="DefaultParagraphFont"/>
    <w:rsid w:val="00E6029B"/>
  </w:style>
  <w:style w:type="paragraph" w:customStyle="1" w:styleId="Author">
    <w:name w:val="Author"/>
    <w:rsid w:val="00776193"/>
    <w:pPr>
      <w:spacing w:before="360" w:after="40" w:line="240" w:lineRule="auto"/>
      <w:jc w:val="center"/>
    </w:pPr>
    <w:rPr>
      <w:rFonts w:ascii="Times New Roman" w:eastAsia="SimSun" w:hAnsi="Times New Roman" w:cs="Times New Roman"/>
      <w:noProof/>
      <w:lang w:val="en-US"/>
    </w:rPr>
  </w:style>
  <w:style w:type="paragraph" w:customStyle="1" w:styleId="Affiliation">
    <w:name w:val="Affiliation"/>
    <w:rsid w:val="00ED1FFF"/>
    <w:pPr>
      <w:spacing w:after="0" w:line="240" w:lineRule="auto"/>
      <w:jc w:val="center"/>
    </w:pPr>
    <w:rPr>
      <w:rFonts w:ascii="Times New Roman" w:eastAsia="SimSun" w:hAnsi="Times New Roman" w:cs="Times New Roman"/>
      <w:sz w:val="20"/>
      <w:szCs w:val="20"/>
      <w:lang w:val="en-US"/>
    </w:rPr>
  </w:style>
  <w:style w:type="character" w:customStyle="1" w:styleId="gsa1">
    <w:name w:val="gs_a1"/>
    <w:rsid w:val="00921755"/>
    <w:rPr>
      <w:color w:val="008000"/>
    </w:rPr>
  </w:style>
  <w:style w:type="character" w:customStyle="1" w:styleId="contribution">
    <w:name w:val="contribution"/>
    <w:basedOn w:val="DefaultParagraphFont"/>
    <w:rsid w:val="00921755"/>
  </w:style>
  <w:style w:type="character" w:styleId="Emphasis">
    <w:name w:val="Emphasis"/>
    <w:uiPriority w:val="20"/>
    <w:qFormat/>
    <w:rsid w:val="00CA497B"/>
    <w:rPr>
      <w:i/>
      <w:iCs/>
    </w:rPr>
  </w:style>
  <w:style w:type="character" w:customStyle="1" w:styleId="googqs-tidbit">
    <w:name w:val="goog_qs-tidbit"/>
    <w:basedOn w:val="DefaultParagraphFont"/>
    <w:rsid w:val="00CA497B"/>
  </w:style>
  <w:style w:type="paragraph" w:customStyle="1" w:styleId="Text">
    <w:name w:val="Text"/>
    <w:basedOn w:val="Normal"/>
    <w:rsid w:val="00281966"/>
    <w:pPr>
      <w:widowControl w:val="0"/>
      <w:autoSpaceDE w:val="0"/>
      <w:autoSpaceDN w:val="0"/>
      <w:spacing w:line="252" w:lineRule="auto"/>
      <w:ind w:firstLine="202"/>
      <w:jc w:val="both"/>
    </w:pPr>
    <w:rPr>
      <w:rFonts w:eastAsia="Times New Roman"/>
      <w:sz w:val="20"/>
      <w:szCs w:val="20"/>
      <w:lang w:val="en-US" w:eastAsia="en-US"/>
    </w:rPr>
  </w:style>
  <w:style w:type="paragraph" w:customStyle="1" w:styleId="PARAGRAPHnoindent">
    <w:name w:val="PARAGRAPH (no indent)"/>
    <w:basedOn w:val="Normal"/>
    <w:next w:val="Normal"/>
    <w:rsid w:val="00281966"/>
    <w:pPr>
      <w:widowControl w:val="0"/>
      <w:spacing w:line="230" w:lineRule="exact"/>
      <w:jc w:val="both"/>
    </w:pPr>
    <w:rPr>
      <w:rFonts w:ascii="Palatino" w:eastAsia="Times New Roman" w:hAnsi="Palatino"/>
      <w:kern w:val="16"/>
      <w:sz w:val="19"/>
      <w:szCs w:val="20"/>
      <w:lang w:val="en-US" w:eastAsia="en-US"/>
    </w:rPr>
  </w:style>
  <w:style w:type="character" w:customStyle="1" w:styleId="Heading2Char">
    <w:name w:val="Heading 2 Char"/>
    <w:basedOn w:val="DefaultParagraphFont"/>
    <w:link w:val="Heading2"/>
    <w:uiPriority w:val="9"/>
    <w:rsid w:val="00DB1E7C"/>
    <w:rPr>
      <w:rFonts w:asciiTheme="majorHAnsi" w:eastAsiaTheme="majorEastAsia" w:hAnsiTheme="majorHAnsi" w:cstheme="majorBidi"/>
      <w:b/>
      <w:bCs/>
      <w:color w:val="4F81BD" w:themeColor="accent1"/>
      <w:sz w:val="26"/>
      <w:szCs w:val="26"/>
      <w:lang w:val="en-AU" w:eastAsia="zh-CN"/>
    </w:rPr>
  </w:style>
  <w:style w:type="paragraph" w:customStyle="1" w:styleId="AutoBiography">
    <w:name w:val="AutoBiography"/>
    <w:basedOn w:val="Normal"/>
    <w:rsid w:val="003A5440"/>
    <w:pPr>
      <w:jc w:val="both"/>
    </w:pPr>
    <w:rPr>
      <w:rFonts w:eastAsia="MS Mincho"/>
      <w:sz w:val="18"/>
      <w:szCs w:val="18"/>
      <w:lang w:val="en-US"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edcomputinggroup.or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www.ijircce.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5</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SHANMUGASUNDARAM</dc:creator>
  <cp:lastModifiedBy>Pawar</cp:lastModifiedBy>
  <cp:revision>19</cp:revision>
  <cp:lastPrinted>2013-10-31T05:52:00Z</cp:lastPrinted>
  <dcterms:created xsi:type="dcterms:W3CDTF">2016-08-11T04:44:00Z</dcterms:created>
  <dcterms:modified xsi:type="dcterms:W3CDTF">2017-03-29T05:29:00Z</dcterms:modified>
</cp:coreProperties>
</file>