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20"/>
      </w:pPr>
      <w:r>
        <w:t xml:space="preserve"/>
      </w:r>
    </w:p>
    <w:p>
      <w:pPr>
        <w:spacing w:before="0" w:after="60"/>
        <w:jc w:val="center"/>
      </w:pPr>
      <w:r>
        <w:rPr>
          <w:rFonts w:ascii="Arial" w:cs="Arial" w:eastAsia="Arial" w:hAnsi="Arial"/>
          <w:b/>
          <w:bCs/>
          <w:color w:val="0E7AFE"/>
          <w:sz w:val="64"/>
          <w:szCs w:val="64"/>
        </w:rPr>
        <w:t xml:space="preserve">✦  N O V A  ✦</w:t>
      </w:r>
    </w:p>
    <w:p>
      <w:pPr>
        <w:spacing w:before="0" w:after="200"/>
        <w:jc w:val="center"/>
      </w:pPr>
      <w:r>
        <w:rPr>
          <w:rFonts w:ascii="Arial" w:cs="Arial" w:eastAsia="Arial" w:hAnsi="Arial"/>
          <w:color w:val="5A6478"/>
          <w:sz w:val="28"/>
          <w:szCs w:val="28"/>
        </w:rPr>
        <w:t xml:space="preserve">Programming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00"/>
              <w:left w:type="dxa" w:w="400"/>
              <w:bottom w:type="dxa" w:w="200"/>
              <w:right w:type="dxa" w:w="400"/>
            </w:tcMar>
          </w:tcPr>
          <w:p>
            <w:pPr>
              <w:spacing w:before="0" w:after="80"/>
              <w:jc w:val="center"/>
            </w:pPr>
            <w:r>
              <w:rPr>
                <w:rFonts w:ascii="Arial" w:cs="Arial" w:eastAsia="Arial" w:hAnsi="Arial"/>
                <w:b/>
                <w:bCs/>
                <w:color w:val="FFFFFF"/>
                <w:sz w:val="40"/>
                <w:szCs w:val="40"/>
              </w:rPr>
              <w:t xml:space="preserve">Language Traits &amp; Type System</w:t>
            </w:r>
          </w:p>
          <w:p>
            <w:pPr>
              <w:spacing w:before="0" w:after="80"/>
              <w:jc w:val="center"/>
            </w:pPr>
            <w:r>
              <w:rPr>
                <w:rFonts w:ascii="Arial" w:cs="Arial" w:eastAsia="Arial" w:hAnsi="Arial"/>
                <w:color w:val="E8A020"/>
                <w:sz w:val="26"/>
                <w:szCs w:val="26"/>
              </w:rPr>
              <w:t xml:space="preserve">Design Document  ·  v0.1</w:t>
            </w:r>
          </w:p>
          <w:p>
            <w:pPr>
              <w:spacing w:before="40" w:after="0"/>
              <w:jc w:val="center"/>
            </w:pPr>
            <w:r>
              <w:rPr>
                <w:rFonts w:ascii="Arial" w:cs="Arial" w:eastAsia="Arial" w:hAnsi="Arial"/>
                <w:i/>
                <w:iCs/>
                <w:color w:val="5A6478"/>
                <w:sz w:val="22"/>
                <w:szCs w:val="22"/>
              </w:rPr>
              <w:t xml:space="preserve">Foundational Reference for Compiler &amp; Runtime</w:t>
            </w:r>
          </w:p>
        </w:tc>
      </w:tr>
    </w:tbl>
    <w:p>
      <w:pPr>
        <w:spacing w:before="200" w:after="120"/>
      </w:pPr>
      <w:r>
        <w:t xml:space="preserve"/>
      </w:r>
    </w:p>
    <w:p>
      <w:pPr>
        <w:spacing w:before="0" w:after="40"/>
        <w:jc w:val="center"/>
      </w:pPr>
      <w:r>
        <w:rPr>
          <w:rFonts w:ascii="Arial" w:cs="Arial" w:eastAsia="Arial" w:hAnsi="Arial"/>
          <w:i/>
          <w:iCs/>
          <w:color w:val="1A3C5E"/>
          <w:sz w:val="22"/>
          <w:szCs w:val="22"/>
        </w:rPr>
        <w:t xml:space="preserve">Units as types.  Tensors as citizens.  Parallelism as default.  Clarity as law.</w:t>
      </w:r>
    </w:p>
    <w:p>
      <w:pPr>
        <w:spacing w:before="8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3C5E" w:val="clear"/>
            <w:tcMar>
              <w:top w:type="dxa" w:w="120"/>
              <w:left w:type="dxa" w:w="180"/>
              <w:bottom w:type="dxa" w:w="120"/>
              <w:right w:type="dxa" w:w="180"/>
            </w:tcMar>
          </w:tcPr>
          <w:p>
            <w:pPr>
              <w:jc w:val="center"/>
            </w:pPr>
            <w:r>
              <w:rPr>
                <w:rFonts w:ascii="Arial" w:cs="Arial" w:eastAsia="Arial" w:hAnsi="Arial"/>
                <w:b/>
                <w:bCs/>
                <w:color w:val="FFFFFF"/>
                <w:sz w:val="36"/>
                <w:szCs w:val="36"/>
              </w:rPr>
              <w:t xml:space="preserve">01</w:t>
            </w:r>
          </w:p>
        </w:tc>
        <w:tc>
          <w:tcPr>
            <w:tcW w:type="dxa" w:w="8360"/>
            <w:tcBorders>
              <w:top w:val="none" w:color="FFFFFF" w:sz="0"/>
              <w:left w:val="none" w:color="FFFFFF" w:sz="0"/>
              <w:bottom w:val="none" w:color="FFFFFF" w:sz="0"/>
              <w:right w:val="none" w:color="FFFFFF" w:sz="0"/>
            </w:tcBorders>
            <w:shd w:fill="F0F4F8" w:val="clear"/>
            <w:tcMar>
              <w:top w:type="dxa" w:w="120"/>
              <w:left w:type="dxa" w:w="240"/>
              <w:bottom w:type="dxa" w:w="120"/>
              <w:right w:type="dxa" w:w="180"/>
            </w:tcMar>
          </w:tcPr>
          <w:p>
            <w:r>
              <w:rPr>
                <w:rFonts w:ascii="Arial" w:cs="Arial" w:eastAsia="Arial" w:hAnsi="Arial"/>
                <w:b/>
                <w:bCs/>
                <w:color w:val="1A3C5E"/>
                <w:sz w:val="32"/>
                <w:szCs w:val="32"/>
              </w:rPr>
              <w:t xml:space="preserve">Overview — What This Document Is</w:t>
            </w:r>
          </w:p>
        </w:tc>
      </w:tr>
    </w:tbl>
    <w:p>
      <w:pPr>
        <w:spacing w:before="100" w:after="120"/>
      </w:pPr>
      <w:r>
        <w:t xml:space="preserve"/>
      </w:r>
    </w:p>
    <w:p>
      <w:pPr>
        <w:spacing w:before="80" w:after="80"/>
      </w:pPr>
      <w:r>
        <w:rPr>
          <w:rFonts w:ascii="Arial" w:cs="Arial" w:eastAsia="Arial" w:hAnsi="Arial"/>
          <w:color w:val="1A1A2E"/>
          <w:sz w:val="22"/>
          <w:szCs w:val="22"/>
        </w:rPr>
        <w:t xml:space="preserve">This document is the canonical reference for NOVA's language traits and type system. It defines what features NOVA borrows from C, Rust, Python, and Java; how those traits are adapted; and how NOVA's own type system is constructed on top of them.</w:t>
      </w:r>
    </w:p>
    <w:p>
      <w:pPr>
        <w:spacing w:before="40" w:after="120"/>
      </w:pPr>
      <w:r>
        <w:t xml:space="preserve"/>
      </w:r>
    </w:p>
    <w:p>
      <w:pPr>
        <w:spacing w:before="80" w:after="80"/>
      </w:pPr>
      <w:r>
        <w:rPr>
          <w:rFonts w:ascii="Arial" w:cs="Arial" w:eastAsia="Arial" w:hAnsi="Arial"/>
          <w:color w:val="1A1A2E"/>
          <w:sz w:val="22"/>
          <w:szCs w:val="22"/>
        </w:rPr>
        <w:t xml:space="preserve">Every compiler engineer, contributor, and language designer working on NOVA should read this document before writing any code. It is the contract between the language design and its implementation.</w:t>
      </w:r>
    </w:p>
    <w:p>
      <w:pPr>
        <w:spacing w:before="40" w:after="120"/>
      </w:pPr>
      <w:r>
        <w:t xml:space="preserve"/>
      </w:r>
    </w:p>
    <w:p>
      <w:pPr>
        <w:pBdr>
          <w:left w:val="single" w:color="0E7AFE" w:sz="12" w:space="8"/>
        </w:pBdr>
        <w:spacing w:before="60" w:after="60"/>
        <w:ind w:left="360"/>
      </w:pPr>
      <w:r>
        <w:rPr>
          <w:rFonts w:ascii="Arial" w:cs="Arial" w:eastAsia="Arial" w:hAnsi="Arial"/>
          <w:i/>
          <w:iCs/>
          <w:color w:val="5A6478"/>
          <w:sz w:val="20"/>
          <w:szCs w:val="20"/>
        </w:rPr>
        <w:t xml:space="preserve">This document is Step 1 of the NOVA compiler roadmap. The lexer, parser, type checker, and LLVM backend all depend on the decisions made here.</w:t>
      </w:r>
    </w:p>
    <w:p>
      <w:pPr>
        <w:spacing w:before="1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3C5E" w:val="clear"/>
            <w:tcMar>
              <w:top w:type="dxa" w:w="120"/>
              <w:left w:type="dxa" w:w="180"/>
              <w:bottom w:type="dxa" w:w="120"/>
              <w:right w:type="dxa" w:w="180"/>
            </w:tcMar>
          </w:tcPr>
          <w:p>
            <w:pPr>
              <w:jc w:val="center"/>
            </w:pPr>
            <w:r>
              <w:rPr>
                <w:rFonts w:ascii="Arial" w:cs="Arial" w:eastAsia="Arial" w:hAnsi="Arial"/>
                <w:b/>
                <w:bCs/>
                <w:color w:val="FFFFFF"/>
                <w:sz w:val="36"/>
                <w:szCs w:val="36"/>
              </w:rPr>
              <w:t xml:space="preserve">02</w:t>
            </w:r>
          </w:p>
        </w:tc>
        <w:tc>
          <w:tcPr>
            <w:tcW w:type="dxa" w:w="8360"/>
            <w:tcBorders>
              <w:top w:val="none" w:color="FFFFFF" w:sz="0"/>
              <w:left w:val="none" w:color="FFFFFF" w:sz="0"/>
              <w:bottom w:val="none" w:color="FFFFFF" w:sz="0"/>
              <w:right w:val="none" w:color="FFFFFF" w:sz="0"/>
            </w:tcBorders>
            <w:shd w:fill="F0F4F8" w:val="clear"/>
            <w:tcMar>
              <w:top w:type="dxa" w:w="120"/>
              <w:left w:type="dxa" w:w="240"/>
              <w:bottom w:type="dxa" w:w="120"/>
              <w:right w:type="dxa" w:w="180"/>
            </w:tcMar>
          </w:tcPr>
          <w:p>
            <w:r>
              <w:rPr>
                <w:rFonts w:ascii="Arial" w:cs="Arial" w:eastAsia="Arial" w:hAnsi="Arial"/>
                <w:b/>
                <w:bCs/>
                <w:color w:val="1A3C5E"/>
                <w:sz w:val="32"/>
                <w:szCs w:val="32"/>
              </w:rPr>
              <w:t xml:space="preserve">Multi-Language Compiler Architecture</w:t>
            </w:r>
          </w:p>
        </w:tc>
      </w:tr>
    </w:tbl>
    <w:p>
      <w:pPr>
        <w:spacing w:before="100" w:after="120"/>
      </w:pPr>
      <w:r>
        <w:t xml:space="preserve"/>
      </w:r>
    </w:p>
    <w:p>
      <w:pPr>
        <w:spacing w:before="80" w:after="80"/>
      </w:pPr>
      <w:r>
        <w:rPr>
          <w:rFonts w:ascii="Arial" w:cs="Arial" w:eastAsia="Arial" w:hAnsi="Arial"/>
          <w:color w:val="1A1A2E"/>
          <w:sz w:val="22"/>
          <w:szCs w:val="22"/>
        </w:rPr>
        <w:t xml:space="preserve">NOVA's compiler is deliberately split across multiple implementation languages. Each phase of compilation uses the language best suited to that phase's requirements. This is not a compromise — it is a strength. The compiler is a system of systems, and each subsystem should be written in the language that makes it most correct, most maintainable, and most performant.</w:t>
      </w:r>
    </w:p>
    <w:p>
      <w:pPr>
        <w:spacing w:before="1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C6E7A" w:val="clear"/>
            <w:tcMar>
              <w:top w:type="dxa" w:w="140"/>
              <w:left w:type="dxa" w:w="160"/>
              <w:bottom w:type="dxa" w:w="60"/>
              <w:right w:type="dxa" w:w="160"/>
            </w:tcMar>
          </w:tcPr>
          <w:p>
            <w:pPr>
              <w:jc w:val="center"/>
            </w:pPr>
            <w:r>
              <w:rPr>
                <w:rFonts w:ascii="Arial" w:cs="Arial" w:eastAsia="Arial" w:hAnsi="Arial"/>
                <w:b/>
                <w:bCs/>
                <w:color w:val="FFFFFF"/>
                <w:sz w:val="26"/>
                <w:szCs w:val="26"/>
              </w:rPr>
              <w:t xml:space="preserve">C Family</w:t>
            </w:r>
          </w:p>
        </w:tc>
        <w:tc>
          <w:tcPr>
            <w:tcW w:type="dxa" w:w="2340"/>
            <w:tcBorders>
              <w:top w:val="none" w:color="FFFFFF" w:sz="0"/>
              <w:left w:val="none" w:color="FFFFFF" w:sz="0"/>
              <w:bottom w:val="none" w:color="FFFFFF" w:sz="0"/>
              <w:right w:val="none" w:color="FFFFFF" w:sz="0"/>
            </w:tcBorders>
            <w:shd w:fill="B7410E" w:val="clear"/>
            <w:tcMar>
              <w:top w:type="dxa" w:w="140"/>
              <w:left w:type="dxa" w:w="160"/>
              <w:bottom w:type="dxa" w:w="60"/>
              <w:right w:type="dxa" w:w="160"/>
            </w:tcMar>
          </w:tcPr>
          <w:p>
            <w:pPr>
              <w:jc w:val="center"/>
            </w:pPr>
            <w:r>
              <w:rPr>
                <w:rFonts w:ascii="Arial" w:cs="Arial" w:eastAsia="Arial" w:hAnsi="Arial"/>
                <w:b/>
                <w:bCs/>
                <w:color w:val="FFFFFF"/>
                <w:sz w:val="26"/>
                <w:szCs w:val="26"/>
              </w:rPr>
              <w:t xml:space="preserve">Rust</w:t>
            </w:r>
          </w:p>
        </w:tc>
        <w:tc>
          <w:tcPr>
            <w:tcW w:type="dxa" w:w="2340"/>
            <w:tcBorders>
              <w:top w:val="none" w:color="FFFFFF" w:sz="0"/>
              <w:left w:val="none" w:color="FFFFFF" w:sz="0"/>
              <w:bottom w:val="none" w:color="FFFFFF" w:sz="0"/>
              <w:right w:val="none" w:color="FFFFFF" w:sz="0"/>
            </w:tcBorders>
            <w:shd w:fill="306998" w:val="clear"/>
            <w:tcMar>
              <w:top w:type="dxa" w:w="140"/>
              <w:left w:type="dxa" w:w="160"/>
              <w:bottom w:type="dxa" w:w="60"/>
              <w:right w:type="dxa" w:w="160"/>
            </w:tcMar>
          </w:tcPr>
          <w:p>
            <w:pPr>
              <w:jc w:val="center"/>
            </w:pPr>
            <w:r>
              <w:rPr>
                <w:rFonts w:ascii="Arial" w:cs="Arial" w:eastAsia="Arial" w:hAnsi="Arial"/>
                <w:b/>
                <w:bCs/>
                <w:color w:val="FFFFFF"/>
                <w:sz w:val="26"/>
                <w:szCs w:val="26"/>
              </w:rPr>
              <w:t xml:space="preserve">Python</w:t>
            </w:r>
          </w:p>
        </w:tc>
        <w:tc>
          <w:tcPr>
            <w:tcW w:type="dxa" w:w="2340"/>
            <w:tcBorders>
              <w:top w:val="none" w:color="FFFFFF" w:sz="0"/>
              <w:left w:val="none" w:color="FFFFFF" w:sz="0"/>
              <w:bottom w:val="none" w:color="FFFFFF" w:sz="0"/>
              <w:right w:val="none" w:color="FFFFFF" w:sz="0"/>
            </w:tcBorders>
            <w:shd w:fill="E76F00" w:val="clear"/>
            <w:tcMar>
              <w:top w:type="dxa" w:w="140"/>
              <w:left w:type="dxa" w:w="160"/>
              <w:bottom w:type="dxa" w:w="60"/>
              <w:right w:type="dxa" w:w="160"/>
            </w:tcMar>
          </w:tcPr>
          <w:p>
            <w:pPr>
              <w:jc w:val="center"/>
            </w:pPr>
            <w:r>
              <w:rPr>
                <w:rFonts w:ascii="Arial" w:cs="Arial" w:eastAsia="Arial" w:hAnsi="Arial"/>
                <w:b/>
                <w:bCs/>
                <w:color w:val="FFFFFF"/>
                <w:sz w:val="26"/>
                <w:szCs w:val="26"/>
              </w:rPr>
              <w:t xml:space="preserve">Java</w:t>
            </w:r>
          </w:p>
        </w:tc>
      </w:tr>
      <w:tr>
        <w:tc>
          <w:tcPr>
            <w:tcW w:type="dxa" w:w="2340"/>
            <w:tcBorders>
              <w:top w:val="none" w:color="FFFFFF" w:sz="0"/>
              <w:left w:val="none" w:color="FFFFFF" w:sz="0"/>
              <w:bottom w:val="none" w:color="FFFFFF" w:sz="0"/>
              <w:right w:val="none" w:color="FFFFFF" w:sz="0"/>
            </w:tcBorders>
            <w:shd w:fill="F0F4F8" w:val="clear"/>
            <w:tcMar>
              <w:top w:type="dxa" w:w="80"/>
              <w:left w:type="dxa" w:w="160"/>
              <w:bottom w:type="dxa" w:w="120"/>
              <w:right w:type="dxa" w:w="160"/>
            </w:tcMar>
          </w:tcPr>
          <w:p>
            <w:pPr>
              <w:spacing w:before="20" w:after="20"/>
              <w:jc w:val="center"/>
            </w:pPr>
            <w:r>
              <w:rPr>
                <w:rFonts w:ascii="Arial" w:cs="Arial" w:eastAsia="Arial" w:hAnsi="Arial"/>
                <w:color w:val="5A6478"/>
                <w:sz w:val="18"/>
                <w:szCs w:val="18"/>
              </w:rPr>
              <w:t xml:space="preserve">Raw performance</w:t>
            </w:r>
          </w:p>
          <w:p>
            <w:pPr>
              <w:spacing w:before="20" w:after="20"/>
              <w:jc w:val="center"/>
            </w:pPr>
            <w:r>
              <w:rPr>
                <w:rFonts w:ascii="Arial" w:cs="Arial" w:eastAsia="Arial" w:hAnsi="Arial"/>
                <w:color w:val="5A6478"/>
                <w:sz w:val="18"/>
                <w:szCs w:val="18"/>
              </w:rPr>
              <w:t xml:space="preserve">Lexer / Parser</w:t>
            </w:r>
          </w:p>
          <w:p>
            <w:pPr>
              <w:spacing w:before="20" w:after="20"/>
              <w:jc w:val="center"/>
            </w:pPr>
            <w:r>
              <w:rPr>
                <w:rFonts w:ascii="Arial" w:cs="Arial" w:eastAsia="Arial" w:hAnsi="Arial"/>
                <w:color w:val="5A6478"/>
                <w:sz w:val="18"/>
                <w:szCs w:val="18"/>
              </w:rPr>
              <w:t xml:space="preserve">Memory model</w:t>
            </w:r>
          </w:p>
        </w:tc>
        <w:tc>
          <w:tcPr>
            <w:tcW w:type="dxa" w:w="2340"/>
            <w:tcBorders>
              <w:top w:val="none" w:color="FFFFFF" w:sz="0"/>
              <w:left w:val="none" w:color="FFFFFF" w:sz="0"/>
              <w:bottom w:val="none" w:color="FFFFFF" w:sz="0"/>
              <w:right w:val="none" w:color="FFFFFF" w:sz="0"/>
            </w:tcBorders>
            <w:shd w:fill="F0F4F8" w:val="clear"/>
            <w:tcMar>
              <w:top w:type="dxa" w:w="80"/>
              <w:left w:type="dxa" w:w="160"/>
              <w:bottom w:type="dxa" w:w="120"/>
              <w:right w:type="dxa" w:w="160"/>
            </w:tcMar>
          </w:tcPr>
          <w:p>
            <w:pPr>
              <w:spacing w:before="20" w:after="20"/>
              <w:jc w:val="center"/>
            </w:pPr>
            <w:r>
              <w:rPr>
                <w:rFonts w:ascii="Arial" w:cs="Arial" w:eastAsia="Arial" w:hAnsi="Arial"/>
                <w:color w:val="5A6478"/>
                <w:sz w:val="18"/>
                <w:szCs w:val="18"/>
              </w:rPr>
              <w:t xml:space="preserve">Safety &amp; ownership</w:t>
            </w:r>
          </w:p>
          <w:p>
            <w:pPr>
              <w:spacing w:before="20" w:after="20"/>
              <w:jc w:val="center"/>
            </w:pPr>
            <w:r>
              <w:rPr>
                <w:rFonts w:ascii="Arial" w:cs="Arial" w:eastAsia="Arial" w:hAnsi="Arial"/>
                <w:color w:val="5A6478"/>
                <w:sz w:val="18"/>
                <w:szCs w:val="18"/>
              </w:rPr>
              <w:t xml:space="preserve">Trait system</w:t>
            </w:r>
          </w:p>
          <w:p>
            <w:pPr>
              <w:spacing w:before="20" w:after="20"/>
              <w:jc w:val="center"/>
            </w:pPr>
            <w:r>
              <w:rPr>
                <w:rFonts w:ascii="Arial" w:cs="Arial" w:eastAsia="Arial" w:hAnsi="Arial"/>
                <w:color w:val="5A6478"/>
                <w:sz w:val="18"/>
                <w:szCs w:val="18"/>
              </w:rPr>
              <w:t xml:space="preserve">Compiler backend</w:t>
            </w:r>
          </w:p>
        </w:tc>
        <w:tc>
          <w:tcPr>
            <w:tcW w:type="dxa" w:w="2340"/>
            <w:tcBorders>
              <w:top w:val="none" w:color="FFFFFF" w:sz="0"/>
              <w:left w:val="none" w:color="FFFFFF" w:sz="0"/>
              <w:bottom w:val="none" w:color="FFFFFF" w:sz="0"/>
              <w:right w:val="none" w:color="FFFFFF" w:sz="0"/>
            </w:tcBorders>
            <w:shd w:fill="F0F4F8" w:val="clear"/>
            <w:tcMar>
              <w:top w:type="dxa" w:w="80"/>
              <w:left w:type="dxa" w:w="160"/>
              <w:bottom w:type="dxa" w:w="120"/>
              <w:right w:type="dxa" w:w="160"/>
            </w:tcMar>
          </w:tcPr>
          <w:p>
            <w:pPr>
              <w:spacing w:before="20" w:after="20"/>
              <w:jc w:val="center"/>
            </w:pPr>
            <w:r>
              <w:rPr>
                <w:rFonts w:ascii="Arial" w:cs="Arial" w:eastAsia="Arial" w:hAnsi="Arial"/>
                <w:color w:val="5A6478"/>
                <w:sz w:val="18"/>
                <w:szCs w:val="18"/>
              </w:rPr>
              <w:t xml:space="preserve">Readable syntax</w:t>
            </w:r>
          </w:p>
          <w:p>
            <w:pPr>
              <w:spacing w:before="20" w:after="20"/>
              <w:jc w:val="center"/>
            </w:pPr>
            <w:r>
              <w:rPr>
                <w:rFonts w:ascii="Arial" w:cs="Arial" w:eastAsia="Arial" w:hAnsi="Arial"/>
                <w:color w:val="5A6478"/>
                <w:sz w:val="18"/>
                <w:szCs w:val="18"/>
              </w:rPr>
              <w:t xml:space="preserve">Scripting feel</w:t>
            </w:r>
          </w:p>
          <w:p>
            <w:pPr>
              <w:spacing w:before="20" w:after="20"/>
              <w:jc w:val="center"/>
            </w:pPr>
            <w:r>
              <w:rPr>
                <w:rFonts w:ascii="Arial" w:cs="Arial" w:eastAsia="Arial" w:hAnsi="Arial"/>
                <w:color w:val="5A6478"/>
                <w:sz w:val="18"/>
                <w:szCs w:val="18"/>
              </w:rPr>
              <w:t xml:space="preserve">STDLIB style</w:t>
            </w:r>
          </w:p>
        </w:tc>
        <w:tc>
          <w:tcPr>
            <w:tcW w:type="dxa" w:w="2340"/>
            <w:tcBorders>
              <w:top w:val="none" w:color="FFFFFF" w:sz="0"/>
              <w:left w:val="none" w:color="FFFFFF" w:sz="0"/>
              <w:bottom w:val="none" w:color="FFFFFF" w:sz="0"/>
              <w:right w:val="none" w:color="FFFFFF" w:sz="0"/>
            </w:tcBorders>
            <w:shd w:fill="F0F4F8" w:val="clear"/>
            <w:tcMar>
              <w:top w:type="dxa" w:w="80"/>
              <w:left w:type="dxa" w:w="160"/>
              <w:bottom w:type="dxa" w:w="120"/>
              <w:right w:type="dxa" w:w="160"/>
            </w:tcMar>
          </w:tcPr>
          <w:p>
            <w:pPr>
              <w:spacing w:before="20" w:after="20"/>
              <w:jc w:val="center"/>
            </w:pPr>
            <w:r>
              <w:rPr>
                <w:rFonts w:ascii="Arial" w:cs="Arial" w:eastAsia="Arial" w:hAnsi="Arial"/>
                <w:color w:val="5A6478"/>
                <w:sz w:val="18"/>
                <w:szCs w:val="18"/>
              </w:rPr>
              <w:t xml:space="preserve">Interfaces</w:t>
            </w:r>
          </w:p>
          <w:p>
            <w:pPr>
              <w:spacing w:before="20" w:after="20"/>
              <w:jc w:val="center"/>
            </w:pPr>
            <w:r>
              <w:rPr>
                <w:rFonts w:ascii="Arial" w:cs="Arial" w:eastAsia="Arial" w:hAnsi="Arial"/>
                <w:color w:val="5A6478"/>
                <w:sz w:val="18"/>
                <w:szCs w:val="18"/>
              </w:rPr>
              <w:t xml:space="preserve">Class hierarchy</w:t>
            </w:r>
          </w:p>
          <w:p>
            <w:pPr>
              <w:spacing w:before="20" w:after="20"/>
              <w:jc w:val="center"/>
            </w:pPr>
            <w:r>
              <w:rPr>
                <w:rFonts w:ascii="Arial" w:cs="Arial" w:eastAsia="Arial" w:hAnsi="Arial"/>
                <w:color w:val="5A6478"/>
                <w:sz w:val="18"/>
                <w:szCs w:val="18"/>
              </w:rPr>
              <w:t xml:space="preserve">OOP patterns</w:t>
            </w:r>
          </w:p>
        </w:tc>
      </w:tr>
    </w:tbl>
    <w:p>
      <w:pPr>
        <w:spacing w:before="120" w:after="120"/>
      </w:pPr>
      <w:r>
        <w:t xml:space="preserve"/>
      </w:r>
    </w:p>
    <w:p>
      <w:pPr>
        <w:pStyle w:val="Heading2"/>
        <w:spacing w:before="280" w:after="100"/>
      </w:pPr>
      <w:r>
        <w:rPr>
          <w:rFonts w:ascii="Arial" w:cs="Arial" w:eastAsia="Arial" w:hAnsi="Arial"/>
          <w:b/>
          <w:bCs/>
          <w:color w:val="1A3C5E"/>
          <w:sz w:val="28"/>
          <w:szCs w:val="28"/>
        </w:rPr>
        <w:t xml:space="preserve">How the phases divide</w:t>
      </w:r>
    </w:p>
    <w:p>
      <w:pPr>
        <w:spacing w:before="80" w:after="80"/>
      </w:pPr>
      <w:r>
        <w:rPr>
          <w:rFonts w:ascii="Arial" w:cs="Arial" w:eastAsia="Arial" w:hAnsi="Arial"/>
          <w:color w:val="1A1A2E"/>
          <w:sz w:val="22"/>
          <w:szCs w:val="22"/>
        </w:rPr>
        <w:t xml:space="preserve">The compiler pipeline has five major phases. Each phase is assigned a primary implementation language based on the nature of the work:</w:t>
      </w:r>
    </w:p>
    <w:p>
      <w:pP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960"/>
        <w:gridCol w:w="1800"/>
      </w:tblGrid>
      <w:tr>
        <w:trPr>
          <w:tblHeader/>
        </w:trPr>
        <w:tc>
          <w:tcPr>
            <w:tcW w:type="dxa" w:w="1200"/>
            <w:tcBorders>
              <w:top w:val="single" w:color="B0C4D8" w:sz="1"/>
              <w:left w:val="single" w:color="B0C4D8" w:sz="1"/>
              <w:bottom w:val="single" w:color="B0C4D8" w:sz="1"/>
              <w:right w:val="single" w:color="B0C4D8" w:sz="1"/>
            </w:tcBorders>
            <w:shd w:fill="1A3C5E"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2200"/>
            <w:tcBorders>
              <w:top w:val="single" w:color="B0C4D8" w:sz="1"/>
              <w:left w:val="single" w:color="B0C4D8" w:sz="1"/>
              <w:bottom w:val="single" w:color="B0C4D8" w:sz="1"/>
              <w:right w:val="single" w:color="B0C4D8" w:sz="1"/>
            </w:tcBorders>
            <w:shd w:fill="1A3C5E" w:val="clear"/>
            <w:tcMar>
              <w:top w:type="dxa" w:w="80"/>
              <w:left w:type="dxa" w:w="100"/>
              <w:bottom w:type="dxa" w:w="80"/>
              <w:right w:type="dxa" w:w="100"/>
            </w:tcMar>
          </w:tcPr>
          <w:p>
            <w:r>
              <w:rPr>
                <w:rFonts w:ascii="Arial" w:cs="Arial" w:eastAsia="Arial" w:hAnsi="Arial"/>
                <w:b/>
                <w:bCs/>
                <w:color w:val="FFFFFF"/>
                <w:sz w:val="19"/>
                <w:szCs w:val="19"/>
              </w:rPr>
              <w:t xml:space="preserve">Component</w:t>
            </w:r>
          </w:p>
        </w:tc>
        <w:tc>
          <w:tcPr>
            <w:tcW w:type="dxa" w:w="2200"/>
            <w:tcBorders>
              <w:top w:val="single" w:color="B0C4D8" w:sz="1"/>
              <w:left w:val="single" w:color="B0C4D8" w:sz="1"/>
              <w:bottom w:val="single" w:color="B0C4D8" w:sz="1"/>
              <w:right w:val="single" w:color="B0C4D8" w:sz="1"/>
            </w:tcBorders>
            <w:shd w:fill="1A3C5E" w:val="clear"/>
            <w:tcMar>
              <w:top w:type="dxa" w:w="80"/>
              <w:left w:type="dxa" w:w="100"/>
              <w:bottom w:type="dxa" w:w="80"/>
              <w:right w:type="dxa" w:w="100"/>
            </w:tcMar>
          </w:tcPr>
          <w:p>
            <w:r>
              <w:rPr>
                <w:rFonts w:ascii="Arial" w:cs="Arial" w:eastAsia="Arial" w:hAnsi="Arial"/>
                <w:b/>
                <w:bCs/>
                <w:color w:val="FFFFFF"/>
                <w:sz w:val="19"/>
                <w:szCs w:val="19"/>
              </w:rPr>
              <w:t xml:space="preserve">Language</w:t>
            </w:r>
          </w:p>
        </w:tc>
        <w:tc>
          <w:tcPr>
            <w:tcW w:type="dxa" w:w="1960"/>
            <w:tcBorders>
              <w:top w:val="single" w:color="B0C4D8" w:sz="1"/>
              <w:left w:val="single" w:color="B0C4D8" w:sz="1"/>
              <w:bottom w:val="single" w:color="B0C4D8" w:sz="1"/>
              <w:right w:val="single" w:color="B0C4D8" w:sz="1"/>
            </w:tcBorders>
            <w:shd w:fill="1A3C5E" w:val="clear"/>
            <w:tcMar>
              <w:top w:type="dxa" w:w="80"/>
              <w:left w:type="dxa" w:w="100"/>
              <w:bottom w:type="dxa" w:w="80"/>
              <w:right w:type="dxa" w:w="100"/>
            </w:tcMar>
          </w:tcPr>
          <w:p>
            <w:r>
              <w:rPr>
                <w:rFonts w:ascii="Arial" w:cs="Arial" w:eastAsia="Arial" w:hAnsi="Arial"/>
                <w:b/>
                <w:bCs/>
                <w:color w:val="FFFFFF"/>
                <w:sz w:val="19"/>
                <w:szCs w:val="19"/>
              </w:rPr>
              <w:t xml:space="preserve">Status</w:t>
            </w:r>
          </w:p>
        </w:tc>
        <w:tc>
          <w:tcPr>
            <w:tcW w:type="dxa" w:w="1800"/>
            <w:tcBorders>
              <w:top w:val="single" w:color="B0C4D8" w:sz="1"/>
              <w:left w:val="single" w:color="B0C4D8" w:sz="1"/>
              <w:bottom w:val="single" w:color="B0C4D8" w:sz="1"/>
              <w:right w:val="single" w:color="B0C4D8" w:sz="1"/>
            </w:tcBorders>
            <w:shd w:fill="1A3C5E" w:val="clear"/>
            <w:tcMar>
              <w:top w:type="dxa" w:w="80"/>
              <w:left w:type="dxa" w:w="100"/>
              <w:bottom w:type="dxa" w:w="80"/>
              <w:right w:type="dxa" w:w="100"/>
            </w:tcMar>
          </w:tcPr>
          <w:p>
            <w:r>
              <w:rPr>
                <w:rFonts w:ascii="Arial" w:cs="Arial" w:eastAsia="Arial" w:hAnsi="Arial"/>
                <w:b/>
                <w:bCs/>
                <w:color w:val="FFFFFF"/>
                <w:sz w:val="19"/>
                <w:szCs w:val="19"/>
              </w:rPr>
              <w:t xml:space="preserve">Depends On</w:t>
            </w:r>
          </w:p>
        </w:tc>
      </w:tr>
      <w:tr>
        <w:tc>
          <w:tcPr>
            <w:tcW w:type="dxa" w:w="1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P1</w:t>
            </w:r>
          </w:p>
        </w:tc>
        <w:tc>
          <w:tcPr>
            <w:tcW w:type="dxa" w:w="2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Lexer (tokenizer)</w:t>
            </w:r>
          </w:p>
        </w:tc>
        <w:tc>
          <w:tcPr>
            <w:tcW w:type="dxa" w:w="2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2E"/>
                <w:sz w:val="19"/>
                <w:szCs w:val="19"/>
              </w:rPr>
              <w:t xml:space="preserve">C</w:t>
            </w:r>
          </w:p>
        </w:tc>
        <w:tc>
          <w:tcPr>
            <w:tcW w:type="dxa" w:w="196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1E7A4A"/>
                <w:sz w:val="19"/>
                <w:szCs w:val="19"/>
              </w:rPr>
              <w:t xml:space="preserve">Next</w:t>
            </w:r>
          </w:p>
        </w:tc>
        <w:tc>
          <w:tcPr>
            <w:tcW w:type="dxa" w:w="18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w:t>
            </w:r>
          </w:p>
        </w:tc>
      </w:tr>
      <w:tr>
        <w:tc>
          <w:tcPr>
            <w:tcW w:type="dxa" w:w="12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val="false"/>
                <w:bCs w:val="false"/>
                <w:color w:val="1A1A2E"/>
                <w:sz w:val="19"/>
                <w:szCs w:val="19"/>
              </w:rPr>
              <w:t xml:space="preserve">P1</w:t>
            </w:r>
          </w:p>
        </w:tc>
        <w:tc>
          <w:tcPr>
            <w:tcW w:type="dxa" w:w="22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val="false"/>
                <w:bCs w:val="false"/>
                <w:color w:val="1A1A2E"/>
                <w:sz w:val="19"/>
                <w:szCs w:val="19"/>
              </w:rPr>
              <w:t xml:space="preserve">Parser (AST builder)</w:t>
            </w:r>
          </w:p>
        </w:tc>
        <w:tc>
          <w:tcPr>
            <w:tcW w:type="dxa" w:w="22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Courier New" w:cs="Courier New" w:eastAsia="Courier New" w:hAnsi="Courier New"/>
                <w:b w:val="false"/>
                <w:bCs w:val="false"/>
                <w:color w:val="1A1A2E"/>
                <w:sz w:val="19"/>
                <w:szCs w:val="19"/>
              </w:rPr>
              <w:t xml:space="preserve">C</w:t>
            </w:r>
          </w:p>
        </w:tc>
        <w:tc>
          <w:tcPr>
            <w:tcW w:type="dxa" w:w="196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bCs/>
                <w:color w:val="1E7A4A"/>
                <w:sz w:val="19"/>
                <w:szCs w:val="19"/>
              </w:rPr>
              <w:t xml:space="preserve">Next</w:t>
            </w:r>
          </w:p>
        </w:tc>
        <w:tc>
          <w:tcPr>
            <w:tcW w:type="dxa" w:w="18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val="false"/>
                <w:bCs w:val="false"/>
                <w:color w:val="1A1A2E"/>
                <w:sz w:val="19"/>
                <w:szCs w:val="19"/>
              </w:rPr>
              <w:t xml:space="preserve">Lexer</w:t>
            </w:r>
          </w:p>
        </w:tc>
      </w:tr>
      <w:tr>
        <w:tc>
          <w:tcPr>
            <w:tcW w:type="dxa" w:w="1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P2</w:t>
            </w:r>
          </w:p>
        </w:tc>
        <w:tc>
          <w:tcPr>
            <w:tcW w:type="dxa" w:w="2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Unit resolver</w:t>
            </w:r>
          </w:p>
        </w:tc>
        <w:tc>
          <w:tcPr>
            <w:tcW w:type="dxa" w:w="2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2E"/>
                <w:sz w:val="19"/>
                <w:szCs w:val="19"/>
              </w:rPr>
              <w:t xml:space="preserve">Rust</w:t>
            </w:r>
          </w:p>
        </w:tc>
        <w:tc>
          <w:tcPr>
            <w:tcW w:type="dxa" w:w="196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5A6478"/>
                <w:sz w:val="19"/>
                <w:szCs w:val="19"/>
              </w:rPr>
              <w:t xml:space="preserve">Planned</w:t>
            </w:r>
          </w:p>
        </w:tc>
        <w:tc>
          <w:tcPr>
            <w:tcW w:type="dxa" w:w="18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Parser / AST</w:t>
            </w:r>
          </w:p>
        </w:tc>
      </w:tr>
      <w:tr>
        <w:tc>
          <w:tcPr>
            <w:tcW w:type="dxa" w:w="12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val="false"/>
                <w:bCs w:val="false"/>
                <w:color w:val="1A1A2E"/>
                <w:sz w:val="19"/>
                <w:szCs w:val="19"/>
              </w:rPr>
              <w:t xml:space="preserve">P2</w:t>
            </w:r>
          </w:p>
        </w:tc>
        <w:tc>
          <w:tcPr>
            <w:tcW w:type="dxa" w:w="22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val="false"/>
                <w:bCs w:val="false"/>
                <w:color w:val="1A1A2E"/>
                <w:sz w:val="19"/>
                <w:szCs w:val="19"/>
              </w:rPr>
              <w:t xml:space="preserve">Type checker</w:t>
            </w:r>
          </w:p>
        </w:tc>
        <w:tc>
          <w:tcPr>
            <w:tcW w:type="dxa" w:w="22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Courier New" w:cs="Courier New" w:eastAsia="Courier New" w:hAnsi="Courier New"/>
                <w:b w:val="false"/>
                <w:bCs w:val="false"/>
                <w:color w:val="1A1A2E"/>
                <w:sz w:val="19"/>
                <w:szCs w:val="19"/>
              </w:rPr>
              <w:t xml:space="preserve">Rust</w:t>
            </w:r>
          </w:p>
        </w:tc>
        <w:tc>
          <w:tcPr>
            <w:tcW w:type="dxa" w:w="196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bCs/>
                <w:color w:val="5A6478"/>
                <w:sz w:val="19"/>
                <w:szCs w:val="19"/>
              </w:rPr>
              <w:t xml:space="preserve">Planned</w:t>
            </w:r>
          </w:p>
        </w:tc>
        <w:tc>
          <w:tcPr>
            <w:tcW w:type="dxa" w:w="18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val="false"/>
                <w:bCs w:val="false"/>
                <w:color w:val="1A1A2E"/>
                <w:sz w:val="19"/>
                <w:szCs w:val="19"/>
              </w:rPr>
              <w:t xml:space="preserve">Unit resolver</w:t>
            </w:r>
          </w:p>
        </w:tc>
      </w:tr>
      <w:tr>
        <w:tc>
          <w:tcPr>
            <w:tcW w:type="dxa" w:w="1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P3</w:t>
            </w:r>
          </w:p>
        </w:tc>
        <w:tc>
          <w:tcPr>
            <w:tcW w:type="dxa" w:w="2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Semantic analyser</w:t>
            </w:r>
          </w:p>
        </w:tc>
        <w:tc>
          <w:tcPr>
            <w:tcW w:type="dxa" w:w="2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2E"/>
                <w:sz w:val="19"/>
                <w:szCs w:val="19"/>
              </w:rPr>
              <w:t xml:space="preserve">Rust</w:t>
            </w:r>
          </w:p>
        </w:tc>
        <w:tc>
          <w:tcPr>
            <w:tcW w:type="dxa" w:w="196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5A6478"/>
                <w:sz w:val="19"/>
                <w:szCs w:val="19"/>
              </w:rPr>
              <w:t xml:space="preserve">Planned</w:t>
            </w:r>
          </w:p>
        </w:tc>
        <w:tc>
          <w:tcPr>
            <w:tcW w:type="dxa" w:w="18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Type checker</w:t>
            </w:r>
          </w:p>
        </w:tc>
      </w:tr>
      <w:tr>
        <w:tc>
          <w:tcPr>
            <w:tcW w:type="dxa" w:w="12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val="false"/>
                <w:bCs w:val="false"/>
                <w:color w:val="1A1A2E"/>
                <w:sz w:val="19"/>
                <w:szCs w:val="19"/>
              </w:rPr>
              <w:t xml:space="preserve">P3</w:t>
            </w:r>
          </w:p>
        </w:tc>
        <w:tc>
          <w:tcPr>
            <w:tcW w:type="dxa" w:w="22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val="false"/>
                <w:bCs w:val="false"/>
                <w:color w:val="1A1A2E"/>
                <w:sz w:val="19"/>
                <w:szCs w:val="19"/>
              </w:rPr>
              <w:t xml:space="preserve">Interface validator (OOP)</w:t>
            </w:r>
          </w:p>
        </w:tc>
        <w:tc>
          <w:tcPr>
            <w:tcW w:type="dxa" w:w="22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Courier New" w:cs="Courier New" w:eastAsia="Courier New" w:hAnsi="Courier New"/>
                <w:b w:val="false"/>
                <w:bCs w:val="false"/>
                <w:color w:val="1A1A2E"/>
                <w:sz w:val="19"/>
                <w:szCs w:val="19"/>
              </w:rPr>
              <w:t xml:space="preserve">Java</w:t>
            </w:r>
          </w:p>
        </w:tc>
        <w:tc>
          <w:tcPr>
            <w:tcW w:type="dxa" w:w="196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bCs/>
                <w:color w:val="E8A020"/>
                <w:sz w:val="19"/>
                <w:szCs w:val="19"/>
              </w:rPr>
              <w:t xml:space="preserve">Future</w:t>
            </w:r>
          </w:p>
        </w:tc>
        <w:tc>
          <w:tcPr>
            <w:tcW w:type="dxa" w:w="18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val="false"/>
                <w:bCs w:val="false"/>
                <w:color w:val="1A1A2E"/>
                <w:sz w:val="19"/>
                <w:szCs w:val="19"/>
              </w:rPr>
              <w:t xml:space="preserve">Semantic analyser</w:t>
            </w:r>
          </w:p>
        </w:tc>
      </w:tr>
      <w:tr>
        <w:tc>
          <w:tcPr>
            <w:tcW w:type="dxa" w:w="1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P4</w:t>
            </w:r>
          </w:p>
        </w:tc>
        <w:tc>
          <w:tcPr>
            <w:tcW w:type="dxa" w:w="2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Autodiff + tensor lowering</w:t>
            </w:r>
          </w:p>
        </w:tc>
        <w:tc>
          <w:tcPr>
            <w:tcW w:type="dxa" w:w="2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2E"/>
                <w:sz w:val="19"/>
                <w:szCs w:val="19"/>
              </w:rPr>
              <w:t xml:space="preserve">Rust</w:t>
            </w:r>
          </w:p>
        </w:tc>
        <w:tc>
          <w:tcPr>
            <w:tcW w:type="dxa" w:w="196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E8A020"/>
                <w:sz w:val="19"/>
                <w:szCs w:val="19"/>
              </w:rPr>
              <w:t xml:space="preserve">Future</w:t>
            </w:r>
          </w:p>
        </w:tc>
        <w:tc>
          <w:tcPr>
            <w:tcW w:type="dxa" w:w="18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Type checker</w:t>
            </w:r>
          </w:p>
        </w:tc>
      </w:tr>
      <w:tr>
        <w:tc>
          <w:tcPr>
            <w:tcW w:type="dxa" w:w="12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val="false"/>
                <w:bCs w:val="false"/>
                <w:color w:val="1A1A2E"/>
                <w:sz w:val="19"/>
                <w:szCs w:val="19"/>
              </w:rPr>
              <w:t xml:space="preserve">P4</w:t>
            </w:r>
          </w:p>
        </w:tc>
        <w:tc>
          <w:tcPr>
            <w:tcW w:type="dxa" w:w="22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val="false"/>
                <w:bCs w:val="false"/>
                <w:color w:val="1A1A2E"/>
                <w:sz w:val="19"/>
                <w:szCs w:val="19"/>
              </w:rPr>
              <w:t xml:space="preserve">Parallel scheduler</w:t>
            </w:r>
          </w:p>
        </w:tc>
        <w:tc>
          <w:tcPr>
            <w:tcW w:type="dxa" w:w="22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Courier New" w:cs="Courier New" w:eastAsia="Courier New" w:hAnsi="Courier New"/>
                <w:b w:val="false"/>
                <w:bCs w:val="false"/>
                <w:color w:val="1A1A2E"/>
                <w:sz w:val="19"/>
                <w:szCs w:val="19"/>
              </w:rPr>
              <w:t xml:space="preserve">Rust/C</w:t>
            </w:r>
          </w:p>
        </w:tc>
        <w:tc>
          <w:tcPr>
            <w:tcW w:type="dxa" w:w="196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bCs/>
                <w:color w:val="E8A020"/>
                <w:sz w:val="19"/>
                <w:szCs w:val="19"/>
              </w:rPr>
              <w:t xml:space="preserve">Future</w:t>
            </w:r>
          </w:p>
        </w:tc>
        <w:tc>
          <w:tcPr>
            <w:tcW w:type="dxa" w:w="18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val="false"/>
                <w:bCs w:val="false"/>
                <w:color w:val="1A1A2E"/>
                <w:sz w:val="19"/>
                <w:szCs w:val="19"/>
              </w:rPr>
              <w:t xml:space="preserve">Semantic analyser</w:t>
            </w:r>
          </w:p>
        </w:tc>
      </w:tr>
      <w:tr>
        <w:tc>
          <w:tcPr>
            <w:tcW w:type="dxa" w:w="1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P5</w:t>
            </w:r>
          </w:p>
        </w:tc>
        <w:tc>
          <w:tcPr>
            <w:tcW w:type="dxa" w:w="2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LLVM IR emitter</w:t>
            </w:r>
          </w:p>
        </w:tc>
        <w:tc>
          <w:tcPr>
            <w:tcW w:type="dxa" w:w="2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2E"/>
                <w:sz w:val="19"/>
                <w:szCs w:val="19"/>
              </w:rPr>
              <w:t xml:space="preserve">Rust</w:t>
            </w:r>
          </w:p>
        </w:tc>
        <w:tc>
          <w:tcPr>
            <w:tcW w:type="dxa" w:w="196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E8A020"/>
                <w:sz w:val="19"/>
                <w:szCs w:val="19"/>
              </w:rPr>
              <w:t xml:space="preserve">Future</w:t>
            </w:r>
          </w:p>
        </w:tc>
        <w:tc>
          <w:tcPr>
            <w:tcW w:type="dxa" w:w="18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All above</w:t>
            </w:r>
          </w:p>
        </w:tc>
      </w:tr>
      <w:tr>
        <w:tc>
          <w:tcPr>
            <w:tcW w:type="dxa" w:w="12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val="false"/>
                <w:bCs w:val="false"/>
                <w:color w:val="1A1A2E"/>
                <w:sz w:val="19"/>
                <w:szCs w:val="19"/>
              </w:rPr>
              <w:t xml:space="preserve">P5</w:t>
            </w:r>
          </w:p>
        </w:tc>
        <w:tc>
          <w:tcPr>
            <w:tcW w:type="dxa" w:w="22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val="false"/>
                <w:bCs w:val="false"/>
                <w:color w:val="1A1A2E"/>
                <w:sz w:val="19"/>
                <w:szCs w:val="19"/>
              </w:rPr>
              <w:t xml:space="preserve">Standard library (cosmos.*)</w:t>
            </w:r>
          </w:p>
        </w:tc>
        <w:tc>
          <w:tcPr>
            <w:tcW w:type="dxa" w:w="22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Courier New" w:cs="Courier New" w:eastAsia="Courier New" w:hAnsi="Courier New"/>
                <w:b w:val="false"/>
                <w:bCs w:val="false"/>
                <w:color w:val="1A1A2E"/>
                <w:sz w:val="19"/>
                <w:szCs w:val="19"/>
              </w:rPr>
              <w:t xml:space="preserve">Python</w:t>
            </w:r>
          </w:p>
        </w:tc>
        <w:tc>
          <w:tcPr>
            <w:tcW w:type="dxa" w:w="196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bCs/>
                <w:color w:val="E8A020"/>
                <w:sz w:val="19"/>
                <w:szCs w:val="19"/>
              </w:rPr>
              <w:t xml:space="preserve">Future</w:t>
            </w:r>
          </w:p>
        </w:tc>
        <w:tc>
          <w:tcPr>
            <w:tcW w:type="dxa" w:w="1800"/>
            <w:tcBorders>
              <w:top w:val="single" w:color="B0C4D8" w:sz="1"/>
              <w:left w:val="single" w:color="B0C4D8" w:sz="1"/>
              <w:bottom w:val="single" w:color="B0C4D8" w:sz="1"/>
              <w:right w:val="single" w:color="B0C4D8" w:sz="1"/>
            </w:tcBorders>
            <w:shd w:fill="F0F4F8" w:val="clear"/>
            <w:tcMar>
              <w:top w:type="dxa" w:w="60"/>
              <w:left w:type="dxa" w:w="100"/>
              <w:bottom w:type="dxa" w:w="60"/>
              <w:right w:type="dxa" w:w="100"/>
            </w:tcMar>
          </w:tcPr>
          <w:p>
            <w:r>
              <w:rPr>
                <w:rFonts w:ascii="Arial" w:cs="Arial" w:eastAsia="Arial" w:hAnsi="Arial"/>
                <w:b w:val="false"/>
                <w:bCs w:val="false"/>
                <w:color w:val="1A1A2E"/>
                <w:sz w:val="19"/>
                <w:szCs w:val="19"/>
              </w:rPr>
              <w:t xml:space="preserve">LLVM IR</w:t>
            </w:r>
          </w:p>
        </w:tc>
      </w:tr>
      <w:tr>
        <w:tc>
          <w:tcPr>
            <w:tcW w:type="dxa" w:w="1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P5</w:t>
            </w:r>
          </w:p>
        </w:tc>
        <w:tc>
          <w:tcPr>
            <w:tcW w:type="dxa" w:w="2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REPL / scripting shell</w:t>
            </w:r>
          </w:p>
        </w:tc>
        <w:tc>
          <w:tcPr>
            <w:tcW w:type="dxa" w:w="22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Courier New" w:cs="Courier New" w:eastAsia="Courier New" w:hAnsi="Courier New"/>
                <w:b w:val="false"/>
                <w:bCs w:val="false"/>
                <w:color w:val="1A1A2E"/>
                <w:sz w:val="19"/>
                <w:szCs w:val="19"/>
              </w:rPr>
              <w:t xml:space="preserve">Python</w:t>
            </w:r>
          </w:p>
        </w:tc>
        <w:tc>
          <w:tcPr>
            <w:tcW w:type="dxa" w:w="196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bCs/>
                <w:color w:val="E8A020"/>
                <w:sz w:val="19"/>
                <w:szCs w:val="19"/>
              </w:rPr>
              <w:t xml:space="preserve">Future</w:t>
            </w:r>
          </w:p>
        </w:tc>
        <w:tc>
          <w:tcPr>
            <w:tcW w:type="dxa" w:w="1800"/>
            <w:tcBorders>
              <w:top w:val="single" w:color="B0C4D8" w:sz="1"/>
              <w:left w:val="single" w:color="B0C4D8" w:sz="1"/>
              <w:bottom w:val="single" w:color="B0C4D8" w:sz="1"/>
              <w:right w:val="single" w:color="B0C4D8" w:sz="1"/>
            </w:tcBorders>
            <w:shd w:fill="FFFFFF" w:val="clear"/>
            <w:tcMar>
              <w:top w:type="dxa" w:w="60"/>
              <w:left w:type="dxa" w:w="100"/>
              <w:bottom w:type="dxa" w:w="60"/>
              <w:right w:type="dxa" w:w="100"/>
            </w:tcMar>
          </w:tcPr>
          <w:p>
            <w:r>
              <w:rPr>
                <w:rFonts w:ascii="Arial" w:cs="Arial" w:eastAsia="Arial" w:hAnsi="Arial"/>
                <w:b w:val="false"/>
                <w:bCs w:val="false"/>
                <w:color w:val="1A1A2E"/>
                <w:sz w:val="19"/>
                <w:szCs w:val="19"/>
              </w:rPr>
              <w:t xml:space="preserve">Parser</w:t>
            </w:r>
          </w:p>
        </w:tc>
      </w:tr>
    </w:tbl>
    <w:p>
      <w:pPr>
        <w:spacing w:before="120" w:after="120"/>
      </w:pPr>
      <w:r>
        <w:t xml:space="preserve"/>
      </w:r>
    </w:p>
    <w:p>
      <w:pPr>
        <w:pStyle w:val="Heading2"/>
        <w:spacing w:before="280" w:after="100"/>
      </w:pPr>
      <w:r>
        <w:rPr>
          <w:rFonts w:ascii="Arial" w:cs="Arial" w:eastAsia="Arial" w:hAnsi="Arial"/>
          <w:b/>
          <w:bCs/>
          <w:color w:val="1A3C5E"/>
          <w:sz w:val="28"/>
          <w:szCs w:val="28"/>
        </w:rPr>
        <w:t xml:space="preserve">Why C for the Lexer and Parser?</w:t>
      </w:r>
    </w:p>
    <w:p>
      <w:pPr>
        <w:spacing w:before="80" w:after="80"/>
      </w:pPr>
      <w:r>
        <w:rPr>
          <w:rFonts w:ascii="Arial" w:cs="Arial" w:eastAsia="Arial" w:hAnsi="Arial"/>
          <w:color w:val="1A1A2E"/>
          <w:sz w:val="22"/>
          <w:szCs w:val="22"/>
        </w:rPr>
        <w:t xml:space="preserve">The lexer and parser are the hottest path in the compiler. They are run on every source file, every keystroke in the LSP, and every REPL input. C gives us direct memory control, zero allocation overhead, and predictable performance. The lexer will be a hand-written finite automaton in C. The parser will be a hand-written recursive descent parser in C, producing an AST that Rust can consume via a C FFI boundary.</w:t>
      </w:r>
    </w:p>
    <w:p>
      <w:pPr>
        <w:spacing w:before="60" w:after="120"/>
      </w:pPr>
      <w:r>
        <w:t xml:space="preserve"/>
      </w:r>
    </w:p>
    <w:p>
      <w:pPr>
        <w:pStyle w:val="Heading2"/>
        <w:spacing w:before="280" w:after="100"/>
      </w:pPr>
      <w:r>
        <w:rPr>
          <w:rFonts w:ascii="Arial" w:cs="Arial" w:eastAsia="Arial" w:hAnsi="Arial"/>
          <w:b/>
          <w:bCs/>
          <w:color w:val="1A3C5E"/>
          <w:sz w:val="28"/>
          <w:szCs w:val="28"/>
        </w:rPr>
        <w:t xml:space="preserve">Why Rust for the type system and backend?</w:t>
      </w:r>
    </w:p>
    <w:p>
      <w:pPr>
        <w:spacing w:before="80" w:after="80"/>
      </w:pPr>
      <w:r>
        <w:rPr>
          <w:rFonts w:ascii="Arial" w:cs="Arial" w:eastAsia="Arial" w:hAnsi="Arial"/>
          <w:color w:val="1A1A2E"/>
          <w:sz w:val="22"/>
          <w:szCs w:val="22"/>
        </w:rPr>
        <w:t xml:space="preserve">Rust's ownership model makes the type checker and unit resolver safe by construction. A type error in the type checker should never produce a use-after-free or a dangling pointer. Rust's trait system maps cleanly onto NOVA's own trait/interface design. The LLVM Rust bindings (inkwell) give us a safe, expressive API for IR emission.</w:t>
      </w:r>
    </w:p>
    <w:p>
      <w:pPr>
        <w:spacing w:before="60" w:after="120"/>
      </w:pPr>
      <w:r>
        <w:t xml:space="preserve"/>
      </w:r>
    </w:p>
    <w:p>
      <w:pPr>
        <w:pStyle w:val="Heading2"/>
        <w:spacing w:before="280" w:after="100"/>
      </w:pPr>
      <w:r>
        <w:rPr>
          <w:rFonts w:ascii="Arial" w:cs="Arial" w:eastAsia="Arial" w:hAnsi="Arial"/>
          <w:b/>
          <w:bCs/>
          <w:color w:val="1A3C5E"/>
          <w:sz w:val="28"/>
          <w:szCs w:val="28"/>
        </w:rPr>
        <w:t xml:space="preserve">Why Java for OOP / interface validation?</w:t>
      </w:r>
    </w:p>
    <w:p>
      <w:pPr>
        <w:spacing w:before="80" w:after="80"/>
      </w:pPr>
      <w:r>
        <w:rPr>
          <w:rFonts w:ascii="Arial" w:cs="Arial" w:eastAsia="Arial" w:hAnsi="Arial"/>
          <w:color w:val="1A1A2E"/>
          <w:sz w:val="22"/>
          <w:szCs w:val="22"/>
        </w:rPr>
        <w:t xml:space="preserve">NOVA borrows Java's interface and class hierarchy model for its constellation (module) system and its OOP patterns. The interface validator — the compiler phase that checks that a type correctly implements an interface — is prototyped in Java because Java's own reflection and type hierarchy tools make that logic easiest to reason about and test. It will eventually be rewritten in Rust for the production compiler, but Java is used first for correctness.</w:t>
      </w:r>
    </w:p>
    <w:p>
      <w:pPr>
        <w:spacing w:before="60" w:after="120"/>
      </w:pPr>
      <w:r>
        <w:t xml:space="preserve"/>
      </w:r>
    </w:p>
    <w:p>
      <w:pPr>
        <w:pStyle w:val="Heading2"/>
        <w:spacing w:before="280" w:after="100"/>
      </w:pPr>
      <w:r>
        <w:rPr>
          <w:rFonts w:ascii="Arial" w:cs="Arial" w:eastAsia="Arial" w:hAnsi="Arial"/>
          <w:b/>
          <w:bCs/>
          <w:color w:val="1A3C5E"/>
          <w:sz w:val="28"/>
          <w:szCs w:val="28"/>
        </w:rPr>
        <w:t xml:space="preserve">Why Python for the standard library and REPL?</w:t>
      </w:r>
    </w:p>
    <w:p>
      <w:pPr>
        <w:spacing w:before="80" w:after="80"/>
      </w:pPr>
      <w:r>
        <w:rPr>
          <w:rFonts w:ascii="Arial" w:cs="Arial" w:eastAsia="Arial" w:hAnsi="Arial"/>
          <w:color w:val="1A1A2E"/>
          <w:sz w:val="22"/>
          <w:szCs w:val="22"/>
        </w:rPr>
        <w:t xml:space="preserve">The cosmos.* and nova.* standard constellations involve a large amount of scientific and general-purpose logic that benefits from Python's rapid iteration, rich numerical ecosystem, and readable code. The REPL and scripting shell also benefit from Python's dynamic feel. Python standard library implementations will be transpiled or wrapped into NOVA-native code as the compiler matures.</w:t>
      </w:r>
    </w:p>
    <w:p>
      <w:pPr>
        <w:spacing w:before="1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3C5E" w:val="clear"/>
            <w:tcMar>
              <w:top w:type="dxa" w:w="120"/>
              <w:left w:type="dxa" w:w="180"/>
              <w:bottom w:type="dxa" w:w="120"/>
              <w:right w:type="dxa" w:w="180"/>
            </w:tcMar>
          </w:tcPr>
          <w:p>
            <w:pPr>
              <w:jc w:val="center"/>
            </w:pPr>
            <w:r>
              <w:rPr>
                <w:rFonts w:ascii="Arial" w:cs="Arial" w:eastAsia="Arial" w:hAnsi="Arial"/>
                <w:b/>
                <w:bCs/>
                <w:color w:val="FFFFFF"/>
                <w:sz w:val="36"/>
                <w:szCs w:val="36"/>
              </w:rPr>
              <w:t xml:space="preserve">03</w:t>
            </w:r>
          </w:p>
        </w:tc>
        <w:tc>
          <w:tcPr>
            <w:tcW w:type="dxa" w:w="8360"/>
            <w:tcBorders>
              <w:top w:val="none" w:color="FFFFFF" w:sz="0"/>
              <w:left w:val="none" w:color="FFFFFF" w:sz="0"/>
              <w:bottom w:val="none" w:color="FFFFFF" w:sz="0"/>
              <w:right w:val="none" w:color="FFFFFF" w:sz="0"/>
            </w:tcBorders>
            <w:shd w:fill="F0F4F8" w:val="clear"/>
            <w:tcMar>
              <w:top w:type="dxa" w:w="120"/>
              <w:left w:type="dxa" w:w="240"/>
              <w:bottom w:type="dxa" w:w="120"/>
              <w:right w:type="dxa" w:w="180"/>
            </w:tcMar>
          </w:tcPr>
          <w:p>
            <w:r>
              <w:rPr>
                <w:rFonts w:ascii="Arial" w:cs="Arial" w:eastAsia="Arial" w:hAnsi="Arial"/>
                <w:b/>
                <w:bCs/>
                <w:color w:val="1A3C5E"/>
                <w:sz w:val="32"/>
                <w:szCs w:val="32"/>
              </w:rPr>
              <w:t xml:space="preserve">Language Traits — What NOVA Borrows and How</w:t>
            </w:r>
          </w:p>
        </w:tc>
      </w:tr>
    </w:tbl>
    <w:p>
      <w:pPr>
        <w:spacing w:before="100" w:after="120"/>
      </w:pPr>
      <w:r>
        <w:t xml:space="preserve"/>
      </w:r>
    </w:p>
    <w:p>
      <w:pPr>
        <w:spacing w:before="80" w:after="80"/>
      </w:pPr>
      <w:r>
        <w:rPr>
          <w:rFonts w:ascii="Arial" w:cs="Arial" w:eastAsia="Arial" w:hAnsi="Arial"/>
          <w:color w:val="1A1A2E"/>
          <w:sz w:val="22"/>
          <w:szCs w:val="22"/>
        </w:rPr>
        <w:t xml:space="preserve">NOVA is not a copy of any single language. It borrows specific, well-chosen traits from each of its inspirations, adapts them to the NOVA philosophy, and in several cases extends or combines them in ways that none of the source languages do. The table below is the canonical list of borrowed traits.</w:t>
      </w:r>
    </w:p>
    <w:p>
      <w:pPr>
        <w:spacing w:before="1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B0C4D8" w:sz="1"/>
              <w:left w:val="single" w:color="B0C4D8" w:sz="1"/>
              <w:bottom w:val="single" w:color="B0C4D8" w:sz="1"/>
              <w:right w:val="single" w:color="B0C4D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Trait / Feature</w:t>
            </w:r>
          </w:p>
        </w:tc>
        <w:tc>
          <w:tcPr>
            <w:tcW w:type="dxa" w:w="2000"/>
            <w:tcBorders>
              <w:top w:val="single" w:color="B0C4D8" w:sz="1"/>
              <w:left w:val="single" w:color="B0C4D8" w:sz="1"/>
              <w:bottom w:val="single" w:color="B0C4D8" w:sz="1"/>
              <w:right w:val="single" w:color="B0C4D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Borrowed From</w:t>
            </w:r>
          </w:p>
        </w:tc>
        <w:tc>
          <w:tcPr>
            <w:tcW w:type="dxa" w:w="2560"/>
            <w:tcBorders>
              <w:top w:val="single" w:color="B0C4D8" w:sz="1"/>
              <w:left w:val="single" w:color="B0C4D8" w:sz="1"/>
              <w:bottom w:val="single" w:color="B0C4D8" w:sz="1"/>
              <w:right w:val="single" w:color="B0C4D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How NOVA Uses It</w:t>
            </w:r>
          </w:p>
        </w:tc>
        <w:tc>
          <w:tcPr>
            <w:tcW w:type="dxa" w:w="2600"/>
            <w:tcBorders>
              <w:top w:val="single" w:color="B0C4D8" w:sz="1"/>
              <w:left w:val="single" w:color="B0C4D8" w:sz="1"/>
              <w:bottom w:val="single" w:color="B0C4D8" w:sz="1"/>
              <w:right w:val="single" w:color="B0C4D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NOVA Keyword / Syntax</w:t>
            </w:r>
          </w:p>
        </w:tc>
      </w:tr>
      <w:tr>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Manual memory (opt-in)</w:t>
            </w:r>
          </w:p>
        </w:tc>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Scientists can opt into raw allocation with `raw` blocks for performance-critical paths</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`raw { ... }` block</w:t>
            </w:r>
          </w:p>
        </w:tc>
      </w:tr>
      <w:tr>
        <w:tc>
          <w:tcPr>
            <w:tcW w:type="dxa" w:w="22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Pointer arithmetic (opt-in)</w:t>
            </w:r>
          </w:p>
        </w:tc>
        <w:tc>
          <w:tcPr>
            <w:tcW w:type="dxa" w:w="20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C</w:t>
            </w:r>
          </w:p>
        </w:tc>
        <w:tc>
          <w:tcPr>
            <w:tcW w:type="dxa" w:w="256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Available in `unsafe` regions for low-level astronomy data buffers and tensor storage</w:t>
            </w:r>
          </w:p>
        </w:tc>
        <w:tc>
          <w:tcPr>
            <w:tcW w:type="dxa" w:w="26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`unsafe { ptr }` block</w:t>
            </w:r>
          </w:p>
        </w:tc>
      </w:tr>
      <w:tr>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Struct layout control</w:t>
            </w:r>
          </w:p>
        </w:tc>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Structs can specify packed/aligned layout for FFI and hardware interfacing</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`struct @packed`, `struct @align(n)`</w:t>
            </w:r>
          </w:p>
        </w:tc>
      </w:tr>
      <w:tr>
        <w:tc>
          <w:tcPr>
            <w:tcW w:type="dxa" w:w="22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Deterministic performance</w:t>
            </w:r>
          </w:p>
        </w:tc>
        <w:tc>
          <w:tcPr>
            <w:tcW w:type="dxa" w:w="20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C</w:t>
            </w:r>
          </w:p>
        </w:tc>
        <w:tc>
          <w:tcPr>
            <w:tcW w:type="dxa" w:w="256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Compilation to native code with no GC pauses; unit types erased at runtime</w:t>
            </w:r>
          </w:p>
        </w:tc>
        <w:tc>
          <w:tcPr>
            <w:tcW w:type="dxa" w:w="26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`nova build --opt`</w:t>
            </w:r>
          </w:p>
        </w:tc>
      </w:tr>
      <w:tr>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 FFI interop</w:t>
            </w:r>
          </w:p>
        </w:tc>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NOVA can call any C function directly; C can call NOVA via exported missions</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`extern "C" mission name()`</w:t>
            </w:r>
          </w:p>
        </w:tc>
      </w:tr>
      <w:tr>
        <w:tc>
          <w:tcPr>
            <w:tcW w:type="dxa" w:w="22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Ownership &amp; borrowing</w:t>
            </w:r>
          </w:p>
        </w:tc>
        <w:tc>
          <w:tcPr>
            <w:tcW w:type="dxa" w:w="20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Rust</w:t>
            </w:r>
          </w:p>
        </w:tc>
        <w:tc>
          <w:tcPr>
            <w:tcW w:type="dxa" w:w="256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NOVA values are owned by default; borrowing uses `&amp;` notation; lifetimes are inferred</w:t>
            </w:r>
          </w:p>
        </w:tc>
        <w:tc>
          <w:tcPr>
            <w:tcW w:type="dxa" w:w="26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`let x = &amp;value` (borrow)</w:t>
            </w:r>
          </w:p>
        </w:tc>
      </w:tr>
      <w:tr>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Trait system</w:t>
            </w:r>
          </w:p>
        </w:tc>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Rust</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NOVA traits define shared behaviour; types implement traits; trait bounds on missions</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`trait Printable { ... }`</w:t>
            </w:r>
          </w:p>
        </w:tc>
      </w:tr>
      <w:tr>
        <w:tc>
          <w:tcPr>
            <w:tcW w:type="dxa" w:w="22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Result / Option types</w:t>
            </w:r>
          </w:p>
        </w:tc>
        <w:tc>
          <w:tcPr>
            <w:tcW w:type="dxa" w:w="20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Rust</w:t>
            </w:r>
          </w:p>
        </w:tc>
        <w:tc>
          <w:tcPr>
            <w:tcW w:type="dxa" w:w="256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`Option[T]` for nullable; `Result[T, E]` for fallible; `?` for propagation</w:t>
            </w:r>
          </w:p>
        </w:tc>
        <w:tc>
          <w:tcPr>
            <w:tcW w:type="dxa" w:w="26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`let x = op()?`</w:t>
            </w:r>
          </w:p>
        </w:tc>
      </w:tr>
      <w:tr>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Enum with data (ADT)</w:t>
            </w:r>
          </w:p>
        </w:tc>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Rust</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NOVA enums can hold data per variant, enabling algebraic data types and safe modelling</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`enum Signal { Some(T), None }`</w:t>
            </w:r>
          </w:p>
        </w:tc>
      </w:tr>
      <w:tr>
        <w:tc>
          <w:tcPr>
            <w:tcW w:type="dxa" w:w="22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Memory safety guarantees</w:t>
            </w:r>
          </w:p>
        </w:tc>
        <w:tc>
          <w:tcPr>
            <w:tcW w:type="dxa" w:w="20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Rust</w:t>
            </w:r>
          </w:p>
        </w:tc>
        <w:tc>
          <w:tcPr>
            <w:tcW w:type="dxa" w:w="256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The compiler proves memory safety at compile time; no dangling pointers outside `unsafe`</w:t>
            </w:r>
          </w:p>
        </w:tc>
        <w:tc>
          <w:tcPr>
            <w:tcW w:type="dxa" w:w="26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Enforced by type checker</w:t>
            </w:r>
          </w:p>
        </w:tc>
      </w:tr>
      <w:tr>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Pattern matching (exhaustive)</w:t>
            </w:r>
          </w:p>
        </w:tc>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Rust</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`match` is exhaustive; all variants must be handled or the compiler errors</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`match x { ... }`</w:t>
            </w:r>
          </w:p>
        </w:tc>
      </w:tr>
      <w:tr>
        <w:tc>
          <w:tcPr>
            <w:tcW w:type="dxa" w:w="22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Readable, flat syntax</w:t>
            </w:r>
          </w:p>
        </w:tc>
        <w:tc>
          <w:tcPr>
            <w:tcW w:type="dxa" w:w="20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Python</w:t>
            </w:r>
          </w:p>
        </w:tc>
        <w:tc>
          <w:tcPr>
            <w:tcW w:type="dxa" w:w="256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NOVA syntax reads like English; no semicolons; indentation is syntactically meaningful</w:t>
            </w:r>
          </w:p>
        </w:tc>
        <w:tc>
          <w:tcPr>
            <w:tcW w:type="dxa" w:w="26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Indentation + `{}`</w:t>
            </w:r>
          </w:p>
        </w:tc>
      </w:tr>
      <w:tr>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Named arguments</w:t>
            </w:r>
          </w:p>
        </w:tc>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Python</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Mission arguments can be passed by name in any order; improves readability in science</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`delta_v(isp=311.0[s], ...)`</w:t>
            </w:r>
          </w:p>
        </w:tc>
      </w:tr>
      <w:tr>
        <w:tc>
          <w:tcPr>
            <w:tcW w:type="dxa" w:w="22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String interpolation</w:t>
            </w:r>
          </w:p>
        </w:tc>
        <w:tc>
          <w:tcPr>
            <w:tcW w:type="dxa" w:w="20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Python</w:t>
            </w:r>
          </w:p>
        </w:tc>
        <w:tc>
          <w:tcPr>
            <w:tcW w:type="dxa" w:w="256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f-string style with format specifiers and unit conversion inline</w:t>
            </w:r>
          </w:p>
        </w:tc>
        <w:tc>
          <w:tcPr>
            <w:tcW w:type="dxa" w:w="26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`"value = {v as [km/s]:.2}"`</w:t>
            </w:r>
          </w:p>
        </w:tc>
      </w:tr>
      <w:tr>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REPL / interactive use</w:t>
            </w:r>
          </w:p>
        </w:tc>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Python</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nova-repl provides a Python-like interactive session with type and unit display</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`nova-repl`</w:t>
            </w:r>
          </w:p>
        </w:tc>
      </w:tr>
      <w:tr>
        <w:tc>
          <w:tcPr>
            <w:tcW w:type="dxa" w:w="22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Duck-typed stdlib feel</w:t>
            </w:r>
          </w:p>
        </w:tc>
        <w:tc>
          <w:tcPr>
            <w:tcW w:type="dxa" w:w="20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Python</w:t>
            </w:r>
          </w:p>
        </w:tc>
        <w:tc>
          <w:tcPr>
            <w:tcW w:type="dxa" w:w="256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Standard constellations use flexible, readable APIs; less ceremony than Java</w:t>
            </w:r>
          </w:p>
        </w:tc>
        <w:tc>
          <w:tcPr>
            <w:tcW w:type="dxa" w:w="26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`cosmos.stats.pearson(a, b)`</w:t>
            </w:r>
          </w:p>
        </w:tc>
      </w:tr>
      <w:tr>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Interface contracts</w:t>
            </w:r>
          </w:p>
        </w:tc>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Java</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Constellations export interfaces; types implement them; the compiler validates conformance</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`interface Measurable { ... }`</w:t>
            </w:r>
          </w:p>
        </w:tc>
      </w:tr>
      <w:tr>
        <w:tc>
          <w:tcPr>
            <w:tcW w:type="dxa" w:w="22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Class hierarchy (structs)</w:t>
            </w:r>
          </w:p>
        </w:tc>
        <w:tc>
          <w:tcPr>
            <w:tcW w:type="dxa" w:w="20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Java</w:t>
            </w:r>
          </w:p>
        </w:tc>
        <w:tc>
          <w:tcPr>
            <w:tcW w:type="dxa" w:w="256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NOVA structs can extend other structs (single inheritance); interfaces allow multiple impl</w:t>
            </w:r>
          </w:p>
        </w:tc>
        <w:tc>
          <w:tcPr>
            <w:tcW w:type="dxa" w:w="26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`struct B extends A { ... }`</w:t>
            </w:r>
          </w:p>
        </w:tc>
      </w:tr>
      <w:tr>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Checked exceptions → Result</w:t>
            </w:r>
          </w:p>
        </w:tc>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Java</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Java's checked exception philosophy is kept but expressed as `Result[T, E]` types</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`Result[Float[m/s], UnitError]`</w:t>
            </w:r>
          </w:p>
        </w:tc>
      </w:tr>
      <w:tr>
        <w:tc>
          <w:tcPr>
            <w:tcW w:type="dxa" w:w="22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Namespace organisation</w:t>
            </w:r>
          </w:p>
        </w:tc>
        <w:tc>
          <w:tcPr>
            <w:tcW w:type="dxa" w:w="20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Java</w:t>
            </w:r>
          </w:p>
        </w:tc>
        <w:tc>
          <w:tcPr>
            <w:tcW w:type="dxa" w:w="256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Constellations mirror Java packages; hierarchical, dot-separated, explicit import</w:t>
            </w:r>
          </w:p>
        </w:tc>
        <w:tc>
          <w:tcPr>
            <w:tcW w:type="dxa" w:w="26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`absorb cosmos.stats.{ pearson }`</w:t>
            </w:r>
          </w:p>
        </w:tc>
      </w:tr>
      <w:tr>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Explicit visibility</w:t>
            </w:r>
          </w:p>
        </w:tc>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Java</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All missions and types are private by default; must be `export`ed to be public</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`export mission foo() → T`</w:t>
            </w:r>
          </w:p>
        </w:tc>
      </w:tr>
    </w:tbl>
    <w:p>
      <w:pPr>
        <w:spacing w:before="1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3C5E" w:val="clear"/>
            <w:tcMar>
              <w:top w:type="dxa" w:w="120"/>
              <w:left w:type="dxa" w:w="180"/>
              <w:bottom w:type="dxa" w:w="120"/>
              <w:right w:type="dxa" w:w="180"/>
            </w:tcMar>
          </w:tcPr>
          <w:p>
            <w:pPr>
              <w:jc w:val="center"/>
            </w:pPr>
            <w:r>
              <w:rPr>
                <w:rFonts w:ascii="Arial" w:cs="Arial" w:eastAsia="Arial" w:hAnsi="Arial"/>
                <w:b/>
                <w:bCs/>
                <w:color w:val="FFFFFF"/>
                <w:sz w:val="36"/>
                <w:szCs w:val="36"/>
              </w:rPr>
              <w:t xml:space="preserve">04</w:t>
            </w:r>
          </w:p>
        </w:tc>
        <w:tc>
          <w:tcPr>
            <w:tcW w:type="dxa" w:w="8360"/>
            <w:tcBorders>
              <w:top w:val="none" w:color="FFFFFF" w:sz="0"/>
              <w:left w:val="none" w:color="FFFFFF" w:sz="0"/>
              <w:bottom w:val="none" w:color="FFFFFF" w:sz="0"/>
              <w:right w:val="none" w:color="FFFFFF" w:sz="0"/>
            </w:tcBorders>
            <w:shd w:fill="F0F4F8" w:val="clear"/>
            <w:tcMar>
              <w:top w:type="dxa" w:w="120"/>
              <w:left w:type="dxa" w:w="240"/>
              <w:bottom w:type="dxa" w:w="120"/>
              <w:right w:type="dxa" w:w="180"/>
            </w:tcMar>
          </w:tcPr>
          <w:p>
            <w:r>
              <w:rPr>
                <w:rFonts w:ascii="Arial" w:cs="Arial" w:eastAsia="Arial" w:hAnsi="Arial"/>
                <w:b/>
                <w:bCs/>
                <w:color w:val="1A3C5E"/>
                <w:sz w:val="32"/>
                <w:szCs w:val="32"/>
              </w:rPr>
              <w:t xml:space="preserve">NOVA Type System</w:t>
            </w:r>
          </w:p>
        </w:tc>
      </w:tr>
    </w:tbl>
    <w:p>
      <w:pPr>
        <w:spacing w:before="100" w:after="120"/>
      </w:pPr>
      <w:r>
        <w:t xml:space="preserve"/>
      </w:r>
    </w:p>
    <w:p>
      <w:pPr>
        <w:spacing w:before="80" w:after="80"/>
      </w:pPr>
      <w:r>
        <w:rPr>
          <w:rFonts w:ascii="Arial" w:cs="Arial" w:eastAsia="Arial" w:hAnsi="Arial"/>
          <w:color w:val="1A1A2E"/>
          <w:sz w:val="22"/>
          <w:szCs w:val="22"/>
        </w:rPr>
        <w:t xml:space="preserve">NOVA's type system is its most distinctive engineering contribution. It extends Hindley-Milner type inference with three novel dimensions: physical unit vectors, tensor shape types, and AI-native primitives. All three are fully resolved at compile time with zero runtime overhead.</w:t>
      </w:r>
    </w:p>
    <w:p>
      <w:pPr>
        <w:spacing w:before="100" w:after="120"/>
      </w:pPr>
      <w:r>
        <w:t xml:space="preserve"/>
      </w:r>
    </w:p>
    <w:p>
      <w:pPr>
        <w:pStyle w:val="Heading2"/>
        <w:spacing w:before="280" w:after="100"/>
      </w:pPr>
      <w:r>
        <w:rPr>
          <w:rFonts w:ascii="Arial" w:cs="Arial" w:eastAsia="Arial" w:hAnsi="Arial"/>
          <w:b/>
          <w:bCs/>
          <w:color w:val="1A3C5E"/>
          <w:sz w:val="28"/>
          <w:szCs w:val="28"/>
        </w:rPr>
        <w:t xml:space="preserve">4.1  Primitive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rPr>
          <w:tblHeader/>
        </w:trPr>
        <w:tc>
          <w:tcPr>
            <w:tcW w:type="dxa" w:w="200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56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Compile-time Check</w:t>
            </w:r>
          </w:p>
        </w:tc>
        <w:tc>
          <w:tcPr>
            <w:tcW w:type="dxa" w:w="260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Inspired By</w:t>
            </w:r>
          </w:p>
        </w:tc>
      </w:tr>
      <w:tr>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Courier New" w:cs="Courier New" w:eastAsia="Courier New" w:hAnsi="Courier New"/>
                <w:color w:val="0E7AFE"/>
                <w:sz w:val="19"/>
                <w:szCs w:val="19"/>
              </w:rPr>
              <w:t xml:space="preserve">Int</w:t>
            </w:r>
          </w:p>
        </w:tc>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Courier New" w:cs="Courier New" w:eastAsia="Courier New" w:hAnsi="Courier New"/>
                <w:color w:val="1A1A2E"/>
                <w:sz w:val="19"/>
                <w:szCs w:val="19"/>
              </w:rPr>
              <w:t xml:space="preserve">42</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Overflow checked in debug mode</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 / Rust</w:t>
            </w:r>
          </w:p>
        </w:tc>
      </w:tr>
      <w:tr>
        <w:tc>
          <w:tcPr>
            <w:tcW w:type="dxa" w:w="20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Courier New" w:cs="Courier New" w:eastAsia="Courier New" w:hAnsi="Courier New"/>
                <w:color w:val="0E7AFE"/>
                <w:sz w:val="19"/>
                <w:szCs w:val="19"/>
              </w:rPr>
              <w:t xml:space="preserve">Float</w:t>
            </w:r>
          </w:p>
        </w:tc>
        <w:tc>
          <w:tcPr>
            <w:tcW w:type="dxa" w:w="22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Courier New" w:cs="Courier New" w:eastAsia="Courier New" w:hAnsi="Courier New"/>
                <w:color w:val="1A1A2E"/>
                <w:sz w:val="19"/>
                <w:szCs w:val="19"/>
              </w:rPr>
              <w:t xml:space="preserve">3.14</w:t>
            </w:r>
          </w:p>
        </w:tc>
        <w:tc>
          <w:tcPr>
            <w:tcW w:type="dxa" w:w="256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Arial" w:cs="Arial" w:eastAsia="Arial" w:hAnsi="Arial"/>
                <w:color w:val="1A1A2E"/>
                <w:sz w:val="19"/>
                <w:szCs w:val="19"/>
              </w:rPr>
              <w:t xml:space="preserve">IEEE-754 double</w:t>
            </w:r>
          </w:p>
        </w:tc>
        <w:tc>
          <w:tcPr>
            <w:tcW w:type="dxa" w:w="26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Arial" w:cs="Arial" w:eastAsia="Arial" w:hAnsi="Arial"/>
                <w:color w:val="1A1A2E"/>
                <w:sz w:val="19"/>
                <w:szCs w:val="19"/>
              </w:rPr>
              <w:t xml:space="preserve">C / Rust</w:t>
            </w:r>
          </w:p>
        </w:tc>
      </w:tr>
      <w:tr>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Courier New" w:cs="Courier New" w:eastAsia="Courier New" w:hAnsi="Courier New"/>
                <w:color w:val="0E7AFE"/>
                <w:sz w:val="19"/>
                <w:szCs w:val="19"/>
              </w:rPr>
              <w:t xml:space="preserve">Float[m/s]</w:t>
            </w:r>
          </w:p>
        </w:tc>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Courier New" w:cs="Courier New" w:eastAsia="Courier New" w:hAnsi="Courier New"/>
                <w:color w:val="1A1A2E"/>
                <w:sz w:val="19"/>
                <w:szCs w:val="19"/>
              </w:rPr>
              <w:t xml:space="preserve">9.8[m/s²]</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Unit dimension checked at compile time</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F# Units of Measure</w:t>
            </w:r>
          </w:p>
        </w:tc>
      </w:tr>
      <w:tr>
        <w:tc>
          <w:tcPr>
            <w:tcW w:type="dxa" w:w="20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Courier New" w:cs="Courier New" w:eastAsia="Courier New" w:hAnsi="Courier New"/>
                <w:color w:val="0E7AFE"/>
                <w:sz w:val="19"/>
                <w:szCs w:val="19"/>
              </w:rPr>
              <w:t xml:space="preserve">Bool</w:t>
            </w:r>
          </w:p>
        </w:tc>
        <w:tc>
          <w:tcPr>
            <w:tcW w:type="dxa" w:w="22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Courier New" w:cs="Courier New" w:eastAsia="Courier New" w:hAnsi="Courier New"/>
                <w:color w:val="1A1A2E"/>
                <w:sz w:val="19"/>
                <w:szCs w:val="19"/>
              </w:rPr>
              <w:t xml:space="preserve">true, false</w:t>
            </w:r>
          </w:p>
        </w:tc>
        <w:tc>
          <w:tcPr>
            <w:tcW w:type="dxa" w:w="256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Arial" w:cs="Arial" w:eastAsia="Arial" w:hAnsi="Arial"/>
                <w:color w:val="1A1A2E"/>
                <w:sz w:val="19"/>
                <w:szCs w:val="19"/>
              </w:rPr>
              <w:t xml:space="preserve">Cannot coerce to Int (no implicit cast)</w:t>
            </w:r>
          </w:p>
        </w:tc>
        <w:tc>
          <w:tcPr>
            <w:tcW w:type="dxa" w:w="26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Arial" w:cs="Arial" w:eastAsia="Arial" w:hAnsi="Arial"/>
                <w:color w:val="1A1A2E"/>
                <w:sz w:val="19"/>
                <w:szCs w:val="19"/>
              </w:rPr>
              <w:t xml:space="preserve">Rust</w:t>
            </w:r>
          </w:p>
        </w:tc>
      </w:tr>
      <w:tr>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Courier New" w:cs="Courier New" w:eastAsia="Courier New" w:hAnsi="Courier New"/>
                <w:color w:val="0E7AFE"/>
                <w:sz w:val="19"/>
                <w:szCs w:val="19"/>
              </w:rPr>
              <w:t xml:space="preserve">Char</w:t>
            </w:r>
          </w:p>
        </w:tc>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Courier New" w:cs="Courier New" w:eastAsia="Courier New" w:hAnsi="Courier New"/>
                <w:color w:val="1A1A2E"/>
                <w:sz w:val="19"/>
                <w:szCs w:val="19"/>
              </w:rPr>
              <w:t xml:space="preserve">'A'</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Unicode scalar value</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Rust</w:t>
            </w:r>
          </w:p>
        </w:tc>
      </w:tr>
      <w:tr>
        <w:tc>
          <w:tcPr>
            <w:tcW w:type="dxa" w:w="20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Courier New" w:cs="Courier New" w:eastAsia="Courier New" w:hAnsi="Courier New"/>
                <w:color w:val="0E7AFE"/>
                <w:sz w:val="19"/>
                <w:szCs w:val="19"/>
              </w:rPr>
              <w:t xml:space="preserve">Str</w:t>
            </w:r>
          </w:p>
        </w:tc>
        <w:tc>
          <w:tcPr>
            <w:tcW w:type="dxa" w:w="22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Courier New" w:cs="Courier New" w:eastAsia="Courier New" w:hAnsi="Courier New"/>
                <w:color w:val="1A1A2E"/>
                <w:sz w:val="19"/>
                <w:szCs w:val="19"/>
              </w:rPr>
              <w:t xml:space="preserve">"hello"</w:t>
            </w:r>
          </w:p>
        </w:tc>
        <w:tc>
          <w:tcPr>
            <w:tcW w:type="dxa" w:w="256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Arial" w:cs="Arial" w:eastAsia="Arial" w:hAnsi="Arial"/>
                <w:color w:val="1A1A2E"/>
                <w:sz w:val="19"/>
                <w:szCs w:val="19"/>
              </w:rPr>
              <w:t xml:space="preserve">Immutable UTF-8 string</w:t>
            </w:r>
          </w:p>
        </w:tc>
        <w:tc>
          <w:tcPr>
            <w:tcW w:type="dxa" w:w="26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Arial" w:cs="Arial" w:eastAsia="Arial" w:hAnsi="Arial"/>
                <w:color w:val="1A1A2E"/>
                <w:sz w:val="19"/>
                <w:szCs w:val="19"/>
              </w:rPr>
              <w:t xml:space="preserve">Python / Rust</w:t>
            </w:r>
          </w:p>
        </w:tc>
      </w:tr>
      <w:tr>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Courier New" w:cs="Courier New" w:eastAsia="Courier New" w:hAnsi="Courier New"/>
                <w:color w:val="0E7AFE"/>
                <w:sz w:val="19"/>
                <w:szCs w:val="19"/>
              </w:rPr>
              <w:t xml:space="preserve">Void</w:t>
            </w:r>
          </w:p>
        </w:tc>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Courier New" w:cs="Courier New" w:eastAsia="Courier New" w:hAnsi="Courier New"/>
                <w:color w:val="1A1A2E"/>
                <w:sz w:val="19"/>
                <w:szCs w:val="19"/>
              </w:rPr>
              <w:t xml:space="preserve">—</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No return value</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w:t>
            </w:r>
          </w:p>
        </w:tc>
      </w:tr>
      <w:tr>
        <w:tc>
          <w:tcPr>
            <w:tcW w:type="dxa" w:w="20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Courier New" w:cs="Courier New" w:eastAsia="Courier New" w:hAnsi="Courier New"/>
                <w:color w:val="0E7AFE"/>
                <w:sz w:val="19"/>
                <w:szCs w:val="19"/>
              </w:rPr>
              <w:t xml:space="preserve">Never</w:t>
            </w:r>
          </w:p>
        </w:tc>
        <w:tc>
          <w:tcPr>
            <w:tcW w:type="dxa" w:w="22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Courier New" w:cs="Courier New" w:eastAsia="Courier New" w:hAnsi="Courier New"/>
                <w:color w:val="1A1A2E"/>
                <w:sz w:val="19"/>
                <w:szCs w:val="19"/>
              </w:rPr>
              <w:t xml:space="preserve">panic(...)</w:t>
            </w:r>
          </w:p>
        </w:tc>
        <w:tc>
          <w:tcPr>
            <w:tcW w:type="dxa" w:w="256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Arial" w:cs="Arial" w:eastAsia="Arial" w:hAnsi="Arial"/>
                <w:color w:val="1A1A2E"/>
                <w:sz w:val="19"/>
                <w:szCs w:val="19"/>
              </w:rPr>
              <w:t xml:space="preserve">Function that never returns</w:t>
            </w:r>
          </w:p>
        </w:tc>
        <w:tc>
          <w:tcPr>
            <w:tcW w:type="dxa" w:w="26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Arial" w:cs="Arial" w:eastAsia="Arial" w:hAnsi="Arial"/>
                <w:color w:val="1A1A2E"/>
                <w:sz w:val="19"/>
                <w:szCs w:val="19"/>
              </w:rPr>
              <w:t xml:space="preserve">Rust</w:t>
            </w:r>
          </w:p>
        </w:tc>
      </w:tr>
    </w:tbl>
    <w:p>
      <w:pPr>
        <w:spacing w:before="120" w:after="120"/>
      </w:pPr>
      <w:r>
        <w:t xml:space="preserve"/>
      </w:r>
    </w:p>
    <w:p>
      <w:pPr>
        <w:pStyle w:val="Heading2"/>
        <w:spacing w:before="280" w:after="100"/>
      </w:pPr>
      <w:r>
        <w:rPr>
          <w:rFonts w:ascii="Arial" w:cs="Arial" w:eastAsia="Arial" w:hAnsi="Arial"/>
          <w:b/>
          <w:bCs/>
          <w:color w:val="1A3C5E"/>
          <w:sz w:val="28"/>
          <w:szCs w:val="28"/>
        </w:rPr>
        <w:t xml:space="preserve">4.2  Unit Type System</w:t>
      </w:r>
    </w:p>
    <w:p>
      <w:pPr>
        <w:spacing w:before="80" w:after="80"/>
      </w:pPr>
      <w:r>
        <w:rPr>
          <w:rFonts w:ascii="Arial" w:cs="Arial" w:eastAsia="Arial" w:hAnsi="Arial"/>
          <w:color w:val="1A1A2E"/>
          <w:sz w:val="22"/>
          <w:szCs w:val="22"/>
        </w:rPr>
        <w:t xml:space="preserve">Every numeric value in NOVA may carry a physical unit as part of its type. Units are not wrappers or runtime tags — they are compile-time type parameters that track the SI dimension vector (length, mass, time, current, temperature, amount, luminosity) of each value.</w:t>
      </w:r>
    </w:p>
    <w:p>
      <w:pPr>
        <w:spacing w:before="60" w:after="120"/>
      </w:pPr>
      <w:r>
        <w:t xml:space="preserve"/>
      </w:r>
    </w:p>
    <w:p>
      <w:pPr>
        <w:pBdr>
          <w:left w:val="single" w:color="0E7AFE" w:sz="12" w:space="8"/>
        </w:pBdr>
        <w:spacing w:before="60" w:after="60"/>
        <w:ind w:left="360"/>
      </w:pPr>
      <w:r>
        <w:rPr>
          <w:rFonts w:ascii="Arial" w:cs="Arial" w:eastAsia="Arial" w:hAnsi="Arial"/>
          <w:i/>
          <w:iCs/>
          <w:color w:val="5A6478"/>
          <w:sz w:val="20"/>
          <w:szCs w:val="20"/>
        </w:rPr>
        <w:t xml:space="preserve">Unit arithmetic is fully automatic. Multiplying Float[kg] by Float[m/s²] yields Float[N]. The compiler knows that kg·m/s² = N from the SI dimension table.</w:t>
      </w:r>
    </w:p>
    <w:p>
      <w:pPr>
        <w:spacing w:before="80" w:after="120"/>
      </w:pPr>
      <w:r>
        <w:t xml:space="preserve"/>
      </w:r>
    </w:p>
    <w:p>
      <w:pPr>
        <w:pStyle w:val="Heading3"/>
        <w:spacing w:before="200" w:after="80"/>
      </w:pPr>
      <w:r>
        <w:rPr>
          <w:rFonts w:ascii="Arial" w:cs="Arial" w:eastAsia="Arial" w:hAnsi="Arial"/>
          <w:b/>
          <w:bCs/>
          <w:color w:val="0D1B2A"/>
          <w:sz w:val="24"/>
          <w:szCs w:val="24"/>
        </w:rPr>
        <w:t xml:space="preserve">SI Dimension Vector</w:t>
      </w:r>
    </w:p>
    <w:p>
      <w:pPr>
        <w:spacing w:before="80" w:after="80"/>
      </w:pPr>
      <w:r>
        <w:rPr>
          <w:rFonts w:ascii="Arial" w:cs="Arial" w:eastAsia="Arial" w:hAnsi="Arial"/>
          <w:color w:val="1A1A2E"/>
          <w:sz w:val="22"/>
          <w:szCs w:val="22"/>
        </w:rPr>
        <w:t xml:space="preserve">Every unit type carries a 7-tuple exponent vector [L, M, T, I, Θ, N, J] over the rationals. Examples:</w:t>
      </w:r>
    </w:p>
    <w:p>
      <w:pPr>
        <w:spacing w:before="40" w:after="120"/>
      </w:pPr>
      <w:r>
        <w:t xml:space="preserve"/>
      </w:r>
    </w:p>
    <w:p>
      <w:pPr>
        <w:shd w:fill="0D1B2A" w:val="clear"/>
        <w:spacing w:before="40" w:after="40"/>
        <w:ind w:left="360"/>
      </w:pPr>
      <w:r>
        <w:rPr>
          <w:rFonts w:ascii="Courier New" w:cs="Courier New" w:eastAsia="Courier New" w:hAnsi="Courier New"/>
          <w:color w:val="E8A020"/>
          <w:sz w:val="19"/>
          <w:szCs w:val="19"/>
        </w:rPr>
        <w:t xml:space="preserve">  Float[m]       →  [ 1,  0,  0,  0,  0,  0,  0]   -- length</w:t>
      </w:r>
    </w:p>
    <w:p>
      <w:pPr>
        <w:shd w:fill="0D1B2A" w:val="clear"/>
        <w:spacing w:before="40" w:after="40"/>
        <w:ind w:left="360"/>
      </w:pPr>
      <w:r>
        <w:rPr>
          <w:rFonts w:ascii="Courier New" w:cs="Courier New" w:eastAsia="Courier New" w:hAnsi="Courier New"/>
          <w:color w:val="E8A020"/>
          <w:sz w:val="19"/>
          <w:szCs w:val="19"/>
        </w:rPr>
        <w:t xml:space="preserve">  Float[kg]      →  [ 0,  1,  0,  0,  0,  0,  0]   -- mass</w:t>
      </w:r>
    </w:p>
    <w:p>
      <w:pPr>
        <w:shd w:fill="0D1B2A" w:val="clear"/>
        <w:spacing w:before="40" w:after="40"/>
        <w:ind w:left="360"/>
      </w:pPr>
      <w:r>
        <w:rPr>
          <w:rFonts w:ascii="Courier New" w:cs="Courier New" w:eastAsia="Courier New" w:hAnsi="Courier New"/>
          <w:color w:val="E8A020"/>
          <w:sz w:val="19"/>
          <w:szCs w:val="19"/>
        </w:rPr>
        <w:t xml:space="preserve">  Float[m/s]     →  [ 1,  0, -1,  0,  0,  0,  0]   -- velocity</w:t>
      </w:r>
    </w:p>
    <w:p>
      <w:pPr>
        <w:shd w:fill="0D1B2A" w:val="clear"/>
        <w:spacing w:before="40" w:after="40"/>
        <w:ind w:left="360"/>
      </w:pPr>
      <w:r>
        <w:rPr>
          <w:rFonts w:ascii="Courier New" w:cs="Courier New" w:eastAsia="Courier New" w:hAnsi="Courier New"/>
          <w:color w:val="E8A020"/>
          <w:sz w:val="19"/>
          <w:szCs w:val="19"/>
        </w:rPr>
        <w:t xml:space="preserve">  Float[m/s²]    →  [ 1,  0, -2,  0,  0,  0,  0]   -- acceleration</w:t>
      </w:r>
    </w:p>
    <w:p>
      <w:pPr>
        <w:shd w:fill="0D1B2A" w:val="clear"/>
        <w:spacing w:before="40" w:after="40"/>
        <w:ind w:left="360"/>
      </w:pPr>
      <w:r>
        <w:rPr>
          <w:rFonts w:ascii="Courier New" w:cs="Courier New" w:eastAsia="Courier New" w:hAnsi="Courier New"/>
          <w:color w:val="E8A020"/>
          <w:sz w:val="19"/>
          <w:szCs w:val="19"/>
        </w:rPr>
        <w:t xml:space="preserve">  Float[N]       →  [ 1,  1, -2,  0,  0,  0,  0]   -- force  (kg·m/s²)</w:t>
      </w:r>
    </w:p>
    <w:p>
      <w:pPr>
        <w:shd w:fill="0D1B2A" w:val="clear"/>
        <w:spacing w:before="40" w:after="40"/>
        <w:ind w:left="360"/>
      </w:pPr>
      <w:r>
        <w:rPr>
          <w:rFonts w:ascii="Courier New" w:cs="Courier New" w:eastAsia="Courier New" w:hAnsi="Courier New"/>
          <w:color w:val="E8A020"/>
          <w:sz w:val="19"/>
          <w:szCs w:val="19"/>
        </w:rPr>
        <w:t xml:space="preserve">  Float[J]       →  [ 2,  1, -2,  0,  0,  0,  0]   -- energy (kg·m²/s²)</w:t>
      </w:r>
    </w:p>
    <w:p>
      <w:pPr>
        <w:shd w:fill="0D1B2A" w:val="clear"/>
        <w:spacing w:before="40" w:after="40"/>
        <w:ind w:left="360"/>
      </w:pPr>
      <w:r>
        <w:rPr>
          <w:rFonts w:ascii="Courier New" w:cs="Courier New" w:eastAsia="Courier New" w:hAnsi="Courier New"/>
          <w:color w:val="E8A020"/>
          <w:sz w:val="19"/>
          <w:szCs w:val="19"/>
        </w:rPr>
        <w:t xml:space="preserve">  Float[Pa]      →  [-1,  1, -2,  0,  0,  0,  0]   -- pressure (kg/(m·s²))</w:t>
      </w:r>
    </w:p>
    <w:p>
      <w:pPr>
        <w:spacing w:before="80" w:after="120"/>
      </w:pPr>
      <w:r>
        <w:t xml:space="preserve"/>
      </w:r>
    </w:p>
    <w:p>
      <w:pPr>
        <w:pStyle w:val="Heading3"/>
        <w:spacing w:before="200" w:after="80"/>
      </w:pPr>
      <w:r>
        <w:rPr>
          <w:rFonts w:ascii="Arial" w:cs="Arial" w:eastAsia="Arial" w:hAnsi="Arial"/>
          <w:b/>
          <w:bCs/>
          <w:color w:val="0D1B2A"/>
          <w:sz w:val="24"/>
          <w:szCs w:val="24"/>
        </w:rPr>
        <w:t xml:space="preserve">Unit Inference Rules</w:t>
      </w:r>
    </w:p>
    <w:p>
      <w:pPr>
        <w:spacing w:before="80" w:after="80"/>
      </w:pPr>
      <w:r>
        <w:rPr>
          <w:rFonts w:ascii="Arial" w:cs="Arial" w:eastAsia="Arial" w:hAnsi="Arial"/>
          <w:color w:val="1A1A2E"/>
          <w:sz w:val="22"/>
          <w:szCs w:val="22"/>
        </w:rPr>
        <w:t xml:space="preserve">The type checker applies the following rules automatically during type inference:</w:t>
      </w:r>
    </w:p>
    <w:p>
      <w:pPr>
        <w:spacing w:before="40" w:after="120"/>
      </w:pPr>
      <w:r>
        <w:t xml:space="preserve"/>
      </w:r>
    </w:p>
    <w:p>
      <w:pPr>
        <w:shd w:fill="0D1B2A" w:val="clear"/>
        <w:spacing w:before="40" w:after="40"/>
        <w:ind w:left="360"/>
      </w:pPr>
      <w:r>
        <w:rPr>
          <w:rFonts w:ascii="Courier New" w:cs="Courier New" w:eastAsia="Courier New" w:hAnsi="Courier New"/>
          <w:color w:val="E8A020"/>
          <w:sz w:val="19"/>
          <w:szCs w:val="19"/>
        </w:rPr>
        <w:t xml:space="preserve">  a[U] * b[V]   →   result[(U + V)]   -- vector addition of exponents</w:t>
      </w:r>
    </w:p>
    <w:p>
      <w:pPr>
        <w:shd w:fill="0D1B2A" w:val="clear"/>
        <w:spacing w:before="40" w:after="40"/>
        <w:ind w:left="360"/>
      </w:pPr>
      <w:r>
        <w:rPr>
          <w:rFonts w:ascii="Courier New" w:cs="Courier New" w:eastAsia="Courier New" w:hAnsi="Courier New"/>
          <w:color w:val="E8A020"/>
          <w:sz w:val="19"/>
          <w:szCs w:val="19"/>
        </w:rPr>
        <w:t xml:space="preserve">  a[U] / b[V]   →   result[(U - V)]   -- vector subtraction</w:t>
      </w:r>
    </w:p>
    <w:p>
      <w:pPr>
        <w:shd w:fill="0D1B2A" w:val="clear"/>
        <w:spacing w:before="40" w:after="40"/>
        <w:ind w:left="360"/>
      </w:pPr>
      <w:r>
        <w:rPr>
          <w:rFonts w:ascii="Courier New" w:cs="Courier New" w:eastAsia="Courier New" w:hAnsi="Courier New"/>
          <w:color w:val="E8A020"/>
          <w:sz w:val="19"/>
          <w:szCs w:val="19"/>
        </w:rPr>
        <w:t xml:space="preserve">  a[U] + b[V]   →   ONLY if U == V   -- identical dimension required</w:t>
      </w:r>
    </w:p>
    <w:p>
      <w:pPr>
        <w:shd w:fill="0D1B2A" w:val="clear"/>
        <w:spacing w:before="40" w:after="40"/>
        <w:ind w:left="360"/>
      </w:pPr>
      <w:r>
        <w:rPr>
          <w:rFonts w:ascii="Courier New" w:cs="Courier New" w:eastAsia="Courier New" w:hAnsi="Courier New"/>
          <w:color w:val="E8A020"/>
          <w:sz w:val="19"/>
          <w:szCs w:val="19"/>
        </w:rPr>
        <w:t xml:space="preserve">  a[U] - b[V]   →   ONLY if U == V   -- identical dimension required</w:t>
      </w:r>
    </w:p>
    <w:p>
      <w:pPr>
        <w:shd w:fill="0D1B2A" w:val="clear"/>
        <w:spacing w:before="40" w:after="40"/>
        <w:ind w:left="360"/>
      </w:pPr>
      <w:r>
        <w:rPr>
          <w:rFonts w:ascii="Courier New" w:cs="Courier New" w:eastAsia="Courier New" w:hAnsi="Courier New"/>
          <w:color w:val="E8A020"/>
          <w:sz w:val="19"/>
          <w:szCs w:val="19"/>
        </w:rPr>
        <w:t xml:space="preserve">  a[U] ^ n      →   result[(U * n)]   -- scalar multiplication of exponents</w:t>
      </w:r>
    </w:p>
    <w:p>
      <w:pPr>
        <w:spacing w:before="80" w:after="120"/>
      </w:pPr>
      <w:r>
        <w:t xml:space="preserve"/>
      </w:r>
    </w:p>
    <w:p>
      <w:pPr>
        <w:pStyle w:val="Heading3"/>
        <w:spacing w:before="200" w:after="80"/>
      </w:pPr>
      <w:r>
        <w:rPr>
          <w:rFonts w:ascii="Arial" w:cs="Arial" w:eastAsia="Arial" w:hAnsi="Arial"/>
          <w:b/>
          <w:bCs/>
          <w:color w:val="0D1B2A"/>
          <w:sz w:val="24"/>
          <w:szCs w:val="24"/>
        </w:rPr>
        <w:t xml:space="preserve">Custom Units</w:t>
      </w:r>
    </w:p>
    <w:p>
      <w:pPr>
        <w:shd w:fill="0D1B2A" w:val="clear"/>
        <w:spacing w:before="40" w:after="40"/>
        <w:ind w:left="360"/>
      </w:pPr>
      <w:r>
        <w:rPr>
          <w:rFonts w:ascii="Courier New" w:cs="Courier New" w:eastAsia="Courier New" w:hAnsi="Courier New"/>
          <w:color w:val="E8A020"/>
          <w:sz w:val="19"/>
          <w:szCs w:val="19"/>
        </w:rPr>
        <w:t xml:space="preserve">  unit parsec    = 3.086e16[m]        -- Float[parsec] is Float[m] with scale factor</w:t>
      </w:r>
    </w:p>
    <w:p>
      <w:pPr>
        <w:shd w:fill="0D1B2A" w:val="clear"/>
        <w:spacing w:before="40" w:after="40"/>
        <w:ind w:left="360"/>
      </w:pPr>
      <w:r>
        <w:rPr>
          <w:rFonts w:ascii="Courier New" w:cs="Courier New" w:eastAsia="Courier New" w:hAnsi="Courier New"/>
          <w:color w:val="E8A020"/>
          <w:sz w:val="19"/>
          <w:szCs w:val="19"/>
        </w:rPr>
        <w:t xml:space="preserve">  unit M_sun     = 1.989e30[kg]       -- stellar mass unit</w:t>
      </w:r>
    </w:p>
    <w:p>
      <w:pPr>
        <w:shd w:fill="0D1B2A" w:val="clear"/>
        <w:spacing w:before="40" w:after="40"/>
        <w:ind w:left="360"/>
      </w:pPr>
      <w:r>
        <w:rPr>
          <w:rFonts w:ascii="Courier New" w:cs="Courier New" w:eastAsia="Courier New" w:hAnsi="Courier New"/>
          <w:color w:val="E8A020"/>
          <w:sz w:val="19"/>
          <w:szCs w:val="19"/>
        </w:rPr>
        <w:t xml:space="preserve">  unit AU        = 1.496e11[m]        -- astronomical unit</w:t>
      </w:r>
    </w:p>
    <w:p>
      <w:pPr>
        <w:shd w:fill="0D1B2A" w:val="clear"/>
        <w:spacing w:before="40" w:after="40"/>
        <w:ind w:left="360"/>
      </w:pPr>
      <w:r>
        <w:rPr>
          <w:rFonts w:ascii="Courier New" w:cs="Courier New" w:eastAsia="Courier New" w:hAnsi="Courier New"/>
          <w:color w:val="E8A020"/>
          <w:sz w:val="19"/>
          <w:szCs w:val="19"/>
        </w:rPr>
        <w:t xml:space="preserve">  unit eV        = 1.602e-19[J]       -- electron volt</w:t>
      </w:r>
    </w:p>
    <w:p>
      <w:pPr>
        <w:spacing w:before="80" w:after="120"/>
      </w:pPr>
      <w:r>
        <w:t xml:space="preserve"/>
      </w:r>
    </w:p>
    <w:p>
      <w:pPr>
        <w:pStyle w:val="Heading3"/>
        <w:spacing w:before="200" w:after="80"/>
      </w:pPr>
      <w:r>
        <w:rPr>
          <w:rFonts w:ascii="Arial" w:cs="Arial" w:eastAsia="Arial" w:hAnsi="Arial"/>
          <w:b/>
          <w:bCs/>
          <w:color w:val="0D1B2A"/>
          <w:sz w:val="24"/>
          <w:szCs w:val="24"/>
        </w:rPr>
        <w:t xml:space="preserve">Unit Conversion</w:t>
      </w:r>
    </w:p>
    <w:p>
      <w:pPr>
        <w:shd w:fill="0D1B2A" w:val="clear"/>
        <w:spacing w:before="40" w:after="40"/>
        <w:ind w:left="360"/>
      </w:pPr>
      <w:r>
        <w:rPr>
          <w:rFonts w:ascii="Courier New" w:cs="Courier New" w:eastAsia="Courier New" w:hAnsi="Courier New"/>
          <w:color w:val="E8A020"/>
          <w:sz w:val="19"/>
          <w:szCs w:val="19"/>
        </w:rPr>
        <w:t xml:space="preserve">  let v = 9800.0[m/s]</w:t>
      </w:r>
    </w:p>
    <w:p>
      <w:pPr>
        <w:shd w:fill="0D1B2A" w:val="clear"/>
        <w:spacing w:before="40" w:after="40"/>
        <w:ind w:left="360"/>
      </w:pPr>
      <w:r>
        <w:rPr>
          <w:rFonts w:ascii="Courier New" w:cs="Courier New" w:eastAsia="Courier New" w:hAnsi="Courier New"/>
          <w:color w:val="E8A020"/>
          <w:sz w:val="19"/>
          <w:szCs w:val="19"/>
        </w:rPr>
        <w:t xml:space="preserve">  let v_km = v as [km/s]              -- explicit conversion, type becomes Float[km/s]</w:t>
      </w:r>
    </w:p>
    <w:p>
      <w:pPr>
        <w:shd w:fill="0D1B2A" w:val="clear"/>
        <w:spacing w:before="40" w:after="40"/>
        <w:ind w:left="360"/>
      </w:pPr>
      <w:r>
        <w:rPr>
          <w:rFonts w:ascii="Courier New" w:cs="Courier New" w:eastAsia="Courier New" w:hAnsi="Courier New"/>
          <w:color w:val="E8A020"/>
          <w:sz w:val="19"/>
          <w:szCs w:val="19"/>
        </w:rPr>
        <w:t xml:space="preserve">  transmit("{v as [km/s]:.3} km/s")  -- inline conversion in string interpolation</w:t>
      </w:r>
    </w:p>
    <w:p>
      <w:pPr>
        <w:spacing w:before="120" w:after="120"/>
      </w:pPr>
      <w:r>
        <w:t xml:space="preserve"/>
      </w:r>
    </w:p>
    <w:p>
      <w:pPr>
        <w:pStyle w:val="Heading2"/>
        <w:spacing w:before="280" w:after="100"/>
      </w:pPr>
      <w:r>
        <w:rPr>
          <w:rFonts w:ascii="Arial" w:cs="Arial" w:eastAsia="Arial" w:hAnsi="Arial"/>
          <w:b/>
          <w:bCs/>
          <w:color w:val="1A3C5E"/>
          <w:sz w:val="28"/>
          <w:szCs w:val="28"/>
        </w:rPr>
        <w:t xml:space="preserve">4.3  Tensor Type System</w:t>
      </w:r>
    </w:p>
    <w:p>
      <w:pPr>
        <w:spacing w:before="80" w:after="80"/>
      </w:pPr>
      <w:r>
        <w:rPr>
          <w:rFonts w:ascii="Arial" w:cs="Arial" w:eastAsia="Arial" w:hAnsi="Arial"/>
          <w:color w:val="1A1A2E"/>
          <w:sz w:val="22"/>
          <w:szCs w:val="22"/>
        </w:rPr>
        <w:t xml:space="preserve">Tensors are first-class types in NOVA. The type of a tensor encodes its element type (which may include a unit), its number of dimensions (rank), and optionally its concrete shape. Shape errors are caught at compile time.</w:t>
      </w:r>
    </w:p>
    <w:p>
      <w:pP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rPr>
          <w:tblHeader/>
        </w:trPr>
        <w:tc>
          <w:tcPr>
            <w:tcW w:type="dxa" w:w="200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56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Compile-time Check</w:t>
            </w:r>
          </w:p>
        </w:tc>
        <w:tc>
          <w:tcPr>
            <w:tcW w:type="dxa" w:w="2600"/>
            <w:tcBorders>
              <w:top w:val="single" w:color="B0C4D8" w:sz="1"/>
              <w:left w:val="single" w:color="B0C4D8" w:sz="1"/>
              <w:bottom w:val="single" w:color="B0C4D8" w:sz="1"/>
              <w:right w:val="single" w:color="B0C4D8"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Inspired By</w:t>
            </w:r>
          </w:p>
        </w:tc>
      </w:tr>
      <w:tr>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Courier New" w:cs="Courier New" w:eastAsia="Courier New" w:hAnsi="Courier New"/>
                <w:color w:val="0E7AFE"/>
                <w:sz w:val="19"/>
                <w:szCs w:val="19"/>
              </w:rPr>
              <w:t xml:space="preserve">Tensor[Float, 3]</w:t>
            </w:r>
          </w:p>
        </w:tc>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Courier New" w:cs="Courier New" w:eastAsia="Courier New" w:hAnsi="Courier New"/>
                <w:color w:val="1A1A2E"/>
                <w:sz w:val="19"/>
                <w:szCs w:val="19"/>
              </w:rPr>
              <w:t xml:space="preserve">shape=(n,m,k)</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Rank enforced; matmul shape checked</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PyTorch / JAX</w:t>
            </w:r>
          </w:p>
        </w:tc>
      </w:tr>
      <w:tr>
        <w:tc>
          <w:tcPr>
            <w:tcW w:type="dxa" w:w="20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Courier New" w:cs="Courier New" w:eastAsia="Courier New" w:hAnsi="Courier New"/>
                <w:color w:val="0E7AFE"/>
                <w:sz w:val="19"/>
                <w:szCs w:val="19"/>
              </w:rPr>
              <w:t xml:space="preserve">Tensor[Float[eV], 1]</w:t>
            </w:r>
          </w:p>
        </w:tc>
        <w:tc>
          <w:tcPr>
            <w:tcW w:type="dxa" w:w="22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Courier New" w:cs="Courier New" w:eastAsia="Courier New" w:hAnsi="Courier New"/>
                <w:color w:val="1A1A2E"/>
                <w:sz w:val="19"/>
                <w:szCs w:val="19"/>
              </w:rPr>
              <w:t xml:space="preserve">spectral energy array</w:t>
            </w:r>
          </w:p>
        </w:tc>
        <w:tc>
          <w:tcPr>
            <w:tcW w:type="dxa" w:w="256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Arial" w:cs="Arial" w:eastAsia="Arial" w:hAnsi="Arial"/>
                <w:color w:val="1A1A2E"/>
                <w:sz w:val="19"/>
                <w:szCs w:val="19"/>
              </w:rPr>
              <w:t xml:space="preserve">Unit + rank both enforced</w:t>
            </w:r>
          </w:p>
        </w:tc>
        <w:tc>
          <w:tcPr>
            <w:tcW w:type="dxa" w:w="26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Arial" w:cs="Arial" w:eastAsia="Arial" w:hAnsi="Arial"/>
                <w:color w:val="1A1A2E"/>
                <w:sz w:val="19"/>
                <w:szCs w:val="19"/>
              </w:rPr>
              <w:t xml:space="preserve">NOVA original</w:t>
            </w:r>
          </w:p>
        </w:tc>
      </w:tr>
      <w:tr>
        <w:tc>
          <w:tcPr>
            <w:tcW w:type="dxa" w:w="20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Courier New" w:cs="Courier New" w:eastAsia="Courier New" w:hAnsi="Courier New"/>
                <w:color w:val="0E7AFE"/>
                <w:sz w:val="19"/>
                <w:szCs w:val="19"/>
              </w:rPr>
              <w:t xml:space="preserve">Tensor[Int, 2]</w:t>
            </w:r>
          </w:p>
        </w:tc>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Courier New" w:cs="Courier New" w:eastAsia="Courier New" w:hAnsi="Courier New"/>
                <w:color w:val="1A1A2E"/>
                <w:sz w:val="19"/>
                <w:szCs w:val="19"/>
              </w:rPr>
              <w:t xml:space="preserve">token ID matrix</w:t>
            </w:r>
          </w:p>
        </w:tc>
        <w:tc>
          <w:tcPr>
            <w:tcW w:type="dxa" w:w="2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Integer tensor; no unit</w:t>
            </w:r>
          </w:p>
        </w:tc>
        <w:tc>
          <w:tcPr>
            <w:tcW w:type="dxa" w:w="26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PyTorch</w:t>
            </w:r>
          </w:p>
        </w:tc>
      </w:tr>
      <w:tr>
        <w:tc>
          <w:tcPr>
            <w:tcW w:type="dxa" w:w="20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Courier New" w:cs="Courier New" w:eastAsia="Courier New" w:hAnsi="Courier New"/>
                <w:color w:val="0E7AFE"/>
                <w:sz w:val="19"/>
                <w:szCs w:val="19"/>
              </w:rPr>
              <w:t xml:space="preserve">Tensor[Float, (4,4)]</w:t>
            </w:r>
          </w:p>
        </w:tc>
        <w:tc>
          <w:tcPr>
            <w:tcW w:type="dxa" w:w="22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Courier New" w:cs="Courier New" w:eastAsia="Courier New" w:hAnsi="Courier New"/>
                <w:color w:val="1A1A2E"/>
                <w:sz w:val="19"/>
                <w:szCs w:val="19"/>
              </w:rPr>
              <w:t xml:space="preserve">4×4 rotation matrix</w:t>
            </w:r>
          </w:p>
        </w:tc>
        <w:tc>
          <w:tcPr>
            <w:tcW w:type="dxa" w:w="256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Arial" w:cs="Arial" w:eastAsia="Arial" w:hAnsi="Arial"/>
                <w:color w:val="1A1A2E"/>
                <w:sz w:val="19"/>
                <w:szCs w:val="19"/>
              </w:rPr>
              <w:t xml:space="preserve">Concrete shape; indexing checked</w:t>
            </w:r>
          </w:p>
        </w:tc>
        <w:tc>
          <w:tcPr>
            <w:tcW w:type="dxa" w:w="2600"/>
            <w:tcBorders>
              <w:top w:val="single" w:color="B0C4D8" w:sz="1"/>
              <w:left w:val="single" w:color="B0C4D8" w:sz="1"/>
              <w:bottom w:val="single" w:color="B0C4D8" w:sz="1"/>
              <w:right w:val="single" w:color="B0C4D8" w:sz="1"/>
            </w:tcBorders>
            <w:shd w:fill="EBF1F7" w:val="clear"/>
            <w:tcMar>
              <w:top w:type="dxa" w:w="60"/>
              <w:left w:type="dxa" w:w="120"/>
              <w:bottom w:type="dxa" w:w="60"/>
              <w:right w:type="dxa" w:w="120"/>
            </w:tcMar>
          </w:tcPr>
          <w:p>
            <w:r>
              <w:rPr>
                <w:rFonts w:ascii="Arial" w:cs="Arial" w:eastAsia="Arial" w:hAnsi="Arial"/>
                <w:color w:val="1A1A2E"/>
                <w:sz w:val="19"/>
                <w:szCs w:val="19"/>
              </w:rPr>
              <w:t xml:space="preserve">NOVA original</w:t>
            </w:r>
          </w:p>
        </w:tc>
      </w:tr>
    </w:tbl>
    <w:p>
      <w:pPr>
        <w:spacing w:before="80" w:after="120"/>
      </w:pPr>
      <w:r>
        <w:t xml:space="preserve"/>
      </w:r>
    </w:p>
    <w:p>
      <w:pPr>
        <w:pBdr>
          <w:left w:val="single" w:color="0E7AFE" w:sz="12" w:space="8"/>
        </w:pBdr>
        <w:spacing w:before="60" w:after="60"/>
        <w:ind w:left="360"/>
      </w:pPr>
      <w:r>
        <w:rPr>
          <w:rFonts w:ascii="Arial" w:cs="Arial" w:eastAsia="Arial" w:hAnsi="Arial"/>
          <w:i/>
          <w:iCs/>
          <w:color w:val="5A6478"/>
          <w:sz w:val="20"/>
          <w:szCs w:val="20"/>
        </w:rPr>
        <w:t xml:space="preserve">Shape inference: where concrete shapes are known at compile time, shape mismatches in matmul (@) and einsum are errors, not runtime panics.</w:t>
      </w:r>
    </w:p>
    <w:p>
      <w:pPr>
        <w:spacing w:before="120" w:after="120"/>
      </w:pPr>
      <w:r>
        <w:t xml:space="preserve"/>
      </w:r>
    </w:p>
    <w:p>
      <w:pPr>
        <w:pStyle w:val="Heading2"/>
        <w:spacing w:before="280" w:after="100"/>
      </w:pPr>
      <w:r>
        <w:rPr>
          <w:rFonts w:ascii="Arial" w:cs="Arial" w:eastAsia="Arial" w:hAnsi="Arial"/>
          <w:b/>
          <w:bCs/>
          <w:color w:val="1A3C5E"/>
          <w:sz w:val="28"/>
          <w:szCs w:val="28"/>
        </w:rPr>
        <w:t xml:space="preserve">4.4  Trait System</w:t>
      </w:r>
    </w:p>
    <w:p>
      <w:pPr>
        <w:spacing w:before="80" w:after="80"/>
      </w:pPr>
      <w:r>
        <w:rPr>
          <w:rFonts w:ascii="Arial" w:cs="Arial" w:eastAsia="Arial" w:hAnsi="Arial"/>
          <w:color w:val="1A1A2E"/>
          <w:sz w:val="22"/>
          <w:szCs w:val="22"/>
        </w:rPr>
        <w:t xml:space="preserve">NOVA's trait system is inspired by Rust traits but simplified for scientific programmers. A trait defines a set of missions that a type must implement. Traits can have default implementations. Mission signatures can include trait bounds.</w:t>
      </w:r>
    </w:p>
    <w:p>
      <w:pPr>
        <w:spacing w:before="60" w:after="120"/>
      </w:pPr>
      <w:r>
        <w:t xml:space="preserve"/>
      </w:r>
    </w:p>
    <w:p>
      <w:pPr>
        <w:shd w:fill="0D1B2A" w:val="clear"/>
        <w:spacing w:before="40" w:after="40"/>
        <w:ind w:left="360"/>
      </w:pPr>
      <w:r>
        <w:rPr>
          <w:rFonts w:ascii="Courier New" w:cs="Courier New" w:eastAsia="Courier New" w:hAnsi="Courier New"/>
          <w:color w:val="E8A020"/>
          <w:sz w:val="19"/>
          <w:szCs w:val="19"/>
        </w:rPr>
        <w:t xml:space="preserve">  trait Measurable {</w:t>
      </w:r>
    </w:p>
    <w:p>
      <w:pPr>
        <w:shd w:fill="0D1B2A" w:val="clear"/>
        <w:spacing w:before="40" w:after="40"/>
        <w:ind w:left="360"/>
      </w:pPr>
      <w:r>
        <w:rPr>
          <w:rFonts w:ascii="Courier New" w:cs="Courier New" w:eastAsia="Courier New" w:hAnsi="Courier New"/>
          <w:color w:val="E8A020"/>
          <w:sz w:val="19"/>
          <w:szCs w:val="19"/>
        </w:rPr>
        <w:t xml:space="preserve">    mission measure(self) → Float[kg]</w:t>
      </w:r>
    </w:p>
    <w:p>
      <w:pPr>
        <w:shd w:fill="0D1B2A" w:val="clear"/>
        <w:spacing w:before="40" w:after="40"/>
        <w:ind w:left="360"/>
      </w:pPr>
      <w:r>
        <w:rPr>
          <w:rFonts w:ascii="Courier New" w:cs="Courier New" w:eastAsia="Courier New" w:hAnsi="Courier New"/>
          <w:color w:val="E8A020"/>
          <w:sz w:val="19"/>
          <w:szCs w:val="19"/>
        </w:rPr>
        <w:t xml:space="preserve">  }</w:t>
      </w:r>
    </w:p>
    <w:p>
      <w:pPr>
        <w:spacing w:before="20" w:after="120"/>
      </w:pPr>
      <w:r>
        <w:t xml:space="preserve"/>
      </w:r>
    </w:p>
    <w:p>
      <w:pPr>
        <w:shd w:fill="0D1B2A" w:val="clear"/>
        <w:spacing w:before="40" w:after="40"/>
        <w:ind w:left="360"/>
      </w:pPr>
      <w:r>
        <w:rPr>
          <w:rFonts w:ascii="Courier New" w:cs="Courier New" w:eastAsia="Courier New" w:hAnsi="Courier New"/>
          <w:color w:val="E8A020"/>
          <w:sz w:val="19"/>
          <w:szCs w:val="19"/>
        </w:rPr>
        <w:t xml:space="preserve">  trait Displayable {</w:t>
      </w:r>
    </w:p>
    <w:p>
      <w:pPr>
        <w:shd w:fill="0D1B2A" w:val="clear"/>
        <w:spacing w:before="40" w:after="40"/>
        <w:ind w:left="360"/>
      </w:pPr>
      <w:r>
        <w:rPr>
          <w:rFonts w:ascii="Courier New" w:cs="Courier New" w:eastAsia="Courier New" w:hAnsi="Courier New"/>
          <w:color w:val="E8A020"/>
          <w:sz w:val="19"/>
          <w:szCs w:val="19"/>
        </w:rPr>
        <w:t xml:space="preserve">    mission display(self) → Str</w:t>
      </w:r>
    </w:p>
    <w:p>
      <w:pPr>
        <w:shd w:fill="0D1B2A" w:val="clear"/>
        <w:spacing w:before="40" w:after="40"/>
        <w:ind w:left="360"/>
      </w:pPr>
      <w:r>
        <w:rPr>
          <w:rFonts w:ascii="Courier New" w:cs="Courier New" w:eastAsia="Courier New" w:hAnsi="Courier New"/>
          <w:color w:val="E8A020"/>
          <w:sz w:val="19"/>
          <w:szCs w:val="19"/>
        </w:rPr>
        <w:t xml:space="preserve">    mission display_with_unit(self, unit: UnitSpec) → Str   -- default impl allowed</w:t>
      </w:r>
    </w:p>
    <w:p>
      <w:pPr>
        <w:shd w:fill="0D1B2A" w:val="clear"/>
        <w:spacing w:before="40" w:after="40"/>
        <w:ind w:left="360"/>
      </w:pPr>
      <w:r>
        <w:rPr>
          <w:rFonts w:ascii="Courier New" w:cs="Courier New" w:eastAsia="Courier New" w:hAnsi="Courier New"/>
          <w:color w:val="E8A020"/>
          <w:sz w:val="19"/>
          <w:szCs w:val="19"/>
        </w:rPr>
        <w:t xml:space="preserve">  }</w:t>
      </w:r>
    </w:p>
    <w:p>
      <w:pPr>
        <w:spacing w:before="20" w:after="120"/>
      </w:pPr>
      <w:r>
        <w:t xml:space="preserve"/>
      </w:r>
    </w:p>
    <w:p>
      <w:pPr>
        <w:shd w:fill="0D1B2A" w:val="clear"/>
        <w:spacing w:before="0" w:after="0"/>
        <w:ind w:left="360"/>
      </w:pPr>
      <w:r>
        <w:rPr>
          <w:rFonts w:ascii="Courier New" w:cs="Courier New" w:eastAsia="Courier New" w:hAnsi="Courier New"/>
          <w:color w:val="5A8A6A"/>
          <w:sz w:val="19"/>
          <w:szCs w:val="19"/>
        </w:rPr>
        <w:t xml:space="preserve">  -- Mission with trait bound: T must implement both traits</w:t>
      </w:r>
    </w:p>
    <w:p>
      <w:pPr>
        <w:shd w:fill="0D1B2A" w:val="clear"/>
        <w:spacing w:before="40" w:after="40"/>
        <w:ind w:left="360"/>
      </w:pPr>
      <w:r>
        <w:rPr>
          <w:rFonts w:ascii="Courier New" w:cs="Courier New" w:eastAsia="Courier New" w:hAnsi="Courier New"/>
          <w:color w:val="E8A020"/>
          <w:sz w:val="19"/>
          <w:szCs w:val="19"/>
        </w:rPr>
        <w:t xml:space="preserve">  mission report[T: Measurable + Displayable](obj: T) → Void {</w:t>
      </w:r>
    </w:p>
    <w:p>
      <w:pPr>
        <w:shd w:fill="0D1B2A" w:val="clear"/>
        <w:spacing w:before="40" w:after="40"/>
        <w:ind w:left="360"/>
      </w:pPr>
      <w:r>
        <w:rPr>
          <w:rFonts w:ascii="Courier New" w:cs="Courier New" w:eastAsia="Courier New" w:hAnsi="Courier New"/>
          <w:color w:val="E8A020"/>
          <w:sz w:val="19"/>
          <w:szCs w:val="19"/>
        </w:rPr>
        <w:t xml:space="preserve">    transmit("{obj.display()} weighs {obj.measure()}")</w:t>
      </w:r>
    </w:p>
    <w:p>
      <w:pPr>
        <w:shd w:fill="0D1B2A" w:val="clear"/>
        <w:spacing w:before="40" w:after="40"/>
        <w:ind w:left="360"/>
      </w:pPr>
      <w:r>
        <w:rPr>
          <w:rFonts w:ascii="Courier New" w:cs="Courier New" w:eastAsia="Courier New" w:hAnsi="Courier New"/>
          <w:color w:val="E8A020"/>
          <w:sz w:val="19"/>
          <w:szCs w:val="19"/>
        </w:rPr>
        <w:t xml:space="preserve">  }</w:t>
      </w:r>
    </w:p>
    <w:p>
      <w:pPr>
        <w:spacing w:before="80" w:after="120"/>
      </w:pPr>
      <w:r>
        <w:t xml:space="preserve"/>
      </w:r>
    </w:p>
    <w:p>
      <w:pPr>
        <w:pBdr>
          <w:left w:val="single" w:color="0E7AFE" w:sz="12" w:space="8"/>
        </w:pBdr>
        <w:spacing w:before="60" w:after="60"/>
        <w:ind w:left="360"/>
      </w:pPr>
      <w:r>
        <w:rPr>
          <w:rFonts w:ascii="Arial" w:cs="Arial" w:eastAsia="Arial" w:hAnsi="Arial"/>
          <w:i/>
          <w:iCs/>
          <w:color w:val="5A6478"/>
          <w:sz w:val="20"/>
          <w:szCs w:val="20"/>
        </w:rPr>
        <w:t xml:space="preserve">Unlike Rust, NOVA does not require explicit lifetime annotations in most cases. The borrow checker infers lifetimes using a simplified region-based model.</w:t>
      </w:r>
    </w:p>
    <w:p>
      <w:pPr>
        <w:spacing w:before="120" w:after="120"/>
      </w:pPr>
      <w:r>
        <w:t xml:space="preserve"/>
      </w:r>
    </w:p>
    <w:p>
      <w:pPr>
        <w:pStyle w:val="Heading2"/>
        <w:spacing w:before="280" w:after="100"/>
      </w:pPr>
      <w:r>
        <w:rPr>
          <w:rFonts w:ascii="Arial" w:cs="Arial" w:eastAsia="Arial" w:hAnsi="Arial"/>
          <w:b/>
          <w:bCs/>
          <w:color w:val="1A3C5E"/>
          <w:sz w:val="28"/>
          <w:szCs w:val="28"/>
        </w:rPr>
        <w:t xml:space="preserve">4.5  Interface System (Java-inspired)</w:t>
      </w:r>
    </w:p>
    <w:p>
      <w:pPr>
        <w:spacing w:before="80" w:after="80"/>
      </w:pPr>
      <w:r>
        <w:rPr>
          <w:rFonts w:ascii="Arial" w:cs="Arial" w:eastAsia="Arial" w:hAnsi="Arial"/>
          <w:color w:val="1A1A2E"/>
          <w:sz w:val="22"/>
          <w:szCs w:val="22"/>
        </w:rPr>
        <w:t xml:space="preserve">Constellations (modules) export interfaces. Interfaces define the public contract that a constellation's types must satisfy. This is distinct from traits — interfaces are module-level contracts, traits are type-level contracts.</w:t>
      </w:r>
    </w:p>
    <w:p>
      <w:pPr>
        <w:spacing w:before="60" w:after="120"/>
      </w:pPr>
      <w:r>
        <w:t xml:space="preserve"/>
      </w:r>
    </w:p>
    <w:p>
      <w:pPr>
        <w:shd w:fill="0D1B2A" w:val="clear"/>
        <w:spacing w:before="40" w:after="40"/>
        <w:ind w:left="360"/>
      </w:pPr>
      <w:r>
        <w:rPr>
          <w:rFonts w:ascii="Courier New" w:cs="Courier New" w:eastAsia="Courier New" w:hAnsi="Courier New"/>
          <w:color w:val="E8A020"/>
          <w:sz w:val="19"/>
          <w:szCs w:val="19"/>
        </w:rPr>
        <w:t xml:space="preserve">  interface Optimiser {</w:t>
      </w:r>
    </w:p>
    <w:p>
      <w:pPr>
        <w:shd w:fill="0D1B2A" w:val="clear"/>
        <w:spacing w:before="40" w:after="40"/>
        <w:ind w:left="360"/>
      </w:pPr>
      <w:r>
        <w:rPr>
          <w:rFonts w:ascii="Courier New" w:cs="Courier New" w:eastAsia="Courier New" w:hAnsi="Courier New"/>
          <w:color w:val="E8A020"/>
          <w:sz w:val="19"/>
          <w:szCs w:val="19"/>
        </w:rPr>
        <w:t xml:space="preserve">    mission step(params: Tensor[Float, 1], grad: Tensor[Float, 1]) → Tensor[Float, 1]</w:t>
      </w:r>
    </w:p>
    <w:p>
      <w:pPr>
        <w:shd w:fill="0D1B2A" w:val="clear"/>
        <w:spacing w:before="40" w:after="40"/>
        <w:ind w:left="360"/>
      </w:pPr>
      <w:r>
        <w:rPr>
          <w:rFonts w:ascii="Courier New" w:cs="Courier New" w:eastAsia="Courier New" w:hAnsi="Courier New"/>
          <w:color w:val="E8A020"/>
          <w:sz w:val="19"/>
          <w:szCs w:val="19"/>
        </w:rPr>
        <w:t xml:space="preserve">    mission reset(self) → Void</w:t>
      </w:r>
    </w:p>
    <w:p>
      <w:pPr>
        <w:shd w:fill="0D1B2A" w:val="clear"/>
        <w:spacing w:before="40" w:after="40"/>
        <w:ind w:left="360"/>
      </w:pPr>
      <w:r>
        <w:rPr>
          <w:rFonts w:ascii="Courier New" w:cs="Courier New" w:eastAsia="Courier New" w:hAnsi="Courier New"/>
          <w:color w:val="E8A020"/>
          <w:sz w:val="19"/>
          <w:szCs w:val="19"/>
        </w:rPr>
        <w:t xml:space="preserve">  }</w:t>
      </w:r>
    </w:p>
    <w:p>
      <w:pPr>
        <w:spacing w:before="20" w:after="120"/>
      </w:pPr>
      <w:r>
        <w:t xml:space="preserve"/>
      </w:r>
    </w:p>
    <w:p>
      <w:pPr>
        <w:shd w:fill="0D1B2A" w:val="clear"/>
        <w:spacing w:before="40" w:after="40"/>
        <w:ind w:left="360"/>
      </w:pPr>
      <w:r>
        <w:rPr>
          <w:rFonts w:ascii="Courier New" w:cs="Courier New" w:eastAsia="Courier New" w:hAnsi="Courier New"/>
          <w:color w:val="E8A020"/>
          <w:sz w:val="19"/>
          <w:szCs w:val="19"/>
        </w:rPr>
        <w:t xml:space="preserve">  struct AdamW implements Optimiser {</w:t>
      </w:r>
    </w:p>
    <w:p>
      <w:pPr>
        <w:shd w:fill="0D1B2A" w:val="clear"/>
        <w:spacing w:before="40" w:after="40"/>
        <w:ind w:left="360"/>
      </w:pPr>
      <w:r>
        <w:rPr>
          <w:rFonts w:ascii="Courier New" w:cs="Courier New" w:eastAsia="Courier New" w:hAnsi="Courier New"/>
          <w:color w:val="E8A020"/>
          <w:sz w:val="19"/>
          <w:szCs w:val="19"/>
        </w:rPr>
        <w:t xml:space="preserve">    var lr  : Float = 3e-4</w:t>
      </w:r>
    </w:p>
    <w:p>
      <w:pPr>
        <w:shd w:fill="0D1B2A" w:val="clear"/>
        <w:spacing w:before="40" w:after="40"/>
        <w:ind w:left="360"/>
      </w:pPr>
      <w:r>
        <w:rPr>
          <w:rFonts w:ascii="Courier New" w:cs="Courier New" w:eastAsia="Courier New" w:hAnsi="Courier New"/>
          <w:color w:val="E8A020"/>
          <w:sz w:val="19"/>
          <w:szCs w:val="19"/>
        </w:rPr>
        <w:t xml:space="preserve">    var wd  : Float = 0.01</w:t>
      </w:r>
    </w:p>
    <w:p>
      <w:pPr>
        <w:shd w:fill="0D1B2A" w:val="clear"/>
        <w:spacing w:before="40" w:after="40"/>
        <w:ind w:left="360"/>
      </w:pPr>
      <w:r>
        <w:rPr>
          <w:rFonts w:ascii="Courier New" w:cs="Courier New" w:eastAsia="Courier New" w:hAnsi="Courier New"/>
          <w:color w:val="E8A020"/>
          <w:sz w:val="19"/>
          <w:szCs w:val="19"/>
        </w:rPr>
        <w:t xml:space="preserve">    ...</w:t>
      </w:r>
    </w:p>
    <w:p>
      <w:pPr>
        <w:shd w:fill="0D1B2A" w:val="clear"/>
        <w:spacing w:before="40" w:after="40"/>
        <w:ind w:left="360"/>
      </w:pPr>
      <w:r>
        <w:rPr>
          <w:rFonts w:ascii="Courier New" w:cs="Courier New" w:eastAsia="Courier New" w:hAnsi="Courier New"/>
          <w:color w:val="E8A020"/>
          <w:sz w:val="19"/>
          <w:szCs w:val="19"/>
        </w:rPr>
        <w:t xml:space="preserve">  }</w:t>
      </w:r>
    </w:p>
    <w:p>
      <w:pPr>
        <w:spacing w:before="80" w:after="120"/>
      </w:pPr>
      <w:r>
        <w:t xml:space="preserve"/>
      </w:r>
    </w:p>
    <w:p>
      <w:pPr>
        <w:pStyle w:val="Heading2"/>
        <w:spacing w:before="280" w:after="100"/>
      </w:pPr>
      <w:r>
        <w:rPr>
          <w:rFonts w:ascii="Arial" w:cs="Arial" w:eastAsia="Arial" w:hAnsi="Arial"/>
          <w:b/>
          <w:bCs/>
          <w:color w:val="1A3C5E"/>
          <w:sz w:val="28"/>
          <w:szCs w:val="28"/>
        </w:rPr>
        <w:t xml:space="preserve">4.6  Ownership and Memory Model (Rust-inspired)</w:t>
      </w:r>
    </w:p>
    <w:p>
      <w:pPr>
        <w:spacing w:before="80" w:after="80"/>
      </w:pPr>
      <w:r>
        <w:rPr>
          <w:rFonts w:ascii="Arial" w:cs="Arial" w:eastAsia="Arial" w:hAnsi="Arial"/>
          <w:color w:val="1A1A2E"/>
          <w:sz w:val="22"/>
          <w:szCs w:val="22"/>
        </w:rPr>
        <w:t xml:space="preserve">NOVA values are owned by default. Ownership can be transferred (move) or shared by borrowing. The rules are:</w:t>
      </w:r>
    </w:p>
    <w:p>
      <w:pPr>
        <w:spacing w:before="40" w:after="120"/>
      </w:pPr>
      <w:r>
        <w:t xml:space="preserve"/>
      </w:r>
    </w:p>
    <w:p>
      <w:pPr>
        <w:pStyle w:val="ListParagraph"/>
        <w:numPr>
          <w:ilvl w:val="0"/>
          <w:numId w:val="2"/>
        </w:numPr>
        <w:spacing w:before="40" w:after="40"/>
      </w:pPr>
      <w:r>
        <w:rPr>
          <w:rFonts w:ascii="Arial" w:cs="Arial" w:eastAsia="Arial" w:hAnsi="Arial"/>
          <w:color w:val="1A1A2E"/>
          <w:sz w:val="22"/>
          <w:szCs w:val="22"/>
        </w:rPr>
        <w:t xml:space="preserve">Each value has exactly one owner at any time.</w:t>
      </w:r>
    </w:p>
    <w:p>
      <w:pPr>
        <w:pStyle w:val="ListParagraph"/>
        <w:numPr>
          <w:ilvl w:val="0"/>
          <w:numId w:val="2"/>
        </w:numPr>
        <w:spacing w:before="40" w:after="40"/>
      </w:pPr>
      <w:r>
        <w:rPr>
          <w:rFonts w:ascii="Arial" w:cs="Arial" w:eastAsia="Arial" w:hAnsi="Arial"/>
          <w:color w:val="1A1A2E"/>
          <w:sz w:val="22"/>
          <w:szCs w:val="22"/>
        </w:rPr>
        <w:t xml:space="preserve">Ownership transfers on assignment or mission call by default (move semantics).</w:t>
      </w:r>
    </w:p>
    <w:p>
      <w:pPr>
        <w:pStyle w:val="ListParagraph"/>
        <w:numPr>
          <w:ilvl w:val="0"/>
          <w:numId w:val="2"/>
        </w:numPr>
        <w:spacing w:before="40" w:after="40"/>
      </w:pPr>
      <w:r>
        <w:rPr>
          <w:rFonts w:ascii="Arial" w:cs="Arial" w:eastAsia="Arial" w:hAnsi="Arial"/>
          <w:color w:val="1A1A2E"/>
          <w:sz w:val="22"/>
          <w:szCs w:val="22"/>
        </w:rPr>
        <w:t xml:space="preserve">A value can be borrowed immutably (&amp;T) any number of times simultaneously.</w:t>
      </w:r>
    </w:p>
    <w:p>
      <w:pPr>
        <w:pStyle w:val="ListParagraph"/>
        <w:numPr>
          <w:ilvl w:val="0"/>
          <w:numId w:val="2"/>
        </w:numPr>
        <w:spacing w:before="40" w:after="40"/>
      </w:pPr>
      <w:r>
        <w:rPr>
          <w:rFonts w:ascii="Arial" w:cs="Arial" w:eastAsia="Arial" w:hAnsi="Arial"/>
          <w:color w:val="1A1A2E"/>
          <w:sz w:val="22"/>
          <w:szCs w:val="22"/>
        </w:rPr>
        <w:t xml:space="preserve">A value can be borrowed mutably (&amp;mut T) at most once, with no simultaneous borrows.</w:t>
      </w:r>
    </w:p>
    <w:p>
      <w:pPr>
        <w:pStyle w:val="ListParagraph"/>
        <w:numPr>
          <w:ilvl w:val="0"/>
          <w:numId w:val="2"/>
        </w:numPr>
        <w:spacing w:before="40" w:after="40"/>
      </w:pPr>
      <w:r>
        <w:rPr>
          <w:rFonts w:ascii="Arial" w:cs="Arial" w:eastAsia="Arial" w:hAnsi="Arial"/>
          <w:color w:val="1A1A2E"/>
          <w:sz w:val="22"/>
          <w:szCs w:val="22"/>
        </w:rPr>
        <w:t xml:space="preserve">Borrows are checked at compile time. No use-after-free. No dangling pointers.</w:t>
      </w:r>
    </w:p>
    <w:p>
      <w:pPr>
        <w:spacing w:before="60" w:after="120"/>
      </w:pPr>
      <w:r>
        <w:t xml:space="preserve"/>
      </w:r>
    </w:p>
    <w:p>
      <w:pPr>
        <w:pBdr>
          <w:left w:val="single" w:color="0E7AFE" w:sz="12" w:space="8"/>
        </w:pBdr>
        <w:spacing w:before="60" w:after="60"/>
        <w:ind w:left="360"/>
      </w:pPr>
      <w:r>
        <w:rPr>
          <w:rFonts w:ascii="Arial" w:cs="Arial" w:eastAsia="Arial" w:hAnsi="Arial"/>
          <w:i/>
          <w:iCs/>
          <w:color w:val="5A6478"/>
          <w:sz w:val="20"/>
          <w:szCs w:val="20"/>
        </w:rPr>
        <w:t xml:space="preserve">Scientific programmers do not need to think about ownership in typical usage. The common pattern — create a tensor, pass it to a mission, use the result — involves no manual lifetime management. Ownership rules only surface at the boundary of performance-critical or FFI code.</w:t>
      </w:r>
    </w:p>
    <w:p>
      <w:pPr>
        <w:spacing w:before="1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3C5E" w:val="clear"/>
            <w:tcMar>
              <w:top w:type="dxa" w:w="120"/>
              <w:left w:type="dxa" w:w="180"/>
              <w:bottom w:type="dxa" w:w="120"/>
              <w:right w:type="dxa" w:w="180"/>
            </w:tcMar>
          </w:tcPr>
          <w:p>
            <w:pPr>
              <w:jc w:val="center"/>
            </w:pPr>
            <w:r>
              <w:rPr>
                <w:rFonts w:ascii="Arial" w:cs="Arial" w:eastAsia="Arial" w:hAnsi="Arial"/>
                <w:b/>
                <w:bCs/>
                <w:color w:val="FFFFFF"/>
                <w:sz w:val="36"/>
                <w:szCs w:val="36"/>
              </w:rPr>
              <w:t xml:space="preserve">05</w:t>
            </w:r>
          </w:p>
        </w:tc>
        <w:tc>
          <w:tcPr>
            <w:tcW w:type="dxa" w:w="8360"/>
            <w:tcBorders>
              <w:top w:val="none" w:color="FFFFFF" w:sz="0"/>
              <w:left w:val="none" w:color="FFFFFF" w:sz="0"/>
              <w:bottom w:val="none" w:color="FFFFFF" w:sz="0"/>
              <w:right w:val="none" w:color="FFFFFF" w:sz="0"/>
            </w:tcBorders>
            <w:shd w:fill="F0F4F8" w:val="clear"/>
            <w:tcMar>
              <w:top w:type="dxa" w:w="120"/>
              <w:left w:type="dxa" w:w="240"/>
              <w:bottom w:type="dxa" w:w="120"/>
              <w:right w:type="dxa" w:w="180"/>
            </w:tcMar>
          </w:tcPr>
          <w:p>
            <w:r>
              <w:rPr>
                <w:rFonts w:ascii="Arial" w:cs="Arial" w:eastAsia="Arial" w:hAnsi="Arial"/>
                <w:b/>
                <w:bCs/>
                <w:color w:val="1A3C5E"/>
                <w:sz w:val="32"/>
                <w:szCs w:val="32"/>
              </w:rPr>
              <w:t xml:space="preserve">Type Inference</w:t>
            </w:r>
          </w:p>
        </w:tc>
      </w:tr>
    </w:tbl>
    <w:p>
      <w:pPr>
        <w:spacing w:before="100" w:after="120"/>
      </w:pPr>
      <w:r>
        <w:t xml:space="preserve"/>
      </w:r>
    </w:p>
    <w:p>
      <w:pPr>
        <w:spacing w:before="80" w:after="80"/>
      </w:pPr>
      <w:r>
        <w:rPr>
          <w:rFonts w:ascii="Arial" w:cs="Arial" w:eastAsia="Arial" w:hAnsi="Arial"/>
          <w:color w:val="1A1A2E"/>
          <w:sz w:val="22"/>
          <w:szCs w:val="22"/>
        </w:rPr>
        <w:t xml:space="preserve">NOVA uses a Hindley-Milner style unification algorithm extended to handle unit dimension vectors, tensor ranks, and trait bounds simultaneously. The programmer writes very few type annotations — the compiler infers them.</w:t>
      </w:r>
    </w:p>
    <w:p>
      <w:pPr>
        <w:spacing w:before="80" w:after="120"/>
      </w:pPr>
      <w:r>
        <w:t xml:space="preserve"/>
      </w:r>
    </w:p>
    <w:p>
      <w:pPr>
        <w:pStyle w:val="Heading2"/>
        <w:spacing w:before="280" w:after="100"/>
      </w:pPr>
      <w:r>
        <w:rPr>
          <w:rFonts w:ascii="Arial" w:cs="Arial" w:eastAsia="Arial" w:hAnsi="Arial"/>
          <w:b/>
          <w:bCs/>
          <w:color w:val="1A3C5E"/>
          <w:sz w:val="28"/>
          <w:szCs w:val="28"/>
        </w:rPr>
        <w:t xml:space="preserve">5.1  Inference examples</w:t>
      </w:r>
    </w:p>
    <w:p>
      <w:pPr>
        <w:shd w:fill="0D1B2A" w:val="clear"/>
        <w:spacing w:before="40" w:after="40"/>
        <w:ind w:left="360"/>
      </w:pPr>
      <w:r>
        <w:rPr>
          <w:rFonts w:ascii="Courier New" w:cs="Courier New" w:eastAsia="Courier New" w:hAnsi="Courier New"/>
          <w:color w:val="E8A020"/>
          <w:sz w:val="19"/>
          <w:szCs w:val="19"/>
        </w:rPr>
        <w:t xml:space="preserve">  let mass      = 5.972e24[kg]          -- inferred: Float[kg]</w:t>
      </w:r>
    </w:p>
    <w:p>
      <w:pPr>
        <w:shd w:fill="0D1B2A" w:val="clear"/>
        <w:spacing w:before="40" w:after="40"/>
        <w:ind w:left="360"/>
      </w:pPr>
      <w:r>
        <w:rPr>
          <w:rFonts w:ascii="Courier New" w:cs="Courier New" w:eastAsia="Courier New" w:hAnsi="Courier New"/>
          <w:color w:val="E8A020"/>
          <w:sz w:val="19"/>
          <w:szCs w:val="19"/>
        </w:rPr>
        <w:t xml:space="preserve">  let radius    = 6.371e6[m]             -- inferred: Float[m]</w:t>
      </w:r>
    </w:p>
    <w:p>
      <w:pPr>
        <w:shd w:fill="0D1B2A" w:val="clear"/>
        <w:spacing w:before="40" w:after="40"/>
        <w:ind w:left="360"/>
      </w:pPr>
      <w:r>
        <w:rPr>
          <w:rFonts w:ascii="Courier New" w:cs="Courier New" w:eastAsia="Courier New" w:hAnsi="Courier New"/>
          <w:color w:val="E8A020"/>
          <w:sz w:val="19"/>
          <w:szCs w:val="19"/>
        </w:rPr>
        <w:t xml:space="preserve">  let g         = 6.674e-11[N·m²/kg²]   -- inferred: Float[N·m²/kg²]</w:t>
      </w:r>
    </w:p>
    <w:p>
      <w:pPr>
        <w:shd w:fill="0D1B2A" w:val="clear"/>
        <w:spacing w:before="40" w:after="40"/>
        <w:ind w:left="360"/>
      </w:pPr>
      <w:r>
        <w:rPr>
          <w:rFonts w:ascii="Courier New" w:cs="Courier New" w:eastAsia="Courier New" w:hAnsi="Courier New"/>
          <w:color w:val="E8A020"/>
          <w:sz w:val="19"/>
          <w:szCs w:val="19"/>
        </w:rPr>
        <w:t xml:space="preserve">  let escape_v  = sqrt(2.0 * g * mass / radius)</w:t>
      </w:r>
    </w:p>
    <w:p>
      <w:pPr>
        <w:shd w:fill="0D1B2A" w:val="clear"/>
        <w:spacing w:before="0" w:after="0"/>
        <w:ind w:left="360"/>
      </w:pPr>
      <w:r>
        <w:rPr>
          <w:rFonts w:ascii="Courier New" w:cs="Courier New" w:eastAsia="Courier New" w:hAnsi="Courier New"/>
          <w:color w:val="5A8A6A"/>
          <w:sz w:val="19"/>
          <w:szCs w:val="19"/>
        </w:rPr>
        <w:t xml:space="preserve">                                       -- inferred: Float[m/s]  (unit arithmetic)</w:t>
      </w:r>
    </w:p>
    <w:p>
      <w:pPr>
        <w:spacing w:before="60" w:after="120"/>
      </w:pPr>
      <w:r>
        <w:t xml:space="preserve"/>
      </w:r>
    </w:p>
    <w:p>
      <w:pPr>
        <w:shd w:fill="0D1B2A" w:val="clear"/>
        <w:spacing w:before="40" w:after="40"/>
        <w:ind w:left="360"/>
      </w:pPr>
      <w:r>
        <w:rPr>
          <w:rFonts w:ascii="Courier New" w:cs="Courier New" w:eastAsia="Courier New" w:hAnsi="Courier New"/>
          <w:color w:val="E8A020"/>
          <w:sz w:val="19"/>
          <w:szCs w:val="19"/>
        </w:rPr>
        <w:t xml:space="preserve">  let stars = read_fits(catalog)</w:t>
      </w:r>
    </w:p>
    <w:p>
      <w:pPr>
        <w:shd w:fill="0D1B2A" w:val="clear"/>
        <w:spacing w:before="40" w:after="40"/>
        <w:ind w:left="360"/>
      </w:pPr>
      <w:r>
        <w:rPr>
          <w:rFonts w:ascii="Courier New" w:cs="Courier New" w:eastAsia="Courier New" w:hAnsi="Courier New"/>
          <w:color w:val="E8A020"/>
          <w:sz w:val="19"/>
          <w:szCs w:val="19"/>
        </w:rPr>
        <w:t xml:space="preserve">    |&gt; pipeline [</w:t>
      </w:r>
    </w:p>
    <w:p>
      <w:pPr>
        <w:shd w:fill="0D1B2A" w:val="clear"/>
        <w:spacing w:before="40" w:after="40"/>
        <w:ind w:left="360"/>
      </w:pPr>
      <w:r>
        <w:rPr>
          <w:rFonts w:ascii="Courier New" w:cs="Courier New" w:eastAsia="Courier New" w:hAnsi="Courier New"/>
          <w:color w:val="E8A020"/>
          <w:sz w:val="19"/>
          <w:szCs w:val="19"/>
        </w:rPr>
        <w:t xml:space="preserve">        filter(luminosity_class == "V"),</w:t>
      </w:r>
    </w:p>
    <w:p>
      <w:pPr>
        <w:shd w:fill="0D1B2A" w:val="clear"/>
        <w:spacing w:before="40" w:after="40"/>
        <w:ind w:left="360"/>
      </w:pPr>
      <w:r>
        <w:rPr>
          <w:rFonts w:ascii="Courier New" w:cs="Courier New" w:eastAsia="Courier New" w:hAnsi="Courier New"/>
          <w:color w:val="E8A020"/>
          <w:sz w:val="19"/>
          <w:szCs w:val="19"/>
        </w:rPr>
        <w:t xml:space="preserve">        map(s → { mass: s.mass_solar, lum: log10(s.luminosity_solar) }),</w:t>
      </w:r>
    </w:p>
    <w:p>
      <w:pPr>
        <w:shd w:fill="0D1B2A" w:val="clear"/>
        <w:spacing w:before="40" w:after="40"/>
        <w:ind w:left="360"/>
      </w:pPr>
      <w:r>
        <w:rPr>
          <w:rFonts w:ascii="Courier New" w:cs="Courier New" w:eastAsia="Courier New" w:hAnsi="Courier New"/>
          <w:color w:val="E8A020"/>
          <w:sz w:val="19"/>
          <w:szCs w:val="19"/>
        </w:rPr>
        <w:t xml:space="preserve">      ]</w:t>
      </w:r>
    </w:p>
    <w:p>
      <w:pPr>
        <w:shd w:fill="0D1B2A" w:val="clear"/>
        <w:spacing w:before="0" w:after="0"/>
        <w:ind w:left="360"/>
      </w:pPr>
      <w:r>
        <w:rPr>
          <w:rFonts w:ascii="Courier New" w:cs="Courier New" w:eastAsia="Courier New" w:hAnsi="Courier New"/>
          <w:color w:val="5A8A6A"/>
          <w:sz w:val="19"/>
          <w:szCs w:val="19"/>
        </w:rPr>
        <w:t xml:space="preserve">  -- stars inferred as: Array[{ mass: Float[M_sun], lum: Float }]</w:t>
      </w:r>
    </w:p>
    <w:p>
      <w:pPr>
        <w:spacing w:before="80" w:after="120"/>
      </w:pPr>
      <w:r>
        <w:t xml:space="preserve"/>
      </w:r>
    </w:p>
    <w:p>
      <w:pPr>
        <w:pStyle w:val="Heading2"/>
        <w:spacing w:before="280" w:after="100"/>
      </w:pPr>
      <w:r>
        <w:rPr>
          <w:rFonts w:ascii="Arial" w:cs="Arial" w:eastAsia="Arial" w:hAnsi="Arial"/>
          <w:b/>
          <w:bCs/>
          <w:color w:val="1A3C5E"/>
          <w:sz w:val="28"/>
          <w:szCs w:val="28"/>
        </w:rPr>
        <w:t xml:space="preserve">5.2  Error messages</w:t>
      </w:r>
    </w:p>
    <w:p>
      <w:pPr>
        <w:spacing w:before="80" w:after="80"/>
      </w:pPr>
      <w:r>
        <w:rPr>
          <w:rFonts w:ascii="Arial" w:cs="Arial" w:eastAsia="Arial" w:hAnsi="Arial"/>
          <w:color w:val="1A1A2E"/>
          <w:sz w:val="22"/>
          <w:szCs w:val="22"/>
        </w:rPr>
        <w:t xml:space="preserve">Type errors in NOVA are written for scientists and engineers. A unit mismatch names the physical dimensions involved:</w:t>
      </w:r>
    </w:p>
    <w:p>
      <w:pPr>
        <w:spacing w:before="40" w:after="120"/>
      </w:pPr>
      <w:r>
        <w:t xml:space="preserve"/>
      </w:r>
    </w:p>
    <w:p>
      <w:pPr>
        <w:shd w:fill="0D1B2A" w:val="clear"/>
        <w:spacing w:before="40" w:after="40"/>
        <w:ind w:left="360"/>
      </w:pPr>
      <w:r>
        <w:rPr>
          <w:rFonts w:ascii="Courier New" w:cs="Courier New" w:eastAsia="Courier New" w:hAnsi="Courier New"/>
          <w:color w:val="E8A020"/>
          <w:sz w:val="19"/>
          <w:szCs w:val="19"/>
        </w:rPr>
        <w:t xml:space="preserve">  let wrong = 1.0[kg] + 1.0[m]</w:t>
      </w:r>
    </w:p>
    <w:p>
      <w:pPr>
        <w:spacing w:before="20" w:after="120"/>
      </w:pPr>
      <w:r>
        <w:t xml:space="preserve"/>
      </w:r>
    </w:p>
    <w:p>
      <w:pPr>
        <w:shd w:fill="0D1B2A" w:val="clear"/>
        <w:spacing w:before="40" w:after="40"/>
        <w:ind w:left="360"/>
      </w:pPr>
      <w:r>
        <w:rPr>
          <w:rFonts w:ascii="Courier New" w:cs="Courier New" w:eastAsia="Courier New" w:hAnsi="Courier New"/>
          <w:color w:val="E8A020"/>
          <w:sz w:val="19"/>
          <w:szCs w:val="19"/>
        </w:rPr>
        <w:t xml:space="preserve">  error: cannot add Float[kg] and Float[m]</w:t>
      </w:r>
    </w:p>
    <w:p>
      <w:pPr>
        <w:shd w:fill="0D1B2A" w:val="clear"/>
        <w:spacing w:before="0" w:after="0"/>
        <w:ind w:left="360"/>
      </w:pPr>
      <w:r>
        <w:rPr>
          <w:rFonts w:ascii="Courier New" w:cs="Courier New" w:eastAsia="Courier New" w:hAnsi="Courier New"/>
          <w:color w:val="5A8A6A"/>
          <w:sz w:val="19"/>
          <w:szCs w:val="19"/>
        </w:rPr>
        <w:t xml:space="preserve">         dimension [M] (mass) + [L] (length) — incompatible</w:t>
      </w:r>
    </w:p>
    <w:p>
      <w:pPr>
        <w:shd w:fill="0D1B2A" w:val="clear"/>
        <w:spacing w:before="0" w:after="0"/>
        <w:ind w:left="360"/>
      </w:pPr>
      <w:r>
        <w:rPr>
          <w:rFonts w:ascii="Courier New" w:cs="Courier New" w:eastAsia="Courier New" w:hAnsi="Courier New"/>
          <w:color w:val="5A8A6A"/>
          <w:sz w:val="19"/>
          <w:szCs w:val="19"/>
        </w:rPr>
        <w:t xml:space="preserve">         hint: did you mean to scale one of these, or is this a logic error?</w:t>
      </w:r>
    </w:p>
    <w:p>
      <w:pPr>
        <w:shd w:fill="0D1B2A" w:val="clear"/>
        <w:spacing w:before="0" w:after="0"/>
        <w:ind w:left="360"/>
      </w:pPr>
      <w:r>
        <w:rPr>
          <w:rFonts w:ascii="Courier New" w:cs="Courier New" w:eastAsia="Courier New" w:hAnsi="Courier New"/>
          <w:color w:val="5A8A6A"/>
          <w:sz w:val="19"/>
          <w:szCs w:val="19"/>
        </w:rPr>
        <w:t xml:space="preserve">         --&gt; src/main.nv:12:3</w:t>
      </w:r>
    </w:p>
    <w:p>
      <w:pPr>
        <w:spacing w:before="1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3C5E" w:val="clear"/>
            <w:tcMar>
              <w:top w:type="dxa" w:w="120"/>
              <w:left w:type="dxa" w:w="180"/>
              <w:bottom w:type="dxa" w:w="120"/>
              <w:right w:type="dxa" w:w="180"/>
            </w:tcMar>
          </w:tcPr>
          <w:p>
            <w:pPr>
              <w:jc w:val="center"/>
            </w:pPr>
            <w:r>
              <w:rPr>
                <w:rFonts w:ascii="Arial" w:cs="Arial" w:eastAsia="Arial" w:hAnsi="Arial"/>
                <w:b/>
                <w:bCs/>
                <w:color w:val="FFFFFF"/>
                <w:sz w:val="36"/>
                <w:szCs w:val="36"/>
              </w:rPr>
              <w:t xml:space="preserve">06</w:t>
            </w:r>
          </w:p>
        </w:tc>
        <w:tc>
          <w:tcPr>
            <w:tcW w:type="dxa" w:w="8360"/>
            <w:tcBorders>
              <w:top w:val="none" w:color="FFFFFF" w:sz="0"/>
              <w:left w:val="none" w:color="FFFFFF" w:sz="0"/>
              <w:bottom w:val="none" w:color="FFFFFF" w:sz="0"/>
              <w:right w:val="none" w:color="FFFFFF" w:sz="0"/>
            </w:tcBorders>
            <w:shd w:fill="F0F4F8" w:val="clear"/>
            <w:tcMar>
              <w:top w:type="dxa" w:w="120"/>
              <w:left w:type="dxa" w:w="240"/>
              <w:bottom w:type="dxa" w:w="120"/>
              <w:right w:type="dxa" w:w="180"/>
            </w:tcMar>
          </w:tcPr>
          <w:p>
            <w:r>
              <w:rPr>
                <w:rFonts w:ascii="Arial" w:cs="Arial" w:eastAsia="Arial" w:hAnsi="Arial"/>
                <w:b/>
                <w:bCs/>
                <w:color w:val="1A3C5E"/>
                <w:sz w:val="32"/>
                <w:szCs w:val="32"/>
              </w:rPr>
              <w:t xml:space="preserve">Pattern Matching</w:t>
            </w:r>
          </w:p>
        </w:tc>
      </w:tr>
    </w:tbl>
    <w:p>
      <w:pPr>
        <w:spacing w:before="100" w:after="120"/>
      </w:pPr>
      <w:r>
        <w:t xml:space="preserve"/>
      </w:r>
    </w:p>
    <w:p>
      <w:pPr>
        <w:spacing w:before="80" w:after="80"/>
      </w:pPr>
      <w:r>
        <w:rPr>
          <w:rFonts w:ascii="Arial" w:cs="Arial" w:eastAsia="Arial" w:hAnsi="Arial"/>
          <w:color w:val="1A1A2E"/>
          <w:sz w:val="22"/>
          <w:szCs w:val="22"/>
        </w:rPr>
        <w:t xml:space="preserve">NOVA's match expression is exhaustive (Rust-inspired). All variants of an enum must be handled; the compiler errors if any case is missing. Match arms use the =&gt; syntax and can include guards.</w:t>
      </w:r>
    </w:p>
    <w:p>
      <w:pPr>
        <w:spacing w:before="80" w:after="120"/>
      </w:pPr>
      <w:r>
        <w:t xml:space="preserve"/>
      </w:r>
    </w:p>
    <w:p>
      <w:pPr>
        <w:shd w:fill="0D1B2A" w:val="clear"/>
        <w:spacing w:before="40" w:after="40"/>
        <w:ind w:left="360"/>
      </w:pPr>
      <w:r>
        <w:rPr>
          <w:rFonts w:ascii="Courier New" w:cs="Courier New" w:eastAsia="Courier New" w:hAnsi="Courier New"/>
          <w:color w:val="E8A020"/>
          <w:sz w:val="19"/>
          <w:szCs w:val="19"/>
        </w:rPr>
        <w:t xml:space="preserve">  match detection {</w:t>
      </w:r>
    </w:p>
    <w:p>
      <w:pPr>
        <w:shd w:fill="0D1B2A" w:val="clear"/>
        <w:spacing w:before="40" w:after="40"/>
        <w:ind w:left="360"/>
      </w:pPr>
      <w:r>
        <w:rPr>
          <w:rFonts w:ascii="Courier New" w:cs="Courier New" w:eastAsia="Courier New" w:hAnsi="Courier New"/>
          <w:color w:val="E8A020"/>
          <w:sz w:val="19"/>
          <w:szCs w:val="19"/>
        </w:rPr>
        <w:t xml:space="preserve">    Some(d) if d.snr &gt; 12.0  =&gt;  confirm(d)</w:t>
      </w:r>
    </w:p>
    <w:p>
      <w:pPr>
        <w:shd w:fill="0D1B2A" w:val="clear"/>
        <w:spacing w:before="40" w:after="40"/>
        <w:ind w:left="360"/>
      </w:pPr>
      <w:r>
        <w:rPr>
          <w:rFonts w:ascii="Courier New" w:cs="Courier New" w:eastAsia="Courier New" w:hAnsi="Courier New"/>
          <w:color w:val="E8A020"/>
          <w:sz w:val="19"/>
          <w:szCs w:val="19"/>
        </w:rPr>
        <w:t xml:space="preserve">    Some(d)                   =&gt;  flag_for_review(d)</w:t>
      </w:r>
    </w:p>
    <w:p>
      <w:pPr>
        <w:shd w:fill="0D1B2A" w:val="clear"/>
        <w:spacing w:before="40" w:after="40"/>
        <w:ind w:left="360"/>
      </w:pPr>
      <w:r>
        <w:rPr>
          <w:rFonts w:ascii="Courier New" w:cs="Courier New" w:eastAsia="Courier New" w:hAnsi="Courier New"/>
          <w:color w:val="E8A020"/>
          <w:sz w:val="19"/>
          <w:szCs w:val="19"/>
        </w:rPr>
        <w:t xml:space="preserve">    None                      =&gt;  log_missing()</w:t>
      </w:r>
    </w:p>
    <w:p>
      <w:pPr>
        <w:shd w:fill="0D1B2A" w:val="clear"/>
        <w:spacing w:before="40" w:after="40"/>
        <w:ind w:left="360"/>
      </w:pPr>
      <w:r>
        <w:rPr>
          <w:rFonts w:ascii="Courier New" w:cs="Courier New" w:eastAsia="Courier New" w:hAnsi="Courier New"/>
          <w:color w:val="E8A020"/>
          <w:sz w:val="19"/>
          <w:szCs w:val="19"/>
        </w:rPr>
        <w:t xml:space="preserve">  }</w:t>
      </w:r>
    </w:p>
    <w:p>
      <w:pPr>
        <w:spacing w:before="60" w:after="120"/>
      </w:pPr>
      <w:r>
        <w:t xml:space="preserve"/>
      </w:r>
    </w:p>
    <w:p>
      <w:pPr>
        <w:shd w:fill="0D1B2A" w:val="clear"/>
        <w:spacing w:before="40" w:after="40"/>
        <w:ind w:left="360"/>
      </w:pPr>
      <w:r>
        <w:rPr>
          <w:rFonts w:ascii="Courier New" w:cs="Courier New" w:eastAsia="Courier New" w:hAnsi="Courier New"/>
          <w:color w:val="E8A020"/>
          <w:sz w:val="19"/>
          <w:szCs w:val="19"/>
        </w:rPr>
        <w:t xml:space="preserve">  match result {</w:t>
      </w:r>
    </w:p>
    <w:p>
      <w:pPr>
        <w:shd w:fill="0D1B2A" w:val="clear"/>
        <w:spacing w:before="40" w:after="40"/>
        <w:ind w:left="360"/>
      </w:pPr>
      <w:r>
        <w:rPr>
          <w:rFonts w:ascii="Courier New" w:cs="Courier New" w:eastAsia="Courier New" w:hAnsi="Courier New"/>
          <w:color w:val="E8A020"/>
          <w:sz w:val="19"/>
          <w:szCs w:val="19"/>
        </w:rPr>
        <w:t xml:space="preserve">    Ok(value)  =&gt;  transmit("Got: {value}")</w:t>
      </w:r>
    </w:p>
    <w:p>
      <w:pPr>
        <w:shd w:fill="0D1B2A" w:val="clear"/>
        <w:spacing w:before="40" w:after="40"/>
        <w:ind w:left="360"/>
      </w:pPr>
      <w:r>
        <w:rPr>
          <w:rFonts w:ascii="Courier New" w:cs="Courier New" w:eastAsia="Courier New" w:hAnsi="Courier New"/>
          <w:color w:val="E8A020"/>
          <w:sz w:val="19"/>
          <w:szCs w:val="19"/>
        </w:rPr>
        <w:t xml:space="preserve">    Err(e)     =&gt;  transmit("Error: {e.message}")</w:t>
      </w:r>
    </w:p>
    <w:p>
      <w:pPr>
        <w:shd w:fill="0D1B2A" w:val="clear"/>
        <w:spacing w:before="40" w:after="40"/>
        <w:ind w:left="360"/>
      </w:pPr>
      <w:r>
        <w:rPr>
          <w:rFonts w:ascii="Courier New" w:cs="Courier New" w:eastAsia="Courier New" w:hAnsi="Courier New"/>
          <w:color w:val="E8A020"/>
          <w:sz w:val="19"/>
          <w:szCs w:val="19"/>
        </w:rPr>
        <w:t xml:space="preserve">  }</w:t>
      </w:r>
    </w:p>
    <w:p>
      <w:pPr>
        <w:spacing w:before="60" w:after="120"/>
      </w:pPr>
      <w:r>
        <w:t xml:space="preserve"/>
      </w:r>
    </w:p>
    <w:p>
      <w:pPr>
        <w:pBdr>
          <w:left w:val="single" w:color="0E7AFE" w:sz="12" w:space="8"/>
        </w:pBdr>
        <w:spacing w:before="60" w:after="60"/>
        <w:ind w:left="360"/>
      </w:pPr>
      <w:r>
        <w:rPr>
          <w:rFonts w:ascii="Arial" w:cs="Arial" w:eastAsia="Arial" w:hAnsi="Arial"/>
          <w:i/>
          <w:iCs/>
          <w:color w:val="5A6478"/>
          <w:sz w:val="20"/>
          <w:szCs w:val="20"/>
        </w:rPr>
        <w:t xml:space="preserve">Partial match (not covering all variants) is a compile-time error, not a warning. This is a deliberate safety decision: in scientific code, an unhandled case usually means an unhandled physical scenario.</w:t>
      </w:r>
    </w:p>
    <w:p>
      <w:pPr>
        <w:spacing w:before="1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3C5E" w:val="clear"/>
            <w:tcMar>
              <w:top w:type="dxa" w:w="120"/>
              <w:left w:type="dxa" w:w="180"/>
              <w:bottom w:type="dxa" w:w="120"/>
              <w:right w:type="dxa" w:w="180"/>
            </w:tcMar>
          </w:tcPr>
          <w:p>
            <w:pPr>
              <w:jc w:val="center"/>
            </w:pPr>
            <w:r>
              <w:rPr>
                <w:rFonts w:ascii="Arial" w:cs="Arial" w:eastAsia="Arial" w:hAnsi="Arial"/>
                <w:b/>
                <w:bCs/>
                <w:color w:val="FFFFFF"/>
                <w:sz w:val="36"/>
                <w:szCs w:val="36"/>
              </w:rPr>
              <w:t xml:space="preserve">07</w:t>
            </w:r>
          </w:p>
        </w:tc>
        <w:tc>
          <w:tcPr>
            <w:tcW w:type="dxa" w:w="8360"/>
            <w:tcBorders>
              <w:top w:val="none" w:color="FFFFFF" w:sz="0"/>
              <w:left w:val="none" w:color="FFFFFF" w:sz="0"/>
              <w:bottom w:val="none" w:color="FFFFFF" w:sz="0"/>
              <w:right w:val="none" w:color="FFFFFF" w:sz="0"/>
            </w:tcBorders>
            <w:shd w:fill="F0F4F8" w:val="clear"/>
            <w:tcMar>
              <w:top w:type="dxa" w:w="120"/>
              <w:left w:type="dxa" w:w="240"/>
              <w:bottom w:type="dxa" w:w="120"/>
              <w:right w:type="dxa" w:w="180"/>
            </w:tcMar>
          </w:tcPr>
          <w:p>
            <w:r>
              <w:rPr>
                <w:rFonts w:ascii="Arial" w:cs="Arial" w:eastAsia="Arial" w:hAnsi="Arial"/>
                <w:b/>
                <w:bCs/>
                <w:color w:val="1A3C5E"/>
                <w:sz w:val="32"/>
                <w:szCs w:val="32"/>
              </w:rPr>
              <w:t xml:space="preserve">Next Steps — What Gets Built After This Document</w:t>
            </w:r>
          </w:p>
        </w:tc>
      </w:tr>
    </w:tbl>
    <w:p>
      <w:pPr>
        <w:spacing w:before="100" w:after="120"/>
      </w:pPr>
      <w:r>
        <w:t xml:space="preserve"/>
      </w:r>
    </w:p>
    <w:p>
      <w:pPr>
        <w:spacing w:before="80" w:after="80"/>
      </w:pPr>
      <w:r>
        <w:rPr>
          <w:rFonts w:ascii="Arial" w:cs="Arial" w:eastAsia="Arial" w:hAnsi="Arial"/>
          <w:color w:val="1A1A2E"/>
          <w:sz w:val="22"/>
          <w:szCs w:val="22"/>
        </w:rPr>
        <w:t xml:space="preserve">This document is Step 1. Once it is reviewed and agreed upon, the following steps proceed in order:</w:t>
      </w:r>
    </w:p>
    <w:p>
      <w:pPr>
        <w:spacing w:before="6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60"/>
        <w:gridCol w:w="2800"/>
      </w:tblGrid>
      <w:tr>
        <w:trPr>
          <w:tblHeader/>
        </w:trPr>
        <w:tc>
          <w:tcPr>
            <w:tcW w:type="dxa" w:w="800"/>
            <w:tcBorders>
              <w:top w:val="single" w:color="B0C4D8" w:sz="1"/>
              <w:left w:val="single" w:color="B0C4D8" w:sz="1"/>
              <w:bottom w:val="single" w:color="B0C4D8" w:sz="1"/>
              <w:right w:val="single" w:color="B0C4D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B0C4D8" w:sz="1"/>
              <w:left w:val="single" w:color="B0C4D8" w:sz="1"/>
              <w:bottom w:val="single" w:color="B0C4D8" w:sz="1"/>
              <w:right w:val="single" w:color="B0C4D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560"/>
            <w:tcBorders>
              <w:top w:val="single" w:color="B0C4D8" w:sz="1"/>
              <w:left w:val="single" w:color="B0C4D8" w:sz="1"/>
              <w:bottom w:val="single" w:color="B0C4D8" w:sz="1"/>
              <w:right w:val="single" w:color="B0C4D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B0C4D8" w:sz="1"/>
              <w:left w:val="single" w:color="B0C4D8" w:sz="1"/>
              <w:bottom w:val="single" w:color="B0C4D8" w:sz="1"/>
              <w:right w:val="single" w:color="B0C4D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Language</w:t>
            </w:r>
          </w:p>
        </w:tc>
      </w:tr>
      <w:tr>
        <w:tc>
          <w:tcPr>
            <w:tcW w:type="dxa" w:w="8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02</w:t>
            </w:r>
          </w:p>
        </w:tc>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Project directory structure</w:t>
            </w:r>
          </w:p>
        </w:tc>
        <w:tc>
          <w:tcPr>
            <w:tcW w:type="dxa" w:w="3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Canonical folder layout for the compiler, stdlib, tests, and toolchain</w:t>
            </w:r>
          </w:p>
        </w:tc>
        <w:tc>
          <w:tcPr>
            <w:tcW w:type="dxa" w:w="28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  (scaffold only)</w:t>
            </w:r>
          </w:p>
        </w:tc>
      </w:tr>
      <w:tr>
        <w:tc>
          <w:tcPr>
            <w:tcW w:type="dxa" w:w="8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03</w:t>
            </w:r>
          </w:p>
        </w:tc>
        <w:tc>
          <w:tcPr>
            <w:tcW w:type="dxa" w:w="22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Lexer</w:t>
            </w:r>
          </w:p>
        </w:tc>
        <w:tc>
          <w:tcPr>
            <w:tcW w:type="dxa" w:w="356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Tokenises .nv source into the token stream; hand-written FA</w:t>
            </w:r>
          </w:p>
        </w:tc>
        <w:tc>
          <w:tcPr>
            <w:tcW w:type="dxa" w:w="28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C</w:t>
            </w:r>
          </w:p>
        </w:tc>
      </w:tr>
      <w:tr>
        <w:tc>
          <w:tcPr>
            <w:tcW w:type="dxa" w:w="8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04</w:t>
            </w:r>
          </w:p>
        </w:tc>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Token spec doc</w:t>
            </w:r>
          </w:p>
        </w:tc>
        <w:tc>
          <w:tcPr>
            <w:tcW w:type="dxa" w:w="3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Full list of NOVA tokens with regex/rules for each</w:t>
            </w:r>
          </w:p>
        </w:tc>
        <w:tc>
          <w:tcPr>
            <w:tcW w:type="dxa" w:w="28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  (document)</w:t>
            </w:r>
          </w:p>
        </w:tc>
      </w:tr>
      <w:tr>
        <w:tc>
          <w:tcPr>
            <w:tcW w:type="dxa" w:w="8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05</w:t>
            </w:r>
          </w:p>
        </w:tc>
        <w:tc>
          <w:tcPr>
            <w:tcW w:type="dxa" w:w="22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Parser skeleton</w:t>
            </w:r>
          </w:p>
        </w:tc>
        <w:tc>
          <w:tcPr>
            <w:tcW w:type="dxa" w:w="356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Recursive descent; produces typed AST nodes</w:t>
            </w:r>
          </w:p>
        </w:tc>
        <w:tc>
          <w:tcPr>
            <w:tcW w:type="dxa" w:w="28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C</w:t>
            </w:r>
          </w:p>
        </w:tc>
      </w:tr>
      <w:tr>
        <w:tc>
          <w:tcPr>
            <w:tcW w:type="dxa" w:w="8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06</w:t>
            </w:r>
          </w:p>
        </w:tc>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AST definition</w:t>
            </w:r>
          </w:p>
        </w:tc>
        <w:tc>
          <w:tcPr>
            <w:tcW w:type="dxa" w:w="3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 structs for every AST node type; FFI-safe layout</w:t>
            </w:r>
          </w:p>
        </w:tc>
        <w:tc>
          <w:tcPr>
            <w:tcW w:type="dxa" w:w="28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 → Rust FFI</w:t>
            </w:r>
          </w:p>
        </w:tc>
      </w:tr>
      <w:tr>
        <w:tc>
          <w:tcPr>
            <w:tcW w:type="dxa" w:w="8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07</w:t>
            </w:r>
          </w:p>
        </w:tc>
        <w:tc>
          <w:tcPr>
            <w:tcW w:type="dxa" w:w="22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Unit resolver</w:t>
            </w:r>
          </w:p>
        </w:tc>
        <w:tc>
          <w:tcPr>
            <w:tcW w:type="dxa" w:w="356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Tracks SI dimension vectors; implements unit arithmetic rules</w:t>
            </w:r>
          </w:p>
        </w:tc>
        <w:tc>
          <w:tcPr>
            <w:tcW w:type="dxa" w:w="2800"/>
            <w:tcBorders>
              <w:top w:val="single" w:color="B0C4D8" w:sz="1"/>
              <w:left w:val="single" w:color="B0C4D8" w:sz="1"/>
              <w:bottom w:val="single" w:color="B0C4D8" w:sz="1"/>
              <w:right w:val="single" w:color="B0C4D8" w:sz="1"/>
            </w:tcBorders>
            <w:shd w:fill="F0F4F8" w:val="clear"/>
            <w:tcMar>
              <w:top w:type="dxa" w:w="60"/>
              <w:left w:type="dxa" w:w="120"/>
              <w:bottom w:type="dxa" w:w="60"/>
              <w:right w:type="dxa" w:w="120"/>
            </w:tcMar>
          </w:tcPr>
          <w:p>
            <w:r>
              <w:rPr>
                <w:rFonts w:ascii="Arial" w:cs="Arial" w:eastAsia="Arial" w:hAnsi="Arial"/>
                <w:color w:val="1A1A2E"/>
                <w:sz w:val="19"/>
                <w:szCs w:val="19"/>
              </w:rPr>
              <w:t xml:space="preserve">Rust</w:t>
            </w:r>
          </w:p>
        </w:tc>
      </w:tr>
      <w:tr>
        <w:tc>
          <w:tcPr>
            <w:tcW w:type="dxa" w:w="8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08</w:t>
            </w:r>
          </w:p>
        </w:tc>
        <w:tc>
          <w:tcPr>
            <w:tcW w:type="dxa" w:w="22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Type checker stub</w:t>
            </w:r>
          </w:p>
        </w:tc>
        <w:tc>
          <w:tcPr>
            <w:tcW w:type="dxa" w:w="356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HM unification with unit and tensor extensions</w:t>
            </w:r>
          </w:p>
        </w:tc>
        <w:tc>
          <w:tcPr>
            <w:tcW w:type="dxa" w:w="2800"/>
            <w:tcBorders>
              <w:top w:val="single" w:color="B0C4D8" w:sz="1"/>
              <w:left w:val="single" w:color="B0C4D8" w:sz="1"/>
              <w:bottom w:val="single" w:color="B0C4D8" w:sz="1"/>
              <w:right w:val="single" w:color="B0C4D8"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Rust</w:t>
            </w:r>
          </w:p>
        </w:tc>
      </w:tr>
    </w:tbl>
    <w:p>
      <w:pPr>
        <w:spacing w:before="160" w:after="120"/>
      </w:pPr>
      <w:r>
        <w:t xml:space="preserve"/>
      </w:r>
    </w:p>
    <w:p>
      <w:pPr>
        <w:pBdr>
          <w:top w:val="single" w:color="0E7AFE" w:sz="4" w:space="8"/>
        </w:pBdr>
        <w:spacing w:before="200" w:after="40"/>
        <w:jc w:val="center"/>
      </w:pPr>
      <w:r>
        <w:rPr>
          <w:rFonts w:ascii="Arial" w:cs="Arial" w:eastAsia="Arial" w:hAnsi="Arial"/>
          <w:color w:val="5A6478"/>
          <w:sz w:val="18"/>
          <w:szCs w:val="18"/>
        </w:rPr>
        <w:t xml:space="preserve">NOVA  ·  Language Traits &amp; Type System  ·  v0.1  ·  DeepcometAI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E7AFE"/>
      </w:rPr>
    </w:lvl>
    <w:lvl w:ilvl="1" w15:tentative="1">
      <w:start w:val="1"/>
      <w:numFmt w:val="bullet"/>
      <w:lvlText w:val="◦"/>
      <w:lvlJc w:val="left"/>
      <w:pPr>
        <w:ind w:left="1080" w:hanging="360"/>
      </w:pPr>
      <w:rPr>
        <w:color w:val="5A647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2026-03-31T16:41:16.680Z</dcterms:created>
  <dcterms:modified xsi:type="dcterms:W3CDTF">2026-03-31T16:41:16.681Z</dcterms:modified>
</cp:coreProperties>
</file>

<file path=docProps/custom.xml><?xml version="1.0" encoding="utf-8"?>
<Properties xmlns="http://schemas.openxmlformats.org/officeDocument/2006/custom-properties" xmlns:vt="http://schemas.openxmlformats.org/officeDocument/2006/docPropsVTypes"/>
</file>