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3D2F" w14:textId="57FBA7E4" w:rsidR="00EF5C5B" w:rsidRPr="00EF5C5B" w:rsidRDefault="00EF5C5B" w:rsidP="00EF5C5B">
      <w:pPr>
        <w:rPr>
          <w:rFonts w:cs="Arial"/>
          <w:b/>
          <w:bCs/>
          <w:sz w:val="32"/>
          <w:szCs w:val="32"/>
          <w:rtl/>
          <w:lang w:bidi="ar-EG"/>
        </w:rPr>
      </w:pPr>
      <w:r>
        <w:rPr>
          <w:rFonts w:cs="Arial" w:hint="cs"/>
          <w:b/>
          <w:bCs/>
          <w:sz w:val="32"/>
          <w:szCs w:val="32"/>
          <w:rtl/>
          <w:lang w:bidi="ar-EG"/>
        </w:rPr>
        <w:t xml:space="preserve">                          </w:t>
      </w:r>
      <w:r w:rsidRPr="00EF5C5B">
        <w:rPr>
          <w:rFonts w:cs="Arial" w:hint="cs"/>
          <w:b/>
          <w:bCs/>
          <w:color w:val="1F4E79" w:themeColor="accent5" w:themeShade="80"/>
          <w:sz w:val="48"/>
          <w:szCs w:val="48"/>
          <w:rtl/>
          <w:lang w:bidi="ar-EG"/>
        </w:rPr>
        <w:t xml:space="preserve">حديث انما الاعمال بالنيات </w:t>
      </w:r>
    </w:p>
    <w:p w14:paraId="0E583C44" w14:textId="77777777" w:rsidR="00EF5C5B" w:rsidRDefault="00EF5C5B">
      <w:pPr>
        <w:rPr>
          <w:rFonts w:cs="Arial"/>
          <w:b/>
          <w:bCs/>
          <w:sz w:val="32"/>
          <w:szCs w:val="32"/>
          <w:rtl/>
          <w:lang w:bidi="ar-EG"/>
        </w:rPr>
      </w:pPr>
    </w:p>
    <w:p w14:paraId="39ADA5B5" w14:textId="48876C72" w:rsidR="004F6CEB" w:rsidRPr="00C2786A" w:rsidRDefault="00C2786A">
      <w:pPr>
        <w:rPr>
          <w:b/>
          <w:bCs/>
          <w:sz w:val="32"/>
          <w:szCs w:val="32"/>
          <w:rtl/>
          <w:lang w:bidi="ar-EG"/>
        </w:rPr>
      </w:pPr>
      <w:r w:rsidRPr="00C2786A">
        <w:rPr>
          <w:rFonts w:cs="Arial"/>
          <w:b/>
          <w:bCs/>
          <w:sz w:val="32"/>
          <w:szCs w:val="32"/>
          <w:rtl/>
          <w:lang w:bidi="ar-EG"/>
        </w:rPr>
        <w:t xml:space="preserve">عن أمير المؤمنين أبي حفص عمر بن الخطاب رضي الله عنه ، قال : سمعت رسول الله صلى الله عليه وسلم يقول : ( إنما الأعمال بالنيّات ، وإنما لكل </w:t>
      </w:r>
      <w:proofErr w:type="spellStart"/>
      <w:r w:rsidRPr="00C2786A">
        <w:rPr>
          <w:rFonts w:cs="Arial"/>
          <w:b/>
          <w:bCs/>
          <w:sz w:val="32"/>
          <w:szCs w:val="32"/>
          <w:rtl/>
          <w:lang w:bidi="ar-EG"/>
        </w:rPr>
        <w:t>امريء</w:t>
      </w:r>
      <w:proofErr w:type="spellEnd"/>
      <w:r w:rsidRPr="00C2786A">
        <w:rPr>
          <w:rFonts w:cs="Arial"/>
          <w:b/>
          <w:bCs/>
          <w:sz w:val="32"/>
          <w:szCs w:val="32"/>
          <w:rtl/>
          <w:lang w:bidi="ar-EG"/>
        </w:rPr>
        <w:t xml:space="preserve"> </w:t>
      </w:r>
      <w:proofErr w:type="spellStart"/>
      <w:r w:rsidRPr="00C2786A">
        <w:rPr>
          <w:rFonts w:cs="Arial"/>
          <w:b/>
          <w:bCs/>
          <w:sz w:val="32"/>
          <w:szCs w:val="32"/>
          <w:rtl/>
          <w:lang w:bidi="ar-EG"/>
        </w:rPr>
        <w:t>مانوى</w:t>
      </w:r>
      <w:proofErr w:type="spellEnd"/>
      <w:r w:rsidRPr="00C2786A">
        <w:rPr>
          <w:rFonts w:cs="Arial"/>
          <w:b/>
          <w:bCs/>
          <w:sz w:val="32"/>
          <w:szCs w:val="32"/>
          <w:rtl/>
          <w:lang w:bidi="ar-EG"/>
        </w:rPr>
        <w:t xml:space="preserve"> ، فمن كانت هجرته إلى الله ورسوله ، فهجرته إلى الله ورسوله ، ومن كانت هجرته لدنيا يصيبها ، أو امرأة ينكحها ، فهجرته إلى ما هاجر إليه ) رواه البخاري ومسلم في صحيحهما .</w:t>
      </w:r>
    </w:p>
    <w:p w14:paraId="22C4472D" w14:textId="77777777" w:rsidR="00C2786A" w:rsidRDefault="00C2786A">
      <w:pPr>
        <w:rPr>
          <w:rtl/>
          <w:lang w:bidi="ar-EG"/>
        </w:rPr>
      </w:pPr>
    </w:p>
    <w:p w14:paraId="4B67C515" w14:textId="7F32DF3D" w:rsidR="00C2786A" w:rsidRPr="00C2786A" w:rsidRDefault="00C2786A" w:rsidP="00C2786A">
      <w:pPr>
        <w:rPr>
          <w:color w:val="4472C4" w:themeColor="accent1"/>
          <w:sz w:val="36"/>
          <w:szCs w:val="36"/>
          <w:rtl/>
          <w:lang w:bidi="ar-EG"/>
        </w:rPr>
      </w:pPr>
      <w:r w:rsidRPr="00C2786A">
        <w:rPr>
          <w:rFonts w:cs="Arial"/>
          <w:color w:val="4472C4" w:themeColor="accent1"/>
          <w:sz w:val="36"/>
          <w:szCs w:val="36"/>
          <w:rtl/>
          <w:lang w:bidi="ar-EG"/>
        </w:rPr>
        <w:t xml:space="preserve">سؤال العصف الذهني : </w:t>
      </w:r>
    </w:p>
    <w:p w14:paraId="67008DFE" w14:textId="5DAB153A" w:rsidR="00C2786A" w:rsidRPr="00C2786A" w:rsidRDefault="00C2786A" w:rsidP="00C2786A">
      <w:pPr>
        <w:rPr>
          <w:sz w:val="28"/>
          <w:szCs w:val="28"/>
          <w:rtl/>
          <w:lang w:bidi="ar-EG"/>
        </w:rPr>
      </w:pPr>
      <w:r w:rsidRPr="00C2786A">
        <w:rPr>
          <w:rFonts w:cs="Arial"/>
          <w:sz w:val="28"/>
          <w:szCs w:val="28"/>
          <w:rtl/>
          <w:lang w:bidi="ar-EG"/>
        </w:rPr>
        <w:t>ما</w:t>
      </w:r>
      <w:r>
        <w:rPr>
          <w:rFonts w:cs="Arial" w:hint="cs"/>
          <w:sz w:val="28"/>
          <w:szCs w:val="28"/>
          <w:rtl/>
          <w:lang w:bidi="ar-EG"/>
        </w:rPr>
        <w:t xml:space="preserve"> </w:t>
      </w:r>
      <w:r w:rsidRPr="00C2786A">
        <w:rPr>
          <w:rFonts w:cs="Arial"/>
          <w:sz w:val="28"/>
          <w:szCs w:val="28"/>
          <w:rtl/>
          <w:lang w:bidi="ar-EG"/>
        </w:rPr>
        <w:t>معنى الاعمال بالنيات؟</w:t>
      </w:r>
    </w:p>
    <w:p w14:paraId="1B544189" w14:textId="075A4BD5" w:rsidR="00C2786A" w:rsidRPr="00C2786A" w:rsidRDefault="00C2786A" w:rsidP="00C2786A">
      <w:pPr>
        <w:rPr>
          <w:color w:val="4472C4" w:themeColor="accent1"/>
          <w:sz w:val="36"/>
          <w:szCs w:val="36"/>
          <w:rtl/>
          <w:lang w:bidi="ar-EG"/>
        </w:rPr>
      </w:pPr>
      <w:r w:rsidRPr="00C2786A">
        <w:rPr>
          <w:rFonts w:cs="Arial"/>
          <w:color w:val="4472C4" w:themeColor="accent1"/>
          <w:sz w:val="36"/>
          <w:szCs w:val="36"/>
          <w:rtl/>
          <w:lang w:bidi="ar-EG"/>
        </w:rPr>
        <w:t>الأهداف :</w:t>
      </w:r>
    </w:p>
    <w:p w14:paraId="0A62ECB4" w14:textId="39E34A43" w:rsidR="00C2786A" w:rsidRPr="00C2786A" w:rsidRDefault="00C2786A" w:rsidP="00C2786A">
      <w:pPr>
        <w:pStyle w:val="a3"/>
        <w:numPr>
          <w:ilvl w:val="0"/>
          <w:numId w:val="1"/>
        </w:numPr>
        <w:rPr>
          <w:sz w:val="28"/>
          <w:szCs w:val="28"/>
          <w:rtl/>
          <w:lang w:bidi="ar-EG"/>
        </w:rPr>
      </w:pPr>
      <w:r w:rsidRPr="00C2786A">
        <w:rPr>
          <w:rFonts w:cs="Arial"/>
          <w:sz w:val="28"/>
          <w:szCs w:val="28"/>
          <w:rtl/>
          <w:lang w:bidi="ar-EG"/>
        </w:rPr>
        <w:t xml:space="preserve">ينبغي علي الطالب ان يكون قادرا علي معرفه </w:t>
      </w:r>
      <w:proofErr w:type="spellStart"/>
      <w:r w:rsidRPr="00C2786A">
        <w:rPr>
          <w:rFonts w:cs="Arial"/>
          <w:sz w:val="28"/>
          <w:szCs w:val="28"/>
          <w:rtl/>
          <w:lang w:bidi="ar-EG"/>
        </w:rPr>
        <w:t>برواي</w:t>
      </w:r>
      <w:proofErr w:type="spellEnd"/>
      <w:r w:rsidRPr="00C2786A">
        <w:rPr>
          <w:rFonts w:cs="Arial"/>
          <w:sz w:val="28"/>
          <w:szCs w:val="28"/>
          <w:rtl/>
          <w:lang w:bidi="ar-EG"/>
        </w:rPr>
        <w:t xml:space="preserve"> الحديث . </w:t>
      </w:r>
    </w:p>
    <w:p w14:paraId="101F7741" w14:textId="2A317A3E" w:rsidR="00C2786A" w:rsidRPr="00C2786A" w:rsidRDefault="00C2786A" w:rsidP="00C2786A">
      <w:pPr>
        <w:rPr>
          <w:sz w:val="28"/>
          <w:szCs w:val="28"/>
          <w:rtl/>
          <w:lang w:bidi="ar-EG"/>
        </w:rPr>
      </w:pPr>
      <w:r w:rsidRPr="00C2786A">
        <w:rPr>
          <w:rFonts w:cs="Arial"/>
          <w:sz w:val="28"/>
          <w:szCs w:val="28"/>
          <w:rtl/>
          <w:lang w:bidi="ar-EG"/>
        </w:rPr>
        <w:t>2 -</w:t>
      </w:r>
      <w:r>
        <w:rPr>
          <w:rFonts w:cs="Arial" w:hint="cs"/>
          <w:sz w:val="28"/>
          <w:szCs w:val="28"/>
          <w:rtl/>
          <w:lang w:bidi="ar-EG"/>
        </w:rPr>
        <w:t xml:space="preserve"> </w:t>
      </w:r>
      <w:r w:rsidRPr="00C2786A">
        <w:rPr>
          <w:rFonts w:cs="Arial"/>
          <w:sz w:val="28"/>
          <w:szCs w:val="28"/>
          <w:rtl/>
          <w:lang w:bidi="ar-EG"/>
        </w:rPr>
        <w:t xml:space="preserve">ينبغي علي الطالب ان يكون قادرا علي معرفه معاني المفردات . </w:t>
      </w:r>
    </w:p>
    <w:p w14:paraId="222EC57E" w14:textId="77777777" w:rsidR="00C2786A" w:rsidRPr="00C2786A" w:rsidRDefault="00C2786A" w:rsidP="00C2786A">
      <w:pPr>
        <w:rPr>
          <w:sz w:val="28"/>
          <w:szCs w:val="28"/>
          <w:rtl/>
          <w:lang w:bidi="ar-EG"/>
        </w:rPr>
      </w:pPr>
      <w:r w:rsidRPr="00C2786A">
        <w:rPr>
          <w:rFonts w:cs="Arial"/>
          <w:sz w:val="28"/>
          <w:szCs w:val="28"/>
          <w:rtl/>
          <w:lang w:bidi="ar-EG"/>
        </w:rPr>
        <w:t xml:space="preserve">3 -ينبغي علي الطالب ان يكون قادرا علي معرفه الشرح الاجمالي للحديث . </w:t>
      </w:r>
    </w:p>
    <w:p w14:paraId="775B342F" w14:textId="77777777" w:rsidR="00C2786A" w:rsidRPr="00C2786A" w:rsidRDefault="00C2786A" w:rsidP="00C2786A">
      <w:pPr>
        <w:rPr>
          <w:sz w:val="28"/>
          <w:szCs w:val="28"/>
          <w:rtl/>
          <w:lang w:bidi="ar-EG"/>
        </w:rPr>
      </w:pPr>
      <w:r w:rsidRPr="00C2786A">
        <w:rPr>
          <w:rFonts w:cs="Arial"/>
          <w:sz w:val="28"/>
          <w:szCs w:val="28"/>
          <w:rtl/>
          <w:lang w:bidi="ar-EG"/>
        </w:rPr>
        <w:t xml:space="preserve">4 -ينبغي علي الطالب ان يكون قادرا علي معرفه ما يستفاد من الحديث . </w:t>
      </w:r>
    </w:p>
    <w:p w14:paraId="00EDDEDF" w14:textId="77777777" w:rsidR="00C2786A" w:rsidRDefault="00C2786A" w:rsidP="00C2786A">
      <w:pPr>
        <w:rPr>
          <w:rtl/>
          <w:lang w:bidi="ar-EG"/>
        </w:rPr>
      </w:pPr>
    </w:p>
    <w:p w14:paraId="696B7F53" w14:textId="77777777" w:rsidR="00C2786A" w:rsidRPr="00C2786A" w:rsidRDefault="00C2786A" w:rsidP="00C2786A">
      <w:pPr>
        <w:rPr>
          <w:rFonts w:cs="Arial"/>
          <w:color w:val="4472C4" w:themeColor="accent1"/>
          <w:sz w:val="36"/>
          <w:szCs w:val="36"/>
          <w:rtl/>
          <w:lang w:bidi="ar-EG"/>
        </w:rPr>
      </w:pPr>
      <w:r w:rsidRPr="00C2786A">
        <w:rPr>
          <w:rFonts w:cs="Arial"/>
          <w:color w:val="4472C4" w:themeColor="accent1"/>
          <w:sz w:val="36"/>
          <w:szCs w:val="36"/>
          <w:rtl/>
          <w:lang w:bidi="ar-EG"/>
        </w:rPr>
        <w:t xml:space="preserve">استراتيجيه الشرح :- </w:t>
      </w:r>
    </w:p>
    <w:p w14:paraId="408BC4CA" w14:textId="472B7670" w:rsidR="00C2786A" w:rsidRPr="00C2786A" w:rsidRDefault="00C2786A" w:rsidP="00C2786A">
      <w:pPr>
        <w:rPr>
          <w:sz w:val="28"/>
          <w:szCs w:val="28"/>
          <w:rtl/>
          <w:lang w:bidi="ar-EG"/>
        </w:rPr>
      </w:pPr>
      <w:r w:rsidRPr="00C2786A">
        <w:rPr>
          <w:rFonts w:cs="Arial"/>
          <w:sz w:val="28"/>
          <w:szCs w:val="28"/>
          <w:rtl/>
          <w:lang w:bidi="ar-EG"/>
        </w:rPr>
        <w:t xml:space="preserve">الحوار </w:t>
      </w:r>
      <w:proofErr w:type="spellStart"/>
      <w:r w:rsidRPr="00C2786A">
        <w:rPr>
          <w:rFonts w:cs="Arial"/>
          <w:sz w:val="28"/>
          <w:szCs w:val="28"/>
          <w:rtl/>
          <w:lang w:bidi="ar-EG"/>
        </w:rPr>
        <w:t>والمناقشه</w:t>
      </w:r>
      <w:proofErr w:type="spellEnd"/>
      <w:r w:rsidRPr="00C2786A">
        <w:rPr>
          <w:rFonts w:cs="Arial"/>
          <w:sz w:val="28"/>
          <w:szCs w:val="28"/>
          <w:rtl/>
          <w:lang w:bidi="ar-EG"/>
        </w:rPr>
        <w:t xml:space="preserve"> . </w:t>
      </w:r>
    </w:p>
    <w:p w14:paraId="5B40DE6D" w14:textId="77777777" w:rsidR="00C2786A" w:rsidRDefault="00C2786A" w:rsidP="00C2786A">
      <w:pPr>
        <w:rPr>
          <w:rFonts w:cs="Arial"/>
          <w:rtl/>
          <w:lang w:bidi="ar-EG"/>
        </w:rPr>
      </w:pPr>
      <w:r w:rsidRPr="00C2786A">
        <w:rPr>
          <w:rFonts w:cs="Arial"/>
          <w:color w:val="4472C4" w:themeColor="accent1"/>
          <w:sz w:val="36"/>
          <w:szCs w:val="36"/>
          <w:rtl/>
          <w:lang w:bidi="ar-EG"/>
        </w:rPr>
        <w:t>مصادر التعلم :-</w:t>
      </w:r>
    </w:p>
    <w:p w14:paraId="4D094091" w14:textId="16D3ED3C" w:rsidR="00C2786A" w:rsidRPr="00C2786A" w:rsidRDefault="00C2786A" w:rsidP="00C2786A">
      <w:pPr>
        <w:rPr>
          <w:sz w:val="28"/>
          <w:szCs w:val="28"/>
          <w:rtl/>
          <w:lang w:bidi="ar-EG"/>
        </w:rPr>
      </w:pPr>
      <w:r w:rsidRPr="00C2786A">
        <w:rPr>
          <w:rFonts w:cs="Arial"/>
          <w:sz w:val="28"/>
          <w:szCs w:val="28"/>
          <w:rtl/>
          <w:lang w:bidi="ar-EG"/>
        </w:rPr>
        <w:t xml:space="preserve"> </w:t>
      </w:r>
      <w:proofErr w:type="spellStart"/>
      <w:r w:rsidRPr="00C2786A">
        <w:rPr>
          <w:rFonts w:cs="Arial"/>
          <w:sz w:val="28"/>
          <w:szCs w:val="28"/>
          <w:rtl/>
          <w:lang w:bidi="ar-EG"/>
        </w:rPr>
        <w:t>السبوره</w:t>
      </w:r>
      <w:proofErr w:type="spellEnd"/>
      <w:r w:rsidRPr="00C2786A">
        <w:rPr>
          <w:rFonts w:cs="Arial"/>
          <w:sz w:val="28"/>
          <w:szCs w:val="28"/>
          <w:rtl/>
          <w:lang w:bidi="ar-EG"/>
        </w:rPr>
        <w:t xml:space="preserve"> والقلم</w:t>
      </w:r>
    </w:p>
    <w:p w14:paraId="76FECF0B" w14:textId="62A1EE50" w:rsidR="00C2786A" w:rsidRPr="00C2786A" w:rsidRDefault="00C2786A" w:rsidP="00C2786A">
      <w:pPr>
        <w:rPr>
          <w:color w:val="4472C4" w:themeColor="accent1"/>
          <w:sz w:val="36"/>
          <w:szCs w:val="36"/>
          <w:rtl/>
          <w:lang w:bidi="ar-EG"/>
        </w:rPr>
      </w:pPr>
      <w:r w:rsidRPr="00C2786A">
        <w:rPr>
          <w:rFonts w:cs="Arial"/>
          <w:color w:val="4472C4" w:themeColor="accent1"/>
          <w:sz w:val="36"/>
          <w:szCs w:val="36"/>
          <w:rtl/>
          <w:lang w:bidi="ar-EG"/>
        </w:rPr>
        <w:t>التقويم :</w:t>
      </w:r>
    </w:p>
    <w:p w14:paraId="2859C711" w14:textId="7940506C" w:rsidR="00C2786A" w:rsidRPr="00C2786A" w:rsidRDefault="00C2786A" w:rsidP="00C2786A">
      <w:pPr>
        <w:rPr>
          <w:color w:val="4472C4" w:themeColor="accent1"/>
          <w:sz w:val="36"/>
          <w:szCs w:val="36"/>
          <w:rtl/>
          <w:lang w:bidi="ar-EG"/>
        </w:rPr>
      </w:pPr>
      <w:r w:rsidRPr="00C2786A">
        <w:rPr>
          <w:rFonts w:cs="Arial"/>
          <w:color w:val="4472C4" w:themeColor="accent1"/>
          <w:sz w:val="36"/>
          <w:szCs w:val="36"/>
          <w:rtl/>
          <w:lang w:bidi="ar-EG"/>
        </w:rPr>
        <w:t>التعريف بالراوي :</w:t>
      </w:r>
    </w:p>
    <w:p w14:paraId="1736AA93" w14:textId="77777777" w:rsidR="00C2786A" w:rsidRPr="00C2786A" w:rsidRDefault="00C2786A" w:rsidP="00C2786A">
      <w:pPr>
        <w:rPr>
          <w:sz w:val="28"/>
          <w:szCs w:val="28"/>
          <w:rtl/>
          <w:lang w:bidi="ar-EG"/>
        </w:rPr>
      </w:pPr>
      <w:r w:rsidRPr="00C2786A">
        <w:rPr>
          <w:rFonts w:cs="Arial"/>
          <w:sz w:val="28"/>
          <w:szCs w:val="28"/>
          <w:rtl/>
          <w:lang w:bidi="ar-EG"/>
        </w:rPr>
        <w:t xml:space="preserve">هو عمر بن الخطاب بن نفيل بن </w:t>
      </w:r>
      <w:proofErr w:type="spellStart"/>
      <w:r w:rsidRPr="00C2786A">
        <w:rPr>
          <w:rFonts w:cs="Arial"/>
          <w:sz w:val="28"/>
          <w:szCs w:val="28"/>
          <w:rtl/>
          <w:lang w:bidi="ar-EG"/>
        </w:rPr>
        <w:t>عبدالعزى</w:t>
      </w:r>
      <w:proofErr w:type="spellEnd"/>
      <w:r w:rsidRPr="00C2786A">
        <w:rPr>
          <w:rFonts w:cs="Arial"/>
          <w:sz w:val="28"/>
          <w:szCs w:val="28"/>
          <w:rtl/>
          <w:lang w:bidi="ar-EG"/>
        </w:rPr>
        <w:t xml:space="preserve"> بن رباح بن عبدالله بن قرط بن </w:t>
      </w:r>
      <w:proofErr w:type="spellStart"/>
      <w:r w:rsidRPr="00C2786A">
        <w:rPr>
          <w:rFonts w:cs="Arial"/>
          <w:sz w:val="28"/>
          <w:szCs w:val="28"/>
          <w:rtl/>
          <w:lang w:bidi="ar-EG"/>
        </w:rPr>
        <w:t>رزاح</w:t>
      </w:r>
      <w:proofErr w:type="spellEnd"/>
      <w:r w:rsidRPr="00C2786A">
        <w:rPr>
          <w:rFonts w:cs="Arial"/>
          <w:sz w:val="28"/>
          <w:szCs w:val="28"/>
          <w:rtl/>
          <w:lang w:bidi="ar-EG"/>
        </w:rPr>
        <w:t xml:space="preserve"> بن عدي بن كعب بن لؤي القرشي العدوي، أبو حفص أمير المؤمنين.</w:t>
      </w:r>
    </w:p>
    <w:p w14:paraId="273A8340" w14:textId="77777777" w:rsidR="00C2786A" w:rsidRPr="00C2786A" w:rsidRDefault="00C2786A" w:rsidP="00C2786A">
      <w:pPr>
        <w:rPr>
          <w:sz w:val="28"/>
          <w:szCs w:val="28"/>
          <w:rtl/>
          <w:lang w:bidi="ar-EG"/>
        </w:rPr>
      </w:pPr>
      <w:r w:rsidRPr="00C2786A">
        <w:rPr>
          <w:rFonts w:cs="Arial"/>
          <w:sz w:val="28"/>
          <w:szCs w:val="28"/>
          <w:rtl/>
          <w:lang w:bidi="ar-EG"/>
        </w:rPr>
        <w:t> </w:t>
      </w:r>
    </w:p>
    <w:p w14:paraId="0269723E" w14:textId="0AC9EA6C" w:rsidR="00C2786A" w:rsidRDefault="00C2786A" w:rsidP="00C2786A">
      <w:pPr>
        <w:rPr>
          <w:sz w:val="28"/>
          <w:szCs w:val="28"/>
          <w:rtl/>
          <w:lang w:bidi="ar-EG"/>
        </w:rPr>
      </w:pPr>
      <w:r w:rsidRPr="00C2786A">
        <w:rPr>
          <w:rFonts w:cs="Arial"/>
          <w:sz w:val="28"/>
          <w:szCs w:val="28"/>
          <w:rtl/>
          <w:lang w:bidi="ar-EG"/>
        </w:rPr>
        <w:t xml:space="preserve">قال ابن </w:t>
      </w:r>
      <w:proofErr w:type="spellStart"/>
      <w:r w:rsidRPr="00C2786A">
        <w:rPr>
          <w:rFonts w:cs="Arial"/>
          <w:sz w:val="28"/>
          <w:szCs w:val="28"/>
          <w:rtl/>
          <w:lang w:bidi="ar-EG"/>
        </w:rPr>
        <w:t>عبدالبر</w:t>
      </w:r>
      <w:proofErr w:type="spellEnd"/>
      <w:r w:rsidRPr="00C2786A">
        <w:rPr>
          <w:rFonts w:cs="Arial"/>
          <w:sz w:val="28"/>
          <w:szCs w:val="28"/>
          <w:rtl/>
          <w:lang w:bidi="ar-EG"/>
        </w:rPr>
        <w:t xml:space="preserve">: كان إسلامه عزًّا ظهر به الإسلام بدعوة النبي صلى الله عليه وسلم، وقد شهد المشاهد كلها، وولي الخلافة بعد أبي بكر، نزل القرآن بموافقته في أشياء، ومناقبه وفضائله كثيرة جدًّا ومشهورة، </w:t>
      </w:r>
      <w:r w:rsidRPr="00C2786A">
        <w:rPr>
          <w:rFonts w:cs="Arial"/>
          <w:sz w:val="28"/>
          <w:szCs w:val="28"/>
          <w:rtl/>
          <w:lang w:bidi="ar-EG"/>
        </w:rPr>
        <w:lastRenderedPageBreak/>
        <w:t>ولي الخلافة عشر سنين وخمسة أشهر، وقيل: ستة أشهر، وقُتل شهيدًا، طعنه أبو لؤلؤة المجوسي لأربع بقين من ذي الحجة سنة ثلاث وعشرين للهجرة وهو ابن ثلاث وستين</w:t>
      </w:r>
    </w:p>
    <w:p w14:paraId="6E04812B" w14:textId="77777777" w:rsidR="00EF5C5B" w:rsidRDefault="00C2786A" w:rsidP="00C2786A">
      <w:pPr>
        <w:rPr>
          <w:color w:val="4472C4" w:themeColor="accent1"/>
          <w:sz w:val="36"/>
          <w:szCs w:val="36"/>
          <w:rtl/>
          <w:lang w:bidi="ar-EG"/>
        </w:rPr>
      </w:pPr>
      <w:r w:rsidRPr="00C2786A">
        <w:rPr>
          <w:rFonts w:hint="cs"/>
          <w:color w:val="4472C4" w:themeColor="accent1"/>
          <w:sz w:val="36"/>
          <w:szCs w:val="36"/>
          <w:rtl/>
          <w:lang w:bidi="ar-EG"/>
        </w:rPr>
        <w:t xml:space="preserve"> </w:t>
      </w:r>
    </w:p>
    <w:p w14:paraId="0D5FBAEC" w14:textId="6C64B1C3" w:rsidR="00C2786A" w:rsidRDefault="00C2786A" w:rsidP="00C2786A">
      <w:pPr>
        <w:rPr>
          <w:color w:val="4472C4" w:themeColor="accent1"/>
          <w:sz w:val="36"/>
          <w:szCs w:val="36"/>
          <w:rtl/>
          <w:lang w:bidi="ar-EG"/>
        </w:rPr>
      </w:pPr>
      <w:r w:rsidRPr="00C2786A">
        <w:rPr>
          <w:rFonts w:hint="cs"/>
          <w:color w:val="4472C4" w:themeColor="accent1"/>
          <w:sz w:val="36"/>
          <w:szCs w:val="36"/>
          <w:rtl/>
          <w:lang w:bidi="ar-EG"/>
        </w:rPr>
        <w:t>معاني المفردات :-</w:t>
      </w:r>
    </w:p>
    <w:p w14:paraId="159E2393" w14:textId="0B1065F8" w:rsidR="00C2786A" w:rsidRDefault="00C2786A" w:rsidP="00C2786A">
      <w:pPr>
        <w:rPr>
          <w:color w:val="4472C4" w:themeColor="accent1"/>
          <w:sz w:val="36"/>
          <w:szCs w:val="36"/>
          <w:rtl/>
          <w:lang w:bidi="ar-EG"/>
        </w:rPr>
      </w:pPr>
      <w:r>
        <w:rPr>
          <w:rFonts w:hint="cs"/>
          <w:color w:val="4472C4" w:themeColor="accent1"/>
          <w:sz w:val="36"/>
          <w:szCs w:val="36"/>
          <w:rtl/>
          <w:lang w:bidi="ar-EG"/>
        </w:rPr>
        <w:t xml:space="preserve"> </w:t>
      </w:r>
      <w:r w:rsidRPr="00C2786A">
        <w:rPr>
          <w:rFonts w:hint="cs"/>
          <w:color w:val="C45911" w:themeColor="accent2" w:themeShade="BF"/>
          <w:sz w:val="32"/>
          <w:szCs w:val="32"/>
          <w:rtl/>
          <w:lang w:bidi="ar-EG"/>
        </w:rPr>
        <w:t>النيات</w:t>
      </w:r>
      <w:r w:rsidRPr="00C2786A">
        <w:rPr>
          <w:rFonts w:hint="cs"/>
          <w:color w:val="C45911" w:themeColor="accent2" w:themeShade="BF"/>
          <w:sz w:val="36"/>
          <w:szCs w:val="36"/>
          <w:rtl/>
          <w:lang w:bidi="ar-EG"/>
        </w:rPr>
        <w:t xml:space="preserve"> </w:t>
      </w:r>
      <w:r w:rsidRPr="00C2786A">
        <w:rPr>
          <w:rFonts w:hint="cs"/>
          <w:sz w:val="28"/>
          <w:szCs w:val="28"/>
          <w:rtl/>
          <w:lang w:bidi="ar-EG"/>
        </w:rPr>
        <w:t>جمع نية وهي القصد وعزم القلب على امر من الأمور</w:t>
      </w:r>
      <w:r w:rsidRPr="00C2786A">
        <w:rPr>
          <w:rFonts w:hint="cs"/>
          <w:sz w:val="36"/>
          <w:szCs w:val="36"/>
          <w:rtl/>
          <w:lang w:bidi="ar-EG"/>
        </w:rPr>
        <w:t xml:space="preserve"> </w:t>
      </w:r>
    </w:p>
    <w:p w14:paraId="29B15F05" w14:textId="05C9BB4A" w:rsidR="00C2786A" w:rsidRDefault="00C2786A" w:rsidP="00C2786A">
      <w:pPr>
        <w:rPr>
          <w:sz w:val="28"/>
          <w:szCs w:val="28"/>
          <w:rtl/>
          <w:lang w:bidi="ar-EG"/>
        </w:rPr>
      </w:pPr>
      <w:r w:rsidRPr="00C2786A">
        <w:rPr>
          <w:rFonts w:hint="cs"/>
          <w:color w:val="C45911" w:themeColor="accent2" w:themeShade="BF"/>
          <w:sz w:val="36"/>
          <w:szCs w:val="36"/>
          <w:rtl/>
          <w:lang w:bidi="ar-EG"/>
        </w:rPr>
        <w:t xml:space="preserve">هجرته </w:t>
      </w:r>
      <w:r>
        <w:rPr>
          <w:rFonts w:hint="cs"/>
          <w:color w:val="C45911" w:themeColor="accent2" w:themeShade="BF"/>
          <w:sz w:val="28"/>
          <w:szCs w:val="28"/>
          <w:rtl/>
          <w:lang w:bidi="ar-EG"/>
        </w:rPr>
        <w:t xml:space="preserve"> </w:t>
      </w:r>
      <w:r>
        <w:rPr>
          <w:rFonts w:hint="cs"/>
          <w:sz w:val="28"/>
          <w:szCs w:val="28"/>
          <w:rtl/>
          <w:lang w:bidi="ar-EG"/>
        </w:rPr>
        <w:t xml:space="preserve">الهجرة في </w:t>
      </w:r>
      <w:proofErr w:type="spellStart"/>
      <w:r>
        <w:rPr>
          <w:rFonts w:hint="cs"/>
          <w:sz w:val="28"/>
          <w:szCs w:val="28"/>
          <w:rtl/>
          <w:lang w:bidi="ar-EG"/>
        </w:rPr>
        <w:t>اللغه</w:t>
      </w:r>
      <w:proofErr w:type="spellEnd"/>
      <w:r>
        <w:rPr>
          <w:rFonts w:hint="cs"/>
          <w:sz w:val="28"/>
          <w:szCs w:val="28"/>
          <w:rtl/>
          <w:lang w:bidi="ar-EG"/>
        </w:rPr>
        <w:t xml:space="preserve"> الخروج من ارض الى ارض ومفارقه الوطن والاهل </w:t>
      </w:r>
    </w:p>
    <w:p w14:paraId="7BEB5C0B" w14:textId="1CA73D85" w:rsidR="00C2786A" w:rsidRPr="00C2786A" w:rsidRDefault="00C2786A" w:rsidP="00C2786A">
      <w:pPr>
        <w:rPr>
          <w:sz w:val="28"/>
          <w:szCs w:val="28"/>
          <w:rtl/>
          <w:lang w:bidi="ar-EG"/>
        </w:rPr>
      </w:pPr>
      <w:r>
        <w:rPr>
          <w:rFonts w:hint="cs"/>
          <w:sz w:val="28"/>
          <w:szCs w:val="28"/>
          <w:rtl/>
          <w:lang w:bidi="ar-EG"/>
        </w:rPr>
        <w:t xml:space="preserve">وشرعا مفارقه دار الكفر الى دار الإسلام خوف الفتنه وقصدا </w:t>
      </w:r>
      <w:proofErr w:type="spellStart"/>
      <w:r>
        <w:rPr>
          <w:rFonts w:hint="cs"/>
          <w:sz w:val="28"/>
          <w:szCs w:val="28"/>
          <w:rtl/>
          <w:lang w:bidi="ar-EG"/>
        </w:rPr>
        <w:t>لاقامه</w:t>
      </w:r>
      <w:proofErr w:type="spellEnd"/>
      <w:r>
        <w:rPr>
          <w:rFonts w:hint="cs"/>
          <w:sz w:val="28"/>
          <w:szCs w:val="28"/>
          <w:rtl/>
          <w:lang w:bidi="ar-EG"/>
        </w:rPr>
        <w:t xml:space="preserve"> شعائر الدين</w:t>
      </w:r>
    </w:p>
    <w:p w14:paraId="618251F9" w14:textId="3DB7D6B4" w:rsidR="00C2786A" w:rsidRPr="00C2786A" w:rsidRDefault="00C2786A" w:rsidP="00C2786A">
      <w:pPr>
        <w:rPr>
          <w:sz w:val="28"/>
          <w:szCs w:val="28"/>
          <w:rtl/>
          <w:lang w:bidi="ar-EG"/>
        </w:rPr>
      </w:pPr>
      <w:r w:rsidRPr="00C2786A">
        <w:rPr>
          <w:rFonts w:hint="cs"/>
          <w:color w:val="C45911" w:themeColor="accent2" w:themeShade="BF"/>
          <w:sz w:val="36"/>
          <w:szCs w:val="36"/>
          <w:rtl/>
          <w:lang w:bidi="ar-EG"/>
        </w:rPr>
        <w:t xml:space="preserve">يصيبها </w:t>
      </w:r>
      <w:r>
        <w:rPr>
          <w:rFonts w:hint="cs"/>
          <w:color w:val="C45911" w:themeColor="accent2" w:themeShade="BF"/>
          <w:sz w:val="36"/>
          <w:szCs w:val="36"/>
          <w:rtl/>
          <w:lang w:bidi="ar-EG"/>
        </w:rPr>
        <w:t xml:space="preserve"> </w:t>
      </w:r>
      <w:r>
        <w:rPr>
          <w:rFonts w:hint="cs"/>
          <w:sz w:val="28"/>
          <w:szCs w:val="28"/>
          <w:rtl/>
          <w:lang w:bidi="ar-EG"/>
        </w:rPr>
        <w:t>يحصلها</w:t>
      </w:r>
    </w:p>
    <w:p w14:paraId="550913AE" w14:textId="7C73D15E" w:rsidR="00C2786A" w:rsidRPr="00C2786A" w:rsidRDefault="00C2786A" w:rsidP="00C2786A">
      <w:pPr>
        <w:rPr>
          <w:sz w:val="28"/>
          <w:szCs w:val="28"/>
          <w:rtl/>
          <w:lang w:bidi="ar-EG"/>
        </w:rPr>
      </w:pPr>
      <w:r w:rsidRPr="00C2786A">
        <w:rPr>
          <w:rFonts w:hint="cs"/>
          <w:color w:val="C45911" w:themeColor="accent2" w:themeShade="BF"/>
          <w:sz w:val="36"/>
          <w:szCs w:val="36"/>
          <w:rtl/>
          <w:lang w:bidi="ar-EG"/>
        </w:rPr>
        <w:t xml:space="preserve">ينكحها </w:t>
      </w:r>
      <w:r>
        <w:rPr>
          <w:rFonts w:hint="cs"/>
          <w:sz w:val="28"/>
          <w:szCs w:val="28"/>
          <w:rtl/>
          <w:lang w:bidi="ar-EG"/>
        </w:rPr>
        <w:t>يتزوجها</w:t>
      </w:r>
    </w:p>
    <w:p w14:paraId="6850C3E9" w14:textId="048B06B7" w:rsidR="00C2786A" w:rsidRDefault="00C2786A" w:rsidP="00C2786A">
      <w:pPr>
        <w:rPr>
          <w:sz w:val="28"/>
          <w:szCs w:val="28"/>
          <w:rtl/>
          <w:lang w:bidi="ar-EG"/>
        </w:rPr>
      </w:pPr>
      <w:r w:rsidRPr="00C2786A">
        <w:rPr>
          <w:rFonts w:hint="cs"/>
          <w:color w:val="C45911" w:themeColor="accent2" w:themeShade="BF"/>
          <w:sz w:val="36"/>
          <w:szCs w:val="36"/>
          <w:rtl/>
          <w:lang w:bidi="ar-EG"/>
        </w:rPr>
        <w:t>فهجرته الى ما هاجر اليه</w:t>
      </w:r>
      <w:r>
        <w:rPr>
          <w:rFonts w:hint="cs"/>
          <w:sz w:val="28"/>
          <w:szCs w:val="28"/>
          <w:rtl/>
          <w:lang w:bidi="ar-EG"/>
        </w:rPr>
        <w:t xml:space="preserve"> أي جزاء عمله هو الغرض الدنيوي الذي قصده والا فلا شيء له</w:t>
      </w:r>
    </w:p>
    <w:p w14:paraId="1C89FAF4" w14:textId="77777777" w:rsidR="00C2786A" w:rsidRDefault="00C2786A" w:rsidP="00C2786A">
      <w:pPr>
        <w:rPr>
          <w:sz w:val="28"/>
          <w:szCs w:val="28"/>
          <w:rtl/>
          <w:lang w:bidi="ar-EG"/>
        </w:rPr>
      </w:pPr>
    </w:p>
    <w:p w14:paraId="1A4673EF" w14:textId="77777777" w:rsidR="00C2786A" w:rsidRDefault="00C2786A" w:rsidP="00C2786A">
      <w:pPr>
        <w:rPr>
          <w:sz w:val="28"/>
          <w:szCs w:val="28"/>
          <w:rtl/>
          <w:lang w:bidi="ar-EG"/>
        </w:rPr>
      </w:pPr>
    </w:p>
    <w:p w14:paraId="1FB8A3F5" w14:textId="0022BDA4" w:rsidR="00C2786A" w:rsidRDefault="00C2786A" w:rsidP="00C2786A">
      <w:pPr>
        <w:rPr>
          <w:color w:val="2F5496" w:themeColor="accent1" w:themeShade="BF"/>
          <w:sz w:val="36"/>
          <w:szCs w:val="36"/>
          <w:rtl/>
          <w:lang w:bidi="ar-EG"/>
        </w:rPr>
      </w:pPr>
      <w:r w:rsidRPr="00C2786A">
        <w:rPr>
          <w:rFonts w:hint="cs"/>
          <w:color w:val="2F5496" w:themeColor="accent1" w:themeShade="BF"/>
          <w:sz w:val="36"/>
          <w:szCs w:val="36"/>
          <w:rtl/>
          <w:lang w:bidi="ar-EG"/>
        </w:rPr>
        <w:t>شرح الحديث</w:t>
      </w:r>
    </w:p>
    <w:p w14:paraId="128DF806" w14:textId="0E88382A" w:rsidR="00C2786A" w:rsidRDefault="00EF5C5B" w:rsidP="00C2786A">
      <w:pPr>
        <w:rPr>
          <w:color w:val="2F5496" w:themeColor="accent1" w:themeShade="BF"/>
          <w:sz w:val="28"/>
          <w:szCs w:val="28"/>
          <w:rtl/>
          <w:lang w:bidi="ar-EG"/>
        </w:rPr>
      </w:pPr>
      <w:r w:rsidRPr="00EF5C5B">
        <w:rPr>
          <w:sz w:val="28"/>
          <w:szCs w:val="28"/>
          <w:rtl/>
        </w:rPr>
        <w:t>هذا حديث عظيم الشأن، وقد عدّه بعض العلماء ثلث الإسلام، فالمؤمن يثاب بحسب نيته، وعلى قدر صلاحها، فمن كانت أعماله خالصة لله فهي مقبولة ولو كانت قليلة يسيرة بشرط موافقة السنة، ومن كانت أعماله رياء للناس وليست خالصة لله فهي مردودة وإن كانت عظيمة كثيرة</w:t>
      </w:r>
      <w:r w:rsidRPr="00EF5C5B">
        <w:rPr>
          <w:sz w:val="28"/>
          <w:szCs w:val="28"/>
        </w:rPr>
        <w:t xml:space="preserve">. </w:t>
      </w:r>
      <w:r w:rsidRPr="00EF5C5B">
        <w:rPr>
          <w:sz w:val="28"/>
          <w:szCs w:val="28"/>
          <w:rtl/>
        </w:rPr>
        <w:t xml:space="preserve">وكل عمل ابتُغِي به غير وجه الله، سواء كان هذا المُبتغى امرأة أو </w:t>
      </w:r>
      <w:proofErr w:type="spellStart"/>
      <w:r w:rsidRPr="00EF5C5B">
        <w:rPr>
          <w:sz w:val="28"/>
          <w:szCs w:val="28"/>
          <w:rtl/>
        </w:rPr>
        <w:t>مالأ</w:t>
      </w:r>
      <w:proofErr w:type="spellEnd"/>
      <w:r w:rsidRPr="00EF5C5B">
        <w:rPr>
          <w:sz w:val="28"/>
          <w:szCs w:val="28"/>
          <w:rtl/>
        </w:rPr>
        <w:t xml:space="preserve"> أو جاهًا أو غير ذلك من أمور الدنيا؛ فإن هذا يكون ردًّا على صاحبه، لا يقبله الله منه،</w:t>
      </w:r>
      <w:r w:rsidRPr="00EF5C5B">
        <w:rPr>
          <w:rStyle w:val="c6"/>
          <w:sz w:val="28"/>
          <w:szCs w:val="28"/>
          <w:rtl/>
        </w:rPr>
        <w:t xml:space="preserve"> إذ إن شرطي قبول العمل الصالح</w:t>
      </w:r>
      <w:r w:rsidRPr="00EF5C5B">
        <w:rPr>
          <w:rStyle w:val="c6"/>
          <w:sz w:val="28"/>
          <w:szCs w:val="28"/>
        </w:rPr>
        <w:t>:</w:t>
      </w:r>
      <w:r w:rsidRPr="00EF5C5B">
        <w:rPr>
          <w:sz w:val="28"/>
          <w:szCs w:val="28"/>
        </w:rPr>
        <w:t xml:space="preserve"> </w:t>
      </w:r>
      <w:r w:rsidRPr="00EF5C5B">
        <w:rPr>
          <w:sz w:val="28"/>
          <w:szCs w:val="28"/>
          <w:rtl/>
        </w:rPr>
        <w:t>أن يكون العمل خالصًا لله، وأن يكون موافقًا لهدي رسول الله صلى الله عليه وسلم</w:t>
      </w:r>
      <w:r w:rsidRPr="00EF5C5B">
        <w:rPr>
          <w:sz w:val="28"/>
          <w:szCs w:val="28"/>
        </w:rPr>
        <w:t xml:space="preserve"> .</w:t>
      </w:r>
    </w:p>
    <w:p w14:paraId="67F7068F" w14:textId="2CF27B40" w:rsidR="00EF5C5B" w:rsidRPr="00EF5C5B" w:rsidRDefault="00EF5C5B" w:rsidP="00C2786A">
      <w:pPr>
        <w:rPr>
          <w:color w:val="2F5496" w:themeColor="accent1" w:themeShade="BF"/>
          <w:sz w:val="28"/>
          <w:szCs w:val="28"/>
          <w:rtl/>
          <w:lang w:bidi="ar-EG"/>
        </w:rPr>
      </w:pPr>
      <w:r w:rsidRPr="00EF5C5B">
        <w:rPr>
          <w:sz w:val="28"/>
          <w:szCs w:val="28"/>
          <w:rtl/>
        </w:rPr>
        <w:t xml:space="preserve">للنية فائدتان : أولاً : تمييز العبادات عن بعضها ، وذلك كتمييز الصدقة عن قضاء الدين ، وصيام النافلة عن صيام الفريضة ، ثانياً : تمييز العبادات عن العادات ، فمثلاً : قد يغتسل الرجل ويقصد به غسل الجنابة ، فيكون هذا الغسل عبادةً يُثاب عليها العبد ، أما إذا اغتسل وأراد به </w:t>
      </w:r>
      <w:proofErr w:type="spellStart"/>
      <w:r w:rsidRPr="00EF5C5B">
        <w:rPr>
          <w:sz w:val="28"/>
          <w:szCs w:val="28"/>
          <w:rtl/>
        </w:rPr>
        <w:t>التبرد</w:t>
      </w:r>
      <w:proofErr w:type="spellEnd"/>
      <w:r w:rsidRPr="00EF5C5B">
        <w:rPr>
          <w:sz w:val="28"/>
          <w:szCs w:val="28"/>
          <w:rtl/>
        </w:rPr>
        <w:t xml:space="preserve"> من الحرّ ، فهنا يكون الغسل عادة ، فلا يُثاب عليه ، ولذلك استنبط العلماء من هذا الحديث قاعدة مهمة وهي قولهم : " الأمور بمقاصدها " ، وهذه القاعدة تدخل في جميع أبواب الفقه</w:t>
      </w:r>
      <w:r w:rsidRPr="00EF5C5B">
        <w:rPr>
          <w:sz w:val="28"/>
          <w:szCs w:val="28"/>
        </w:rPr>
        <w:t xml:space="preserve"> .</w:t>
      </w:r>
    </w:p>
    <w:p w14:paraId="5CA733D9" w14:textId="77777777" w:rsidR="00C2786A" w:rsidRPr="00EF5C5B" w:rsidRDefault="00C2786A" w:rsidP="00C2786A">
      <w:pPr>
        <w:rPr>
          <w:color w:val="2F5496" w:themeColor="accent1" w:themeShade="BF"/>
          <w:sz w:val="28"/>
          <w:szCs w:val="28"/>
          <w:rtl/>
          <w:lang w:bidi="ar-EG"/>
        </w:rPr>
      </w:pPr>
    </w:p>
    <w:p w14:paraId="617F8571" w14:textId="77777777" w:rsidR="00EF5C5B" w:rsidRPr="00EF5C5B" w:rsidRDefault="00EF5C5B" w:rsidP="00EF5C5B">
      <w:pPr>
        <w:pStyle w:val="a4"/>
        <w:rPr>
          <w:sz w:val="28"/>
          <w:szCs w:val="28"/>
        </w:rPr>
      </w:pPr>
      <w:r w:rsidRPr="00EF5C5B">
        <w:rPr>
          <w:sz w:val="28"/>
          <w:szCs w:val="28"/>
          <w:rtl/>
        </w:rPr>
        <w:t>ومن عظيم أمر النيّة أنه قد يبلغ العبد منازل الأبرار ، ويكتب له ثواب أعمال عظيمة لم يعملها، وذلك بالنيّة ، كما ثبت عن النبي صلى الله عليه وسلم أنه قال لما رجع من غزوة تبوك</w:t>
      </w:r>
      <w:r w:rsidRPr="00EF5C5B">
        <w:rPr>
          <w:sz w:val="28"/>
          <w:szCs w:val="28"/>
        </w:rPr>
        <w:t xml:space="preserve"> : </w:t>
      </w:r>
      <w:r w:rsidRPr="00EF5C5B">
        <w:rPr>
          <w:color w:val="008000"/>
          <w:sz w:val="28"/>
          <w:szCs w:val="28"/>
        </w:rPr>
        <w:t xml:space="preserve">( </w:t>
      </w:r>
      <w:r w:rsidRPr="00EF5C5B">
        <w:rPr>
          <w:color w:val="008000"/>
          <w:sz w:val="28"/>
          <w:szCs w:val="28"/>
          <w:rtl/>
        </w:rPr>
        <w:t xml:space="preserve">إن بالمدينة أقواما ما سرتم مسيراً ، ولا قطعتم وادياً ، إلا كانوا معكم ، </w:t>
      </w:r>
      <w:r w:rsidRPr="00EF5C5B">
        <w:rPr>
          <w:sz w:val="28"/>
          <w:szCs w:val="28"/>
          <w:rtl/>
        </w:rPr>
        <w:t>قالوا يا رسول الله : وهم بالمدينة ؟ قال</w:t>
      </w:r>
      <w:r w:rsidRPr="00EF5C5B">
        <w:rPr>
          <w:sz w:val="28"/>
          <w:szCs w:val="28"/>
        </w:rPr>
        <w:t xml:space="preserve"> :</w:t>
      </w:r>
      <w:r w:rsidRPr="00EF5C5B">
        <w:rPr>
          <w:color w:val="008000"/>
          <w:sz w:val="28"/>
          <w:szCs w:val="28"/>
        </w:rPr>
        <w:t xml:space="preserve"> </w:t>
      </w:r>
      <w:r w:rsidRPr="00EF5C5B">
        <w:rPr>
          <w:color w:val="008000"/>
          <w:sz w:val="28"/>
          <w:szCs w:val="28"/>
          <w:rtl/>
        </w:rPr>
        <w:t>وهم بالمدينة ، حبسهم العذر</w:t>
      </w:r>
      <w:r w:rsidRPr="00EF5C5B">
        <w:rPr>
          <w:color w:val="008000"/>
          <w:sz w:val="28"/>
          <w:szCs w:val="28"/>
        </w:rPr>
        <w:t xml:space="preserve"> ) </w:t>
      </w:r>
      <w:r w:rsidRPr="00EF5C5B">
        <w:rPr>
          <w:sz w:val="28"/>
          <w:szCs w:val="28"/>
          <w:rtl/>
        </w:rPr>
        <w:t xml:space="preserve">رواه </w:t>
      </w:r>
      <w:r w:rsidRPr="00EF5C5B">
        <w:rPr>
          <w:color w:val="800000"/>
          <w:sz w:val="28"/>
          <w:szCs w:val="28"/>
          <w:rtl/>
        </w:rPr>
        <w:t xml:space="preserve">البخاري </w:t>
      </w:r>
      <w:r w:rsidRPr="00EF5C5B">
        <w:rPr>
          <w:sz w:val="28"/>
          <w:szCs w:val="28"/>
        </w:rPr>
        <w:t>.</w:t>
      </w:r>
    </w:p>
    <w:p w14:paraId="742F22F4" w14:textId="2380B838" w:rsidR="00EF5C5B" w:rsidRPr="00EF5C5B" w:rsidRDefault="00EF5C5B" w:rsidP="00EF5C5B">
      <w:pPr>
        <w:pStyle w:val="a4"/>
        <w:rPr>
          <w:sz w:val="28"/>
          <w:szCs w:val="28"/>
        </w:rPr>
      </w:pPr>
      <w:r w:rsidRPr="00EF5C5B">
        <w:rPr>
          <w:sz w:val="28"/>
          <w:szCs w:val="28"/>
          <w:rtl/>
        </w:rPr>
        <w:lastRenderedPageBreak/>
        <w:t>ولما كان قبول الأعمال مرتبطاً بقضية الإخلاص ، ساق النبي صلى الله عليه وسلم مثلاً ليوضح الصورة أكثر ، فقال</w:t>
      </w:r>
      <w:r w:rsidRPr="00EF5C5B">
        <w:rPr>
          <w:sz w:val="28"/>
          <w:szCs w:val="28"/>
        </w:rPr>
        <w:t xml:space="preserve"> : </w:t>
      </w:r>
      <w:r w:rsidRPr="00EF5C5B">
        <w:rPr>
          <w:color w:val="008000"/>
          <w:sz w:val="28"/>
          <w:szCs w:val="28"/>
        </w:rPr>
        <w:t xml:space="preserve">( </w:t>
      </w:r>
      <w:r w:rsidRPr="00EF5C5B">
        <w:rPr>
          <w:color w:val="008000"/>
          <w:sz w:val="28"/>
          <w:szCs w:val="28"/>
          <w:rtl/>
        </w:rPr>
        <w:t>فمن كانت هجرته إلى الله ورسوله ، فهجرته إلى الله ورسوله، ومن كانت هجرته لدنيا يصيبها ، أو امرأة ينكحها ، فهجرته إلى ما هاجر إليه</w:t>
      </w:r>
      <w:r w:rsidRPr="00EF5C5B">
        <w:rPr>
          <w:color w:val="008000"/>
          <w:sz w:val="28"/>
          <w:szCs w:val="28"/>
        </w:rPr>
        <w:t xml:space="preserve"> ) </w:t>
      </w:r>
      <w:r w:rsidRPr="00EF5C5B">
        <w:rPr>
          <w:sz w:val="28"/>
          <w:szCs w:val="28"/>
          <w:rtl/>
        </w:rPr>
        <w:t>، وأصل الهجرة : الانتقال من دار الكفر إلى دار الإسلام ، أو من دار المعصية إلى دار الصلاح ، وهذه الهجرة لا تنقطع أبداً ما بقيت التوبة ؛ فقد ورد عن النبي صلى الله عليه وسلم أنه قال</w:t>
      </w:r>
      <w:r w:rsidRPr="00EF5C5B">
        <w:rPr>
          <w:sz w:val="28"/>
          <w:szCs w:val="28"/>
        </w:rPr>
        <w:t xml:space="preserve"> : </w:t>
      </w:r>
      <w:r w:rsidRPr="00EF5C5B">
        <w:rPr>
          <w:color w:val="008000"/>
          <w:sz w:val="28"/>
          <w:szCs w:val="28"/>
        </w:rPr>
        <w:t xml:space="preserve">( </w:t>
      </w:r>
      <w:r w:rsidRPr="00EF5C5B">
        <w:rPr>
          <w:color w:val="008000"/>
          <w:sz w:val="28"/>
          <w:szCs w:val="28"/>
          <w:rtl/>
        </w:rPr>
        <w:t>لا تنقطع الهجرة حتى تنقطع التوبة ولا تنقطع التوبة حتى تطلع الشمس من مغربها</w:t>
      </w:r>
      <w:r w:rsidRPr="00EF5C5B">
        <w:rPr>
          <w:color w:val="008000"/>
          <w:sz w:val="28"/>
          <w:szCs w:val="28"/>
        </w:rPr>
        <w:t xml:space="preserve"> ) </w:t>
      </w:r>
      <w:r w:rsidRPr="00EF5C5B">
        <w:rPr>
          <w:sz w:val="28"/>
          <w:szCs w:val="28"/>
          <w:rtl/>
        </w:rPr>
        <w:t xml:space="preserve">رواه الإمام </w:t>
      </w:r>
      <w:r w:rsidRPr="00EF5C5B">
        <w:rPr>
          <w:color w:val="800000"/>
          <w:sz w:val="28"/>
          <w:szCs w:val="28"/>
          <w:rtl/>
        </w:rPr>
        <w:t xml:space="preserve">أحمد </w:t>
      </w:r>
      <w:r w:rsidRPr="00EF5C5B">
        <w:rPr>
          <w:sz w:val="28"/>
          <w:szCs w:val="28"/>
          <w:rtl/>
        </w:rPr>
        <w:t>في مسنده و</w:t>
      </w:r>
      <w:r w:rsidRPr="00EF5C5B">
        <w:rPr>
          <w:color w:val="800000"/>
          <w:sz w:val="28"/>
          <w:szCs w:val="28"/>
          <w:rtl/>
        </w:rPr>
        <w:t xml:space="preserve">أبو داود </w:t>
      </w:r>
      <w:r w:rsidRPr="00EF5C5B">
        <w:rPr>
          <w:sz w:val="28"/>
          <w:szCs w:val="28"/>
          <w:rtl/>
        </w:rPr>
        <w:t>و</w:t>
      </w:r>
      <w:r w:rsidRPr="00EF5C5B">
        <w:rPr>
          <w:color w:val="800000"/>
          <w:sz w:val="28"/>
          <w:szCs w:val="28"/>
          <w:rtl/>
        </w:rPr>
        <w:t xml:space="preserve">النسائي </w:t>
      </w:r>
      <w:r w:rsidRPr="00EF5C5B">
        <w:rPr>
          <w:sz w:val="28"/>
          <w:szCs w:val="28"/>
          <w:rtl/>
        </w:rPr>
        <w:t>في السنن ، وقد يستشكل البعض ما ورد في الحديث السابق ؛ حيث يظنّ أن هناك تعارضاً بين هذا الحديث وقوله صلى الله عليه وسلم</w:t>
      </w:r>
      <w:r w:rsidRPr="00EF5C5B">
        <w:rPr>
          <w:sz w:val="28"/>
          <w:szCs w:val="28"/>
        </w:rPr>
        <w:t xml:space="preserve"> : </w:t>
      </w:r>
      <w:r w:rsidRPr="00EF5C5B">
        <w:rPr>
          <w:color w:val="008000"/>
          <w:sz w:val="28"/>
          <w:szCs w:val="28"/>
        </w:rPr>
        <w:t xml:space="preserve">( </w:t>
      </w:r>
      <w:r w:rsidRPr="00EF5C5B">
        <w:rPr>
          <w:color w:val="008000"/>
          <w:sz w:val="28"/>
          <w:szCs w:val="28"/>
          <w:rtl/>
        </w:rPr>
        <w:t>لا هجرة بعد الفتح</w:t>
      </w:r>
      <w:r w:rsidRPr="00EF5C5B">
        <w:rPr>
          <w:color w:val="008000"/>
          <w:sz w:val="28"/>
          <w:szCs w:val="28"/>
        </w:rPr>
        <w:t xml:space="preserve"> ) </w:t>
      </w:r>
      <w:r w:rsidRPr="00EF5C5B">
        <w:rPr>
          <w:sz w:val="28"/>
          <w:szCs w:val="28"/>
          <w:rtl/>
        </w:rPr>
        <w:t>كما في " الصحيحين " ، والجواب عن ذلك : أن المراد بالهجرة في الحديث الأخير معنىً مخصوص ؛ وهو : انقطاع الهجرة من مكة ، فقد هجر المكان ، وهجر العمل ، وهجر العامل ، أما هجر المكان : فهو الانتقال من دار الكفر إلى دار الإيمان ، وأما هجر العمل : فمعناه أن يهجر المسلم كل أنواع الشرك والمعاصي ، كما جاء في الحديث النبوي</w:t>
      </w:r>
      <w:r w:rsidRPr="00EF5C5B">
        <w:rPr>
          <w:sz w:val="28"/>
          <w:szCs w:val="28"/>
        </w:rPr>
        <w:t xml:space="preserve"> : </w:t>
      </w:r>
      <w:r w:rsidRPr="00EF5C5B">
        <w:rPr>
          <w:color w:val="008000"/>
          <w:sz w:val="28"/>
          <w:szCs w:val="28"/>
        </w:rPr>
        <w:t xml:space="preserve">( </w:t>
      </w:r>
      <w:r w:rsidRPr="00EF5C5B">
        <w:rPr>
          <w:color w:val="008000"/>
          <w:sz w:val="28"/>
          <w:szCs w:val="28"/>
          <w:rtl/>
        </w:rPr>
        <w:t>المسلم من سلم المسلمون من لسانه ويده ، والمهاجر من هجر ما نهى الله عنه</w:t>
      </w:r>
      <w:r w:rsidRPr="00EF5C5B">
        <w:rPr>
          <w:color w:val="008000"/>
          <w:sz w:val="28"/>
          <w:szCs w:val="28"/>
        </w:rPr>
        <w:t xml:space="preserve"> ) </w:t>
      </w:r>
      <w:r w:rsidRPr="00EF5C5B">
        <w:rPr>
          <w:sz w:val="28"/>
          <w:szCs w:val="28"/>
          <w:rtl/>
        </w:rPr>
        <w:t>متفق عليه ، والمقصود من هجر العامل : هجران أهل البدع والمعاصي ، وذلك مشروط بأن تتحقق المصلحة من هجرهم ، فيتركوا ما</w:t>
      </w:r>
      <w:r>
        <w:rPr>
          <w:rtl/>
        </w:rPr>
        <w:t xml:space="preserve"> </w:t>
      </w:r>
      <w:r w:rsidRPr="00EF5C5B">
        <w:rPr>
          <w:sz w:val="28"/>
          <w:szCs w:val="28"/>
          <w:rtl/>
        </w:rPr>
        <w:t>أصبحت دار الإسلام ، فلا هجرة منها</w:t>
      </w:r>
      <w:r>
        <w:t xml:space="preserve"> .</w:t>
      </w:r>
    </w:p>
    <w:p w14:paraId="4F5CE1DA" w14:textId="2052CC9F" w:rsidR="00EF5C5B" w:rsidRDefault="00EF5C5B" w:rsidP="00EF5C5B">
      <w:pPr>
        <w:pStyle w:val="a4"/>
      </w:pPr>
      <w:r w:rsidRPr="00EF5C5B">
        <w:rPr>
          <w:sz w:val="28"/>
          <w:szCs w:val="28"/>
          <w:rtl/>
        </w:rPr>
        <w:t>على أن إطلاق الهجرة في الشرع يراد به أحد أمور ثلاثة</w:t>
      </w:r>
      <w:r w:rsidRPr="00EF5C5B">
        <w:rPr>
          <w:sz w:val="28"/>
          <w:szCs w:val="28"/>
        </w:rPr>
        <w:t xml:space="preserve"> : </w:t>
      </w:r>
      <w:r w:rsidRPr="00EF5C5B">
        <w:rPr>
          <w:sz w:val="28"/>
          <w:szCs w:val="28"/>
          <w:rtl/>
        </w:rPr>
        <w:t>كانوا عليه من الذنوب والمعاصي ، أما إن كان الهجر لا ينفع ، ولم تتحقق المصلحة المرجوّة منه ، فإنه يكون محرماً</w:t>
      </w:r>
      <w:r>
        <w:t xml:space="preserve"> .</w:t>
      </w:r>
    </w:p>
    <w:p w14:paraId="77DF16FA" w14:textId="77777777" w:rsidR="00C2786A" w:rsidRPr="00EF5C5B" w:rsidRDefault="00C2786A" w:rsidP="00C2786A">
      <w:pPr>
        <w:rPr>
          <w:color w:val="2F5496" w:themeColor="accent1" w:themeShade="BF"/>
          <w:sz w:val="36"/>
          <w:szCs w:val="36"/>
          <w:rtl/>
          <w:lang w:bidi="ar-EG"/>
        </w:rPr>
      </w:pPr>
    </w:p>
    <w:p w14:paraId="3179A6B6" w14:textId="77777777" w:rsidR="00C2786A" w:rsidRDefault="00C2786A" w:rsidP="00C2786A">
      <w:pPr>
        <w:rPr>
          <w:color w:val="2F5496" w:themeColor="accent1" w:themeShade="BF"/>
          <w:sz w:val="36"/>
          <w:szCs w:val="36"/>
          <w:rtl/>
          <w:lang w:bidi="ar-EG"/>
        </w:rPr>
      </w:pPr>
    </w:p>
    <w:p w14:paraId="6AD2B6D4" w14:textId="77777777" w:rsidR="00C2786A" w:rsidRDefault="00C2786A" w:rsidP="00C2786A">
      <w:pPr>
        <w:rPr>
          <w:color w:val="2F5496" w:themeColor="accent1" w:themeShade="BF"/>
          <w:sz w:val="36"/>
          <w:szCs w:val="36"/>
          <w:rtl/>
          <w:lang w:bidi="ar-EG"/>
        </w:rPr>
      </w:pPr>
    </w:p>
    <w:p w14:paraId="54720632" w14:textId="3E58C35B" w:rsidR="00C2786A" w:rsidRPr="00EF5C5B" w:rsidRDefault="00C2786A" w:rsidP="00C2786A">
      <w:pPr>
        <w:rPr>
          <w:color w:val="2F5496" w:themeColor="accent1" w:themeShade="BF"/>
          <w:sz w:val="28"/>
          <w:szCs w:val="28"/>
          <w:rtl/>
          <w:lang w:bidi="ar-EG"/>
        </w:rPr>
      </w:pPr>
      <w:r>
        <w:rPr>
          <w:rFonts w:hint="cs"/>
          <w:color w:val="2F5496" w:themeColor="accent1" w:themeShade="BF"/>
          <w:sz w:val="36"/>
          <w:szCs w:val="36"/>
          <w:rtl/>
          <w:lang w:bidi="ar-EG"/>
        </w:rPr>
        <w:t xml:space="preserve">ما يستفاد من الحديث </w:t>
      </w:r>
    </w:p>
    <w:p w14:paraId="7A152F0C" w14:textId="5EA4DE5D" w:rsidR="00EF5C5B" w:rsidRPr="00EF5C5B" w:rsidRDefault="00EF5C5B" w:rsidP="00EF5C5B">
      <w:pPr>
        <w:rPr>
          <w:b/>
          <w:bCs/>
          <w:sz w:val="28"/>
          <w:szCs w:val="28"/>
          <w:rtl/>
        </w:rPr>
      </w:pPr>
      <w:r w:rsidRPr="00EF5C5B">
        <w:rPr>
          <w:rFonts w:hint="cs"/>
          <w:b/>
          <w:bCs/>
          <w:sz w:val="28"/>
          <w:szCs w:val="28"/>
          <w:rtl/>
        </w:rPr>
        <w:t>1-</w:t>
      </w:r>
      <w:r w:rsidRPr="00EF5C5B">
        <w:rPr>
          <w:b/>
          <w:bCs/>
          <w:sz w:val="28"/>
          <w:szCs w:val="28"/>
          <w:rtl/>
        </w:rPr>
        <w:t>الحث على الإخلاص، فإن الله لا يقبل من العمل إلا ما ابتغي به وجهه</w:t>
      </w:r>
      <w:r w:rsidRPr="00EF5C5B">
        <w:rPr>
          <w:b/>
          <w:bCs/>
          <w:sz w:val="28"/>
          <w:szCs w:val="28"/>
        </w:rPr>
        <w:t>.</w:t>
      </w:r>
      <w:r w:rsidRPr="00EF5C5B">
        <w:rPr>
          <w:sz w:val="28"/>
          <w:szCs w:val="28"/>
        </w:rPr>
        <w:t xml:space="preserve"> </w:t>
      </w:r>
    </w:p>
    <w:p w14:paraId="38BC3CD8" w14:textId="17C61686" w:rsidR="00EF5C5B" w:rsidRPr="00EF5C5B" w:rsidRDefault="00EF5C5B" w:rsidP="00C2786A">
      <w:pPr>
        <w:rPr>
          <w:b/>
          <w:bCs/>
          <w:sz w:val="28"/>
          <w:szCs w:val="28"/>
        </w:rPr>
      </w:pPr>
      <w:r w:rsidRPr="00EF5C5B">
        <w:rPr>
          <w:rFonts w:hint="cs"/>
          <w:b/>
          <w:bCs/>
          <w:sz w:val="28"/>
          <w:szCs w:val="28"/>
          <w:rtl/>
        </w:rPr>
        <w:t>2-</w:t>
      </w:r>
      <w:r w:rsidRPr="00EF5C5B">
        <w:rPr>
          <w:b/>
          <w:bCs/>
          <w:sz w:val="28"/>
          <w:szCs w:val="28"/>
          <w:rtl/>
        </w:rPr>
        <w:t>الأفعال التي يتقرب بها إلى الله -عز وجل- إذا فعلها المكلف على سبيل العادة لم يترتب الثواب على مجرد ذلك الفعل وإن كان صحيحا، حتى يقصد بها التقرب إلى الله</w:t>
      </w:r>
    </w:p>
    <w:p w14:paraId="30AF4E08" w14:textId="42E89F14" w:rsidR="00EF5C5B" w:rsidRPr="00EF5C5B" w:rsidRDefault="00EF5C5B" w:rsidP="00C2786A">
      <w:pPr>
        <w:rPr>
          <w:b/>
          <w:bCs/>
          <w:sz w:val="28"/>
          <w:szCs w:val="28"/>
          <w:rtl/>
        </w:rPr>
      </w:pPr>
      <w:r w:rsidRPr="00EF5C5B">
        <w:rPr>
          <w:rFonts w:hint="cs"/>
          <w:b/>
          <w:bCs/>
          <w:sz w:val="28"/>
          <w:szCs w:val="28"/>
          <w:rtl/>
        </w:rPr>
        <w:t>3-</w:t>
      </w:r>
      <w:r w:rsidRPr="00EF5C5B">
        <w:rPr>
          <w:b/>
          <w:bCs/>
          <w:sz w:val="28"/>
          <w:szCs w:val="28"/>
          <w:rtl/>
        </w:rPr>
        <w:t>فضل الهجرة إلى الله ورسوله، وأنها من الأعمال الصالحة؛ لأنها يقصد بها الله</w:t>
      </w:r>
      <w:r w:rsidRPr="00EF5C5B">
        <w:rPr>
          <w:b/>
          <w:bCs/>
          <w:sz w:val="28"/>
          <w:szCs w:val="28"/>
        </w:rPr>
        <w:t>.</w:t>
      </w:r>
      <w:r w:rsidRPr="00EF5C5B">
        <w:rPr>
          <w:sz w:val="28"/>
          <w:szCs w:val="28"/>
        </w:rPr>
        <w:t xml:space="preserve"> </w:t>
      </w:r>
    </w:p>
    <w:p w14:paraId="588BE181" w14:textId="7510765E" w:rsidR="00EF5C5B" w:rsidRPr="00EF5C5B" w:rsidRDefault="00EF5C5B" w:rsidP="00C2786A">
      <w:pPr>
        <w:rPr>
          <w:b/>
          <w:bCs/>
          <w:sz w:val="28"/>
          <w:szCs w:val="28"/>
          <w:rtl/>
        </w:rPr>
      </w:pPr>
      <w:r w:rsidRPr="00EF5C5B">
        <w:rPr>
          <w:rFonts w:hint="cs"/>
          <w:b/>
          <w:bCs/>
          <w:sz w:val="28"/>
          <w:szCs w:val="28"/>
          <w:rtl/>
          <w:lang w:bidi="ar-EG"/>
        </w:rPr>
        <w:t>4-</w:t>
      </w:r>
      <w:r w:rsidRPr="00EF5C5B">
        <w:rPr>
          <w:b/>
          <w:bCs/>
          <w:sz w:val="28"/>
          <w:szCs w:val="28"/>
          <w:rtl/>
        </w:rPr>
        <w:t>هذا الحديث أحد الأحاديث التي عليها مدار الإسلام، ولهذا قال العلماء: مدار الإسلام على حديثين: هما هذا الحديث، وحديث عائشة: "مَنْ عَمِلَ عَمَلاً لَيْسَ عَلِيْهِ أَمْرُنَا فَهُوَ رَدّ" فهذا الحديث عمدة أعمال القلوب، فهو ميزان الأعمال الباطنة، وحديث عائشة: عمدة أعمال الجوارح</w:t>
      </w:r>
      <w:r w:rsidRPr="00EF5C5B">
        <w:rPr>
          <w:b/>
          <w:bCs/>
          <w:sz w:val="28"/>
          <w:szCs w:val="28"/>
        </w:rPr>
        <w:t>.</w:t>
      </w:r>
      <w:r w:rsidRPr="00EF5C5B">
        <w:rPr>
          <w:sz w:val="28"/>
          <w:szCs w:val="28"/>
        </w:rPr>
        <w:t xml:space="preserve"> </w:t>
      </w:r>
    </w:p>
    <w:p w14:paraId="67D67BF7" w14:textId="324CBB41" w:rsidR="00EF5C5B" w:rsidRPr="00EF5C5B" w:rsidRDefault="00EF5C5B" w:rsidP="00C2786A">
      <w:pPr>
        <w:rPr>
          <w:b/>
          <w:bCs/>
          <w:sz w:val="28"/>
          <w:szCs w:val="28"/>
          <w:rtl/>
        </w:rPr>
      </w:pPr>
      <w:r w:rsidRPr="00EF5C5B">
        <w:rPr>
          <w:rFonts w:hint="cs"/>
          <w:b/>
          <w:bCs/>
          <w:sz w:val="28"/>
          <w:szCs w:val="28"/>
          <w:rtl/>
        </w:rPr>
        <w:t>5-</w:t>
      </w:r>
      <w:r w:rsidRPr="00EF5C5B">
        <w:rPr>
          <w:b/>
          <w:bCs/>
          <w:sz w:val="28"/>
          <w:szCs w:val="28"/>
          <w:rtl/>
        </w:rPr>
        <w:t>يجب تمييز العبادات بعضها عن بعض، والعبادات عن المعاملات، وأنه لا يفرِّق بين الأعمال المتشابهة في الصورة إلا النية</w:t>
      </w:r>
      <w:r w:rsidRPr="00EF5C5B">
        <w:rPr>
          <w:b/>
          <w:bCs/>
          <w:sz w:val="28"/>
          <w:szCs w:val="28"/>
        </w:rPr>
        <w:t>.</w:t>
      </w:r>
      <w:r w:rsidRPr="00EF5C5B">
        <w:rPr>
          <w:sz w:val="28"/>
          <w:szCs w:val="28"/>
        </w:rPr>
        <w:t xml:space="preserve"> </w:t>
      </w:r>
    </w:p>
    <w:p w14:paraId="5C3480D6" w14:textId="7707D66E" w:rsidR="00C2786A" w:rsidRPr="00EF5C5B" w:rsidRDefault="00EF5C5B" w:rsidP="00C2786A">
      <w:pPr>
        <w:rPr>
          <w:rFonts w:hint="cs"/>
          <w:color w:val="2F5496" w:themeColor="accent1" w:themeShade="BF"/>
          <w:sz w:val="28"/>
          <w:szCs w:val="28"/>
          <w:rtl/>
          <w:lang w:bidi="ar-EG"/>
        </w:rPr>
      </w:pPr>
      <w:r w:rsidRPr="00EF5C5B">
        <w:rPr>
          <w:rFonts w:hint="cs"/>
          <w:b/>
          <w:bCs/>
          <w:sz w:val="28"/>
          <w:szCs w:val="28"/>
          <w:rtl/>
        </w:rPr>
        <w:t>6-</w:t>
      </w:r>
      <w:r w:rsidRPr="00EF5C5B">
        <w:rPr>
          <w:b/>
          <w:bCs/>
          <w:sz w:val="28"/>
          <w:szCs w:val="28"/>
          <w:rtl/>
        </w:rPr>
        <w:t>العمل الخالي عن القصد لغوٌ لا يترتب عليه حكم ولا جزاء</w:t>
      </w:r>
      <w:r w:rsidRPr="00EF5C5B">
        <w:rPr>
          <w:b/>
          <w:bCs/>
          <w:sz w:val="28"/>
          <w:szCs w:val="28"/>
        </w:rPr>
        <w:t>.</w:t>
      </w:r>
    </w:p>
    <w:p w14:paraId="4E3FB717" w14:textId="77777777" w:rsidR="00C2786A" w:rsidRDefault="00C2786A" w:rsidP="00C2786A">
      <w:pPr>
        <w:rPr>
          <w:color w:val="2F5496" w:themeColor="accent1" w:themeShade="BF"/>
          <w:sz w:val="36"/>
          <w:szCs w:val="36"/>
          <w:rtl/>
          <w:lang w:bidi="ar-EG"/>
        </w:rPr>
      </w:pPr>
    </w:p>
    <w:p w14:paraId="61DEF300" w14:textId="77777777" w:rsidR="00C2786A" w:rsidRDefault="00C2786A" w:rsidP="00C2786A">
      <w:pPr>
        <w:rPr>
          <w:color w:val="2F5496" w:themeColor="accent1" w:themeShade="BF"/>
          <w:sz w:val="36"/>
          <w:szCs w:val="36"/>
          <w:rtl/>
          <w:lang w:bidi="ar-EG"/>
        </w:rPr>
      </w:pPr>
    </w:p>
    <w:p w14:paraId="1AB76DC6" w14:textId="77777777" w:rsidR="00C2786A" w:rsidRDefault="00C2786A" w:rsidP="00C2786A">
      <w:pPr>
        <w:rPr>
          <w:color w:val="2F5496" w:themeColor="accent1" w:themeShade="BF"/>
          <w:sz w:val="36"/>
          <w:szCs w:val="36"/>
          <w:rtl/>
          <w:lang w:bidi="ar-EG"/>
        </w:rPr>
      </w:pPr>
    </w:p>
    <w:p w14:paraId="7CED35E1" w14:textId="77777777" w:rsidR="00C2786A" w:rsidRDefault="00C2786A" w:rsidP="00C2786A">
      <w:pPr>
        <w:rPr>
          <w:color w:val="2F5496" w:themeColor="accent1" w:themeShade="BF"/>
          <w:sz w:val="36"/>
          <w:szCs w:val="36"/>
          <w:rtl/>
          <w:lang w:bidi="ar-EG"/>
        </w:rPr>
      </w:pPr>
    </w:p>
    <w:p w14:paraId="2BEC84B6" w14:textId="295B927C" w:rsidR="00C2786A" w:rsidRDefault="00C2786A" w:rsidP="00C2786A">
      <w:pPr>
        <w:rPr>
          <w:color w:val="2F5496" w:themeColor="accent1" w:themeShade="BF"/>
          <w:sz w:val="36"/>
          <w:szCs w:val="36"/>
          <w:rtl/>
          <w:lang w:bidi="ar-EG"/>
        </w:rPr>
      </w:pPr>
      <w:r>
        <w:rPr>
          <w:rFonts w:hint="cs"/>
          <w:color w:val="2F5496" w:themeColor="accent1" w:themeShade="BF"/>
          <w:sz w:val="36"/>
          <w:szCs w:val="36"/>
          <w:rtl/>
          <w:lang w:bidi="ar-EG"/>
        </w:rPr>
        <w:t>التقويم المنزلي</w:t>
      </w:r>
    </w:p>
    <w:p w14:paraId="20783B55" w14:textId="0290A29C" w:rsidR="00C2786A" w:rsidRDefault="00C2786A" w:rsidP="00C2786A">
      <w:pPr>
        <w:rPr>
          <w:sz w:val="28"/>
          <w:szCs w:val="28"/>
          <w:rtl/>
          <w:lang w:bidi="ar-EG"/>
        </w:rPr>
      </w:pPr>
      <w:r>
        <w:rPr>
          <w:rFonts w:hint="cs"/>
          <w:sz w:val="28"/>
          <w:szCs w:val="28"/>
          <w:rtl/>
          <w:lang w:bidi="ar-EG"/>
        </w:rPr>
        <w:t>كيف يمكنك ان تحول عادتك الى عبادات ؟</w:t>
      </w:r>
    </w:p>
    <w:p w14:paraId="1C7B3738" w14:textId="777EF8DA" w:rsidR="00EF5C5B" w:rsidRDefault="00EF5C5B" w:rsidP="00C2786A">
      <w:pPr>
        <w:rPr>
          <w:sz w:val="28"/>
          <w:szCs w:val="28"/>
          <w:rtl/>
          <w:lang w:bidi="ar-EG"/>
        </w:rPr>
      </w:pPr>
      <w:proofErr w:type="spellStart"/>
      <w:r>
        <w:rPr>
          <w:rFonts w:hint="cs"/>
          <w:sz w:val="28"/>
          <w:szCs w:val="28"/>
          <w:rtl/>
          <w:lang w:bidi="ar-EG"/>
        </w:rPr>
        <w:t>مامعنى</w:t>
      </w:r>
      <w:proofErr w:type="spellEnd"/>
      <w:r>
        <w:rPr>
          <w:rFonts w:hint="cs"/>
          <w:sz w:val="28"/>
          <w:szCs w:val="28"/>
          <w:rtl/>
          <w:lang w:bidi="ar-EG"/>
        </w:rPr>
        <w:t xml:space="preserve"> (النيات) ؟</w:t>
      </w:r>
    </w:p>
    <w:p w14:paraId="5AFD64DE" w14:textId="62C45EE5" w:rsidR="00EF5C5B" w:rsidRDefault="00EF5C5B" w:rsidP="00C2786A">
      <w:pPr>
        <w:rPr>
          <w:sz w:val="28"/>
          <w:szCs w:val="28"/>
          <w:rtl/>
          <w:lang w:bidi="ar-EG"/>
        </w:rPr>
      </w:pPr>
      <w:r>
        <w:rPr>
          <w:rFonts w:hint="cs"/>
          <w:sz w:val="28"/>
          <w:szCs w:val="28"/>
          <w:rtl/>
          <w:lang w:bidi="ar-EG"/>
        </w:rPr>
        <w:t>ماهي فوائد النية ؟</w:t>
      </w:r>
    </w:p>
    <w:p w14:paraId="26BB6853" w14:textId="6846FA9D" w:rsidR="00EF5C5B" w:rsidRPr="00C2786A" w:rsidRDefault="00EF5C5B" w:rsidP="00C2786A">
      <w:pPr>
        <w:rPr>
          <w:sz w:val="28"/>
          <w:szCs w:val="28"/>
          <w:lang w:bidi="ar-EG"/>
        </w:rPr>
      </w:pPr>
      <w:r>
        <w:rPr>
          <w:rFonts w:hint="cs"/>
          <w:sz w:val="28"/>
          <w:szCs w:val="28"/>
          <w:rtl/>
          <w:lang w:bidi="ar-EG"/>
        </w:rPr>
        <w:t xml:space="preserve">اذكر ما يستفاد من الحديث حسب </w:t>
      </w:r>
      <w:proofErr w:type="spellStart"/>
      <w:r>
        <w:rPr>
          <w:rFonts w:hint="cs"/>
          <w:sz w:val="28"/>
          <w:szCs w:val="28"/>
          <w:rtl/>
          <w:lang w:bidi="ar-EG"/>
        </w:rPr>
        <w:t>مافهمت</w:t>
      </w:r>
      <w:proofErr w:type="spellEnd"/>
      <w:r>
        <w:rPr>
          <w:rFonts w:hint="cs"/>
          <w:sz w:val="28"/>
          <w:szCs w:val="28"/>
          <w:rtl/>
          <w:lang w:bidi="ar-EG"/>
        </w:rPr>
        <w:t xml:space="preserve"> ؟</w:t>
      </w:r>
    </w:p>
    <w:sectPr w:rsidR="00EF5C5B" w:rsidRPr="00C2786A" w:rsidSect="00D705C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619D4"/>
    <w:multiLevelType w:val="hybridMultilevel"/>
    <w:tmpl w:val="B6D4571C"/>
    <w:lvl w:ilvl="0" w:tplc="AB347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035A5"/>
    <w:multiLevelType w:val="hybridMultilevel"/>
    <w:tmpl w:val="612C2AB0"/>
    <w:lvl w:ilvl="0" w:tplc="0CDA84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25976">
    <w:abstractNumId w:val="1"/>
  </w:num>
  <w:num w:numId="2" w16cid:durableId="68139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8A"/>
    <w:rsid w:val="000D718A"/>
    <w:rsid w:val="004F6CEB"/>
    <w:rsid w:val="00AB7180"/>
    <w:rsid w:val="00C2786A"/>
    <w:rsid w:val="00CC03DE"/>
    <w:rsid w:val="00D705C5"/>
    <w:rsid w:val="00EF5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63F1"/>
  <w15:chartTrackingRefBased/>
  <w15:docId w15:val="{86D4D5B8-380F-4062-A017-567DC062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86A"/>
    <w:pPr>
      <w:ind w:left="720"/>
      <w:contextualSpacing/>
    </w:pPr>
  </w:style>
  <w:style w:type="character" w:customStyle="1" w:styleId="c6">
    <w:name w:val="c6"/>
    <w:basedOn w:val="a0"/>
    <w:rsid w:val="00EF5C5B"/>
  </w:style>
  <w:style w:type="paragraph" w:styleId="a4">
    <w:name w:val="Normal (Web)"/>
    <w:basedOn w:val="a"/>
    <w:uiPriority w:val="99"/>
    <w:semiHidden/>
    <w:unhideWhenUsed/>
    <w:rsid w:val="00EF5C5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9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775</Words>
  <Characters>4423</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نهال كمال سعد عبد الحميد</dc:creator>
  <cp:keywords/>
  <dc:description/>
  <cp:lastModifiedBy>نهال كمال سعد عبد الحميد</cp:lastModifiedBy>
  <cp:revision>1</cp:revision>
  <dcterms:created xsi:type="dcterms:W3CDTF">2023-04-22T19:24:00Z</dcterms:created>
  <dcterms:modified xsi:type="dcterms:W3CDTF">2023-04-22T20:14:00Z</dcterms:modified>
</cp:coreProperties>
</file>