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8AA8B"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Call for Design Contest</w:t>
      </w:r>
    </w:p>
    <w:p w14:paraId="74DE6529">
      <w:pPr>
        <w:jc w:val="both"/>
        <w:rPr>
          <w:rFonts w:hint="default"/>
          <w:lang w:val="en-US"/>
        </w:rPr>
      </w:pPr>
    </w:p>
    <w:p w14:paraId="579760BE">
      <w:pPr>
        <w:jc w:val="both"/>
      </w:pPr>
      <w:r>
        <w:t xml:space="preserve">The </w:t>
      </w:r>
      <w:r>
        <w:rPr>
          <w:rFonts w:hint="default"/>
          <w:lang w:val="en-US"/>
        </w:rPr>
        <w:t>Office of VIT Innovation, Startup, and Technology Transfer</w:t>
      </w:r>
      <w:r>
        <w:t xml:space="preserve"> is organizing a Logo Design Contest to create a unique visual identity that reflects its mission of fostering innovation, protecting intellectual property, and facilitating technology transfer. This contest invites creative minds from the VIT community to design a logo that symbolizes research, innovation, and entrepreneurship. The winning entry will be officially adopted as the IP&amp;TT Cell's logo and the designer will be awarded a certificate and </w:t>
      </w:r>
      <w:r>
        <w:rPr>
          <w:rFonts w:hint="default"/>
          <w:lang w:val="en-US"/>
        </w:rPr>
        <w:t>bragging rights</w:t>
      </w:r>
      <w:r>
        <w:t xml:space="preserve">. </w:t>
      </w:r>
      <w:r>
        <w:rPr>
          <w:rFonts w:hint="default"/>
          <w:lang w:val="en-US"/>
        </w:rPr>
        <w:t xml:space="preserve">The designer will have assign the ownership rights and creatives to VIT. </w:t>
      </w:r>
      <w:r>
        <w:t>All entries must be original, relevant, and submitted by the specified deadline. Join us in shaping the visual face of innovation at VIT!</w:t>
      </w:r>
    </w:p>
    <w:p w14:paraId="0F7E25F1">
      <w:pPr>
        <w:jc w:val="both"/>
      </w:pPr>
    </w:p>
    <w:p w14:paraId="30E08CE1">
      <w:pPr>
        <w:numPr>
          <w:ilvl w:val="0"/>
          <w:numId w:val="1"/>
        </w:numPr>
        <w:ind w:left="0" w:leftChars="0" w:firstLine="0" w:firstLineChars="0"/>
        <w:jc w:val="both"/>
        <w:rPr>
          <w:b/>
          <w:bCs/>
        </w:rPr>
      </w:pPr>
      <w:r>
        <w:rPr>
          <w:b/>
          <w:bCs/>
        </w:rPr>
        <w:t>Functions of the VIT IP&amp;TT Cell – Key Points for Logo Design</w:t>
      </w:r>
    </w:p>
    <w:p w14:paraId="53BB91D3">
      <w:pPr>
        <w:jc w:val="both"/>
      </w:pPr>
    </w:p>
    <w:p w14:paraId="67BF78CC">
      <w:pPr>
        <w:jc w:val="both"/>
      </w:pPr>
      <w:r>
        <w:t>The VIT Intellectual Property and Technology Transfer (IP&amp;TT) Cell plays a vital role in promoting innovation, protecting intellectual property, and facilitating the commercialization of research and technological advancements. Understanding the core functions will guide the design process for the logo:</w:t>
      </w:r>
    </w:p>
    <w:p w14:paraId="4777232E">
      <w:pPr>
        <w:jc w:val="both"/>
      </w:pPr>
    </w:p>
    <w:p w14:paraId="7A9EF7E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Intellectual Property Management</w:t>
      </w:r>
    </w:p>
    <w:p w14:paraId="76B9B21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b/>
          <w:bCs/>
        </w:rPr>
        <w:t>Patents, Trademarks, and Copyrights:</w:t>
      </w:r>
      <w:r>
        <w:t xml:space="preserve"> The IP&amp;TT Cell helps VIT's researchers and innovators file patents, trademarks, and copyrights to protect their intellectual creations and discoveries.</w:t>
      </w:r>
    </w:p>
    <w:p w14:paraId="3F9A2AFE"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b/>
          <w:bCs/>
        </w:rPr>
        <w:t xml:space="preserve">IP Awareness: </w:t>
      </w:r>
      <w:r>
        <w:t>Promotes awareness about the importance of intellectual property and its role in research</w:t>
      </w:r>
      <w:r>
        <w:rPr>
          <w:rFonts w:hint="default"/>
          <w:lang w:val="en-US"/>
        </w:rPr>
        <w:t>,</w:t>
      </w:r>
      <w:r>
        <w:t xml:space="preserve"> innovation</w:t>
      </w:r>
      <w:r>
        <w:rPr>
          <w:rFonts w:hint="default"/>
          <w:lang w:val="en-US"/>
        </w:rPr>
        <w:t>, and commercialization</w:t>
      </w:r>
      <w:r>
        <w:t>.</w:t>
      </w:r>
    </w:p>
    <w:p w14:paraId="0B9EB326">
      <w:pPr>
        <w:jc w:val="both"/>
        <w:rPr>
          <w:b/>
          <w:bCs/>
        </w:rPr>
      </w:pPr>
    </w:p>
    <w:p w14:paraId="3F6EBDF7">
      <w:pPr>
        <w:numPr>
          <w:ilvl w:val="0"/>
          <w:numId w:val="2"/>
        </w:numPr>
        <w:ind w:left="0" w:leftChars="0" w:firstLine="0" w:firstLineChars="0"/>
        <w:jc w:val="both"/>
      </w:pPr>
      <w:r>
        <w:rPr>
          <w:b/>
          <w:bCs/>
        </w:rPr>
        <w:t>Technology Transfer</w:t>
      </w:r>
    </w:p>
    <w:p w14:paraId="16BA2FC3"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b/>
          <w:bCs/>
        </w:rPr>
        <w:t>Commercialization of Research:</w:t>
      </w:r>
      <w:r>
        <w:t xml:space="preserve"> The IP&amp;TT Cell aids in translating scientific research into commercial products or services. It connects academia with industry for joint ventures, startups, or licensing.</w:t>
      </w:r>
    </w:p>
    <w:p w14:paraId="2DC3C695"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b/>
          <w:bCs/>
        </w:rPr>
        <w:t>Partnerships and Collaborations:</w:t>
      </w:r>
      <w:r>
        <w:t xml:space="preserve"> Facilitates industry partnerships to bring new technologies and solutions to market.</w:t>
      </w:r>
    </w:p>
    <w:p w14:paraId="7BE34448"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b/>
          <w:bCs/>
        </w:rPr>
        <w:t xml:space="preserve">Research and Development (R&amp;D): </w:t>
      </w:r>
      <w:r>
        <w:t>Encourages the creation of new knowledge and innovations that have practical applications in the real world.</w:t>
      </w:r>
    </w:p>
    <w:p w14:paraId="54213934"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b/>
          <w:bCs/>
        </w:rPr>
        <w:t xml:space="preserve">Connecting with Industry Leaders: </w:t>
      </w:r>
      <w:r>
        <w:t>Links researchers with business leaders, innovators, and government bodies to create an ecosystem of growth.</w:t>
      </w:r>
    </w:p>
    <w:p w14:paraId="19635CDC">
      <w:pPr>
        <w:jc w:val="both"/>
      </w:pPr>
    </w:p>
    <w:p w14:paraId="03DB3CF6">
      <w:pPr>
        <w:jc w:val="both"/>
        <w:rPr>
          <w:b/>
          <w:bCs/>
        </w:rPr>
      </w:pPr>
    </w:p>
    <w:p w14:paraId="736EC82C">
      <w:pPr>
        <w:jc w:val="both"/>
        <w:rPr>
          <w:b/>
          <w:bCs/>
        </w:rPr>
      </w:pPr>
    </w:p>
    <w:p w14:paraId="0F48D1AE">
      <w:pPr>
        <w:jc w:val="both"/>
        <w:rPr>
          <w:b/>
          <w:bCs/>
        </w:rPr>
      </w:pPr>
    </w:p>
    <w:p w14:paraId="6673F50E">
      <w:pPr>
        <w:jc w:val="both"/>
        <w:rPr>
          <w:b/>
          <w:bCs/>
        </w:rPr>
      </w:pPr>
    </w:p>
    <w:p w14:paraId="281F644D">
      <w:pPr>
        <w:jc w:val="both"/>
        <w:rPr>
          <w:b/>
          <w:bCs/>
        </w:rPr>
      </w:pPr>
    </w:p>
    <w:p w14:paraId="0B561BD5">
      <w:pPr>
        <w:jc w:val="both"/>
        <w:rPr>
          <w:b/>
          <w:bCs/>
        </w:rPr>
      </w:pPr>
    </w:p>
    <w:p w14:paraId="1F986327">
      <w:pPr>
        <w:jc w:val="both"/>
        <w:rPr>
          <w:b/>
          <w:bCs/>
        </w:rPr>
      </w:pPr>
    </w:p>
    <w:p w14:paraId="3475380B">
      <w:pPr>
        <w:jc w:val="both"/>
        <w:rPr>
          <w:b/>
          <w:bCs/>
        </w:rPr>
      </w:pPr>
    </w:p>
    <w:p w14:paraId="4E424DF2">
      <w:pPr>
        <w:jc w:val="both"/>
        <w:rPr>
          <w:b/>
          <w:bCs/>
        </w:rPr>
      </w:pPr>
    </w:p>
    <w:p w14:paraId="1E86BCEC">
      <w:pPr>
        <w:jc w:val="both"/>
        <w:rPr>
          <w:b/>
          <w:bCs/>
        </w:rPr>
      </w:pPr>
    </w:p>
    <w:p w14:paraId="35352613">
      <w:pPr>
        <w:jc w:val="both"/>
        <w:rPr>
          <w:b/>
          <w:bCs/>
        </w:rPr>
      </w:pPr>
    </w:p>
    <w:p w14:paraId="39555280">
      <w:pPr>
        <w:jc w:val="both"/>
        <w:rPr>
          <w:b/>
          <w:bCs/>
        </w:rPr>
      </w:pPr>
    </w:p>
    <w:p w14:paraId="00E23FCF">
      <w:pPr>
        <w:jc w:val="both"/>
        <w:rPr>
          <w:b/>
          <w:bCs/>
        </w:rPr>
      </w:pPr>
    </w:p>
    <w:p w14:paraId="563CEACE">
      <w:pPr>
        <w:jc w:val="both"/>
        <w:rPr>
          <w:b/>
          <w:bCs/>
        </w:rPr>
      </w:pPr>
    </w:p>
    <w:p w14:paraId="6D536108">
      <w:pPr>
        <w:jc w:val="both"/>
        <w:rPr>
          <w:b/>
          <w:bCs/>
        </w:rPr>
      </w:pPr>
    </w:p>
    <w:p w14:paraId="4C9D19CC">
      <w:pPr>
        <w:jc w:val="both"/>
        <w:rPr>
          <w:b/>
          <w:bCs/>
        </w:rPr>
      </w:pPr>
    </w:p>
    <w:p w14:paraId="7494896E">
      <w:pPr>
        <w:jc w:val="both"/>
        <w:rPr>
          <w:b/>
          <w:bCs/>
        </w:rPr>
      </w:pPr>
    </w:p>
    <w:p w14:paraId="04A479B8">
      <w:pPr>
        <w:jc w:val="both"/>
        <w:rPr>
          <w:b/>
          <w:bCs/>
        </w:rPr>
      </w:pPr>
    </w:p>
    <w:p w14:paraId="367941AC">
      <w:pPr>
        <w:jc w:val="both"/>
        <w:rPr>
          <w:b/>
          <w:bCs/>
        </w:rPr>
      </w:pPr>
    </w:p>
    <w:p w14:paraId="6529CD38">
      <w:pPr>
        <w:jc w:val="both"/>
        <w:rPr>
          <w:b/>
          <w:bCs/>
        </w:rPr>
      </w:pPr>
    </w:p>
    <w:p w14:paraId="655A37BD">
      <w:pPr>
        <w:jc w:val="both"/>
        <w:rPr>
          <w:b/>
          <w:bCs/>
        </w:rPr>
      </w:pPr>
    </w:p>
    <w:p w14:paraId="71BB3142">
      <w:pPr>
        <w:jc w:val="both"/>
        <w:rPr>
          <w:b/>
          <w:bCs/>
        </w:rPr>
      </w:pPr>
    </w:p>
    <w:p w14:paraId="7DBAE5B6">
      <w:pPr>
        <w:jc w:val="both"/>
        <w:rPr>
          <w:b/>
          <w:bCs/>
        </w:rPr>
      </w:pPr>
      <w:r>
        <w:rPr>
          <w:b/>
          <w:bCs/>
        </w:rPr>
        <w:t>Logo Design Guidelines – VIT IP&amp;TT Cell</w:t>
      </w:r>
    </w:p>
    <w:p w14:paraId="6D7526F1">
      <w:pPr>
        <w:jc w:val="both"/>
        <w:rPr/>
      </w:pPr>
      <w:r>
        <w:rPr>
          <w:b/>
          <w:bCs/>
        </w:rPr>
        <w:t>Theme &amp; Concept</w:t>
      </w:r>
    </w:p>
    <w:p w14:paraId="2A0DC418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The logo should reflect the core values of the IP&amp;TT Cell: innovation, intellectual property, research, technology transfer, and entrepreneurship.</w:t>
      </w:r>
    </w:p>
    <w:p w14:paraId="73816D34">
      <w:pPr>
        <w:jc w:val="both"/>
        <w:rPr>
          <w:b/>
          <w:bCs/>
        </w:rPr>
      </w:pPr>
    </w:p>
    <w:p w14:paraId="52EADB28">
      <w:pPr>
        <w:jc w:val="both"/>
        <w:rPr/>
      </w:pPr>
      <w:r>
        <w:rPr>
          <w:b/>
          <w:bCs/>
        </w:rPr>
        <w:t>Design Requirements</w:t>
      </w:r>
    </w:p>
    <w:p w14:paraId="63D85BD5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Must be original and not infringe any existing trademarks or copyrights.</w:t>
      </w:r>
    </w:p>
    <w:p w14:paraId="2D24481D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Should be simple, scalable, and versatile (suitable for digital and print media).</w:t>
      </w:r>
    </w:p>
    <w:p w14:paraId="4A991EAE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Preferably use a minimal color palette (maximum 3-4 colors).</w:t>
      </w:r>
    </w:p>
    <w:p w14:paraId="6939E0FA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Avoid detailed gradients or overly complex illustrations.</w:t>
      </w:r>
    </w:p>
    <w:p w14:paraId="4A667189">
      <w:pPr>
        <w:jc w:val="both"/>
        <w:rPr/>
      </w:pPr>
    </w:p>
    <w:p w14:paraId="597D7AC6">
      <w:pPr>
        <w:jc w:val="both"/>
        <w:rPr/>
      </w:pPr>
      <w:r>
        <w:rPr>
          <w:b/>
          <w:bCs/>
        </w:rPr>
        <w:t>Format &amp; Submission</w:t>
      </w:r>
      <w:bookmarkStart w:id="0" w:name="_GoBack"/>
      <w:bookmarkEnd w:id="0"/>
    </w:p>
    <w:p w14:paraId="7BF970CE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Submit in high-resolution PNG/JPEG format and optionally a vector format (AI/SVG/PDF).</w:t>
      </w:r>
    </w:p>
    <w:p w14:paraId="4094208D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Include a brief description (50–100 words) explaining the concept behind your design.</w:t>
      </w:r>
    </w:p>
    <w:p w14:paraId="32161FFB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File name format: YourName_VITIPTT_Logo</w:t>
      </w:r>
    </w:p>
    <w:p w14:paraId="4E4681DA">
      <w:pPr>
        <w:jc w:val="both"/>
      </w:pPr>
    </w:p>
    <w:p w14:paraId="405CC282">
      <w:pPr>
        <w:jc w:val="both"/>
        <w:rPr>
          <w:b/>
          <w:bCs/>
        </w:rPr>
      </w:pPr>
      <w:r>
        <w:rPr>
          <w:b/>
          <w:bCs/>
        </w:rPr>
        <w:t>Prohibited Elements</w:t>
      </w:r>
    </w:p>
    <w:p w14:paraId="57206A81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No use of stock images, clipart, or plagiarized designs.</w:t>
      </w:r>
    </w:p>
    <w:p w14:paraId="05764BD4">
      <w:pPr>
        <w:numPr>
          <w:ilvl w:val="0"/>
          <w:numId w:val="4"/>
        </w:numPr>
        <w:ind w:left="420" w:leftChars="0" w:hanging="420" w:firstLineChars="0"/>
        <w:jc w:val="both"/>
      </w:pPr>
      <w:r>
        <w:t>No offensive, political, or unrelated content.</w:t>
      </w:r>
    </w:p>
    <w:p w14:paraId="640BBB4F">
      <w:pPr>
        <w:jc w:val="both"/>
        <w:rPr/>
      </w:pPr>
    </w:p>
    <w:p w14:paraId="7D14989E">
      <w:pPr>
        <w:jc w:val="both"/>
        <w:rPr>
          <w:b/>
          <w:bCs/>
        </w:rPr>
      </w:pPr>
      <w:r>
        <w:rPr>
          <w:b/>
          <w:bCs/>
        </w:rPr>
        <w:t>Evaluation Criteria</w:t>
      </w:r>
    </w:p>
    <w:p w14:paraId="6C4AAE04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Creativity and originality</w:t>
      </w:r>
    </w:p>
    <w:p w14:paraId="3AF8F4B6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Relevance to the IP&amp;TT Cell’s mission</w:t>
      </w:r>
    </w:p>
    <w:p w14:paraId="6AD72014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Aesthetic appeal and professional finish</w:t>
      </w:r>
    </w:p>
    <w:p w14:paraId="40EC4D79">
      <w:pPr>
        <w:numPr>
          <w:ilvl w:val="0"/>
          <w:numId w:val="4"/>
        </w:numPr>
        <w:ind w:left="420" w:leftChars="0" w:hanging="420" w:firstLineChars="0"/>
        <w:jc w:val="both"/>
        <w:rPr/>
      </w:pPr>
      <w:r>
        <w:t>Scalability and usability across platforms</w:t>
      </w:r>
    </w:p>
    <w:p w14:paraId="032AE267">
      <w:pPr>
        <w:jc w:val="both"/>
        <w:rPr/>
      </w:pPr>
    </w:p>
    <w:p w14:paraId="7BD01371">
      <w:pPr>
        <w:jc w:val="both"/>
        <w:rPr>
          <w:b/>
          <w:bCs/>
        </w:rPr>
      </w:pPr>
      <w:r>
        <w:rPr>
          <w:rFonts w:hint="default"/>
          <w:b/>
          <w:bCs/>
          <w:lang w:val="en-US"/>
        </w:rPr>
        <w:t xml:space="preserve">Registration &amp; </w:t>
      </w:r>
      <w:r>
        <w:rPr>
          <w:b/>
          <w:bCs/>
        </w:rPr>
        <w:t>Deadline</w:t>
      </w:r>
    </w:p>
    <w:p w14:paraId="3C2AAE7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Register and design VIT IP&amp;TT Cell’s logo </w:t>
      </w:r>
      <w:r>
        <w:rPr>
          <w:rFonts w:hint="default"/>
          <w:highlight w:val="yellow"/>
          <w:lang w:val="en-US"/>
        </w:rPr>
        <w:t>_____________________</w:t>
      </w:r>
      <w:r>
        <w:rPr>
          <w:rFonts w:hint="default"/>
          <w:lang w:val="en-US"/>
        </w:rPr>
        <w:t xml:space="preserve"> by </w:t>
      </w:r>
      <w:r>
        <w:rPr>
          <w:rFonts w:hint="default"/>
          <w:highlight w:val="yellow"/>
          <w:lang w:val="en-US"/>
        </w:rPr>
        <w:t>______________</w:t>
      </w:r>
      <w:r>
        <w:rPr>
          <w:rFonts w:hint="default"/>
          <w:lang w:val="en-US"/>
        </w:rPr>
        <w:t>.</w:t>
      </w:r>
    </w:p>
    <w:p w14:paraId="31A76E14">
      <w:pPr>
        <w:jc w:val="both"/>
      </w:pPr>
    </w:p>
    <w:p w14:paraId="31927313">
      <w:pPr>
        <w:jc w:val="both"/>
        <w:rPr/>
      </w:pPr>
    </w:p>
    <w:p w14:paraId="3618DBF7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2AB60"/>
    <w:multiLevelType w:val="singleLevel"/>
    <w:tmpl w:val="A162AB6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4ABE208"/>
    <w:multiLevelType w:val="singleLevel"/>
    <w:tmpl w:val="A4ABE20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43C68145"/>
    <w:multiLevelType w:val="singleLevel"/>
    <w:tmpl w:val="43C68145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775CCA19"/>
    <w:multiLevelType w:val="singleLevel"/>
    <w:tmpl w:val="775CCA1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D11FA"/>
    <w:rsid w:val="285C58E5"/>
    <w:rsid w:val="32F62E2B"/>
    <w:rsid w:val="60D300EA"/>
    <w:rsid w:val="66455D2D"/>
    <w:rsid w:val="774C0BC8"/>
    <w:rsid w:val="77B6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2025-08-04T04:40:43Z</dcterms:created>
  <dc:creator>Krine</dc:creator>
  <cp:lastModifiedBy>Manish</cp:lastModifiedBy>
  <dcterms:modified xsi:type="dcterms:W3CDTF">2025-08-04T09:12:39Z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A0C5746E87C64313A62D9ABDF2F0BA1D_12</vt:lpwstr>
  </property>
</Properties>
</file>