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71FD" w14:textId="77777777" w:rsidR="007547C2" w:rsidRPr="00920492" w:rsidRDefault="007547C2" w:rsidP="007547C2">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EXECUTIVE SUMMARY</w:t>
      </w:r>
    </w:p>
    <w:p w14:paraId="7AFDE799" w14:textId="77777777" w:rsidR="007547C2" w:rsidRPr="00920492" w:rsidRDefault="007547C2" w:rsidP="007547C2">
      <w:pPr>
        <w:spacing w:line="276" w:lineRule="auto"/>
        <w:rPr>
          <w:b/>
          <w:bCs/>
          <w:color w:val="153D63" w:themeColor="text2" w:themeTint="E6"/>
          <w:sz w:val="28"/>
          <w:szCs w:val="28"/>
        </w:rPr>
      </w:pPr>
    </w:p>
    <w:p w14:paraId="79AADFF9"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Overview</w:t>
      </w:r>
    </w:p>
    <w:p w14:paraId="2B5F5C5A" w14:textId="77777777" w:rsidR="007547C2" w:rsidRPr="00920492" w:rsidRDefault="007547C2" w:rsidP="007547C2">
      <w:pPr>
        <w:pStyle w:val="ListParagraph"/>
        <w:spacing w:line="276" w:lineRule="auto"/>
        <w:ind w:left="792"/>
        <w:rPr>
          <w:b/>
          <w:bCs/>
          <w:color w:val="153D63" w:themeColor="text2" w:themeTint="E6"/>
          <w:sz w:val="28"/>
          <w:szCs w:val="28"/>
        </w:rPr>
      </w:pPr>
    </w:p>
    <w:p w14:paraId="0466BD25" w14:textId="77777777" w:rsidR="007547C2" w:rsidRPr="00920492" w:rsidRDefault="007547C2" w:rsidP="007547C2">
      <w:pPr>
        <w:pStyle w:val="ListParagraph"/>
        <w:spacing w:line="276" w:lineRule="auto"/>
        <w:ind w:left="792"/>
        <w:rPr>
          <w:sz w:val="28"/>
          <w:szCs w:val="28"/>
        </w:rPr>
      </w:pPr>
      <w:r w:rsidRPr="00920492">
        <w:rPr>
          <w:sz w:val="28"/>
          <w:szCs w:val="28"/>
        </w:rPr>
        <w:t>The cosmetics and personal care industry faces growing regulatory and consumer pressure to be transparent about the safety of chemical ingredients used in products.</w:t>
      </w:r>
      <w:r w:rsidRPr="00920492">
        <w:rPr>
          <w:sz w:val="28"/>
          <w:szCs w:val="28"/>
        </w:rPr>
        <w:br/>
        <w:t xml:space="preserve">This project analyzes data from the </w:t>
      </w:r>
      <w:r w:rsidRPr="00920492">
        <w:rPr>
          <w:rStyle w:val="Strong"/>
          <w:rFonts w:eastAsiaTheme="majorEastAsia"/>
          <w:sz w:val="28"/>
          <w:szCs w:val="28"/>
        </w:rPr>
        <w:t>California Safe Cosmetics Program (CSCP)</w:t>
      </w:r>
      <w:r w:rsidRPr="00920492">
        <w:rPr>
          <w:sz w:val="28"/>
          <w:szCs w:val="28"/>
        </w:rPr>
        <w:t xml:space="preserve"> to understand patterns behind </w:t>
      </w:r>
      <w:r w:rsidRPr="00920492">
        <w:rPr>
          <w:rStyle w:val="Strong"/>
          <w:rFonts w:eastAsiaTheme="majorEastAsia"/>
          <w:sz w:val="28"/>
          <w:szCs w:val="28"/>
        </w:rPr>
        <w:t>product discontinuations</w:t>
      </w:r>
      <w:r w:rsidRPr="00920492">
        <w:rPr>
          <w:sz w:val="28"/>
          <w:szCs w:val="28"/>
        </w:rPr>
        <w:t xml:space="preserve"> and identify potential </w:t>
      </w:r>
      <w:r w:rsidRPr="00920492">
        <w:rPr>
          <w:rStyle w:val="Strong"/>
          <w:rFonts w:eastAsiaTheme="majorEastAsia"/>
          <w:sz w:val="28"/>
          <w:szCs w:val="28"/>
        </w:rPr>
        <w:t>safety or compliance risks</w:t>
      </w:r>
      <w:r w:rsidRPr="00920492">
        <w:rPr>
          <w:sz w:val="28"/>
          <w:szCs w:val="28"/>
        </w:rPr>
        <w:t xml:space="preserve"> associated with certain brands, product categories, and ingredients.</w:t>
      </w:r>
    </w:p>
    <w:p w14:paraId="7472DCC0" w14:textId="77777777" w:rsidR="007547C2" w:rsidRPr="00920492" w:rsidRDefault="007547C2" w:rsidP="007547C2">
      <w:pPr>
        <w:spacing w:line="276" w:lineRule="auto"/>
        <w:rPr>
          <w:sz w:val="28"/>
          <w:szCs w:val="28"/>
        </w:rPr>
      </w:pPr>
    </w:p>
    <w:p w14:paraId="204B00FC" w14:textId="5861C490" w:rsidR="002D6349" w:rsidRPr="00920492" w:rsidRDefault="007547C2" w:rsidP="007547C2">
      <w:pPr>
        <w:pStyle w:val="ListParagraph"/>
        <w:spacing w:line="276" w:lineRule="auto"/>
        <w:ind w:left="792"/>
        <w:rPr>
          <w:sz w:val="28"/>
          <w:szCs w:val="28"/>
        </w:rPr>
      </w:pPr>
      <w:r w:rsidRPr="00920492">
        <w:rPr>
          <w:sz w:val="28"/>
          <w:szCs w:val="28"/>
        </w:rPr>
        <w:t>The primary goal was to use data-driven methods to predict which cosmetic products are most likely to be discontinued and explain the underlying factors driving those outcomes.</w:t>
      </w:r>
      <w:r w:rsidRPr="00920492">
        <w:rPr>
          <w:sz w:val="28"/>
          <w:szCs w:val="28"/>
        </w:rPr>
        <w:br/>
        <w:t xml:space="preserve">By combining statistical and machine-learning models, the study developed an interpretable framework to measure </w:t>
      </w:r>
      <w:r w:rsidRPr="00920492">
        <w:rPr>
          <w:rStyle w:val="Strong"/>
          <w:rFonts w:eastAsiaTheme="majorEastAsia"/>
          <w:sz w:val="28"/>
          <w:szCs w:val="28"/>
        </w:rPr>
        <w:t>discontinuation risk</w:t>
      </w:r>
      <w:r w:rsidRPr="00920492">
        <w:rPr>
          <w:sz w:val="28"/>
          <w:szCs w:val="28"/>
        </w:rPr>
        <w:t xml:space="preserve">, build a </w:t>
      </w:r>
      <w:r w:rsidRPr="00920492">
        <w:rPr>
          <w:rStyle w:val="Strong"/>
          <w:rFonts w:eastAsiaTheme="majorEastAsia"/>
          <w:sz w:val="28"/>
          <w:szCs w:val="28"/>
        </w:rPr>
        <w:t>Brand and Category Safety Index</w:t>
      </w:r>
      <w:r w:rsidRPr="00920492">
        <w:rPr>
          <w:sz w:val="28"/>
          <w:szCs w:val="28"/>
        </w:rPr>
        <w:t xml:space="preserve">, and highlight </w:t>
      </w:r>
      <w:r w:rsidRPr="00920492">
        <w:rPr>
          <w:rStyle w:val="Strong"/>
          <w:rFonts w:eastAsiaTheme="majorEastAsia"/>
          <w:sz w:val="28"/>
          <w:szCs w:val="28"/>
        </w:rPr>
        <w:t>high-impact chemicals</w:t>
      </w:r>
      <w:r w:rsidRPr="00920492">
        <w:rPr>
          <w:sz w:val="28"/>
          <w:szCs w:val="28"/>
        </w:rPr>
        <w:t xml:space="preserve"> that warrant attention.</w:t>
      </w:r>
    </w:p>
    <w:p w14:paraId="6519D8E7" w14:textId="77777777" w:rsidR="007547C2" w:rsidRPr="00920492" w:rsidRDefault="007547C2" w:rsidP="007547C2">
      <w:pPr>
        <w:spacing w:line="276" w:lineRule="auto"/>
        <w:rPr>
          <w:sz w:val="28"/>
          <w:szCs w:val="28"/>
        </w:rPr>
      </w:pPr>
    </w:p>
    <w:p w14:paraId="591E4544" w14:textId="030C34B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Key Findings</w:t>
      </w:r>
    </w:p>
    <w:p w14:paraId="7954153F" w14:textId="77777777" w:rsidR="007547C2" w:rsidRPr="00920492" w:rsidRDefault="007547C2" w:rsidP="007547C2">
      <w:pPr>
        <w:pStyle w:val="ListParagraph"/>
        <w:spacing w:line="276" w:lineRule="auto"/>
        <w:ind w:left="792"/>
        <w:rPr>
          <w:b/>
          <w:bCs/>
          <w:color w:val="153D63" w:themeColor="text2" w:themeTint="E6"/>
          <w:sz w:val="28"/>
          <w:szCs w:val="28"/>
        </w:rPr>
      </w:pPr>
    </w:p>
    <w:p w14:paraId="45CE0D32" w14:textId="60C4AFA5" w:rsidR="007547C2" w:rsidRPr="00920492" w:rsidRDefault="007547C2" w:rsidP="007547C2">
      <w:pPr>
        <w:pStyle w:val="ListParagraph"/>
        <w:numPr>
          <w:ilvl w:val="0"/>
          <w:numId w:val="2"/>
        </w:numPr>
        <w:spacing w:line="276" w:lineRule="auto"/>
        <w:rPr>
          <w:color w:val="000000" w:themeColor="text1"/>
          <w:sz w:val="28"/>
          <w:szCs w:val="28"/>
        </w:rPr>
      </w:pPr>
      <w:r w:rsidRPr="00920492">
        <w:rPr>
          <w:color w:val="000000" w:themeColor="text1"/>
          <w:sz w:val="28"/>
          <w:szCs w:val="28"/>
        </w:rPr>
        <w:t xml:space="preserve">Predictive Accuracy: Advanced ensemble models such as Random Forest and </w:t>
      </w:r>
      <w:proofErr w:type="spellStart"/>
      <w:r w:rsidRPr="00920492">
        <w:rPr>
          <w:color w:val="000000" w:themeColor="text1"/>
          <w:sz w:val="28"/>
          <w:szCs w:val="28"/>
        </w:rPr>
        <w:t>XGBoost</w:t>
      </w:r>
      <w:proofErr w:type="spellEnd"/>
      <w:r w:rsidRPr="00920492">
        <w:rPr>
          <w:color w:val="000000" w:themeColor="text1"/>
          <w:sz w:val="28"/>
          <w:szCs w:val="28"/>
        </w:rPr>
        <w:t xml:space="preserve"> achieved ROC-AUC scores near 0.99 and PR-AUC scores above 0.95, confirming that product discontinuation can be predicted with high reliability.</w:t>
      </w:r>
    </w:p>
    <w:p w14:paraId="50C998F9" w14:textId="77777777" w:rsidR="007547C2" w:rsidRPr="00920492" w:rsidRDefault="007547C2" w:rsidP="007547C2">
      <w:pPr>
        <w:spacing w:line="276" w:lineRule="auto"/>
        <w:rPr>
          <w:color w:val="000000" w:themeColor="text1"/>
          <w:sz w:val="28"/>
          <w:szCs w:val="28"/>
        </w:rPr>
      </w:pPr>
    </w:p>
    <w:p w14:paraId="172D0D2F" w14:textId="556A9473" w:rsidR="007547C2" w:rsidRPr="00920492" w:rsidRDefault="007547C2" w:rsidP="007547C2">
      <w:pPr>
        <w:pStyle w:val="ListParagraph"/>
        <w:numPr>
          <w:ilvl w:val="0"/>
          <w:numId w:val="2"/>
        </w:numPr>
        <w:spacing w:line="276" w:lineRule="auto"/>
        <w:rPr>
          <w:color w:val="000000" w:themeColor="text1"/>
          <w:sz w:val="28"/>
          <w:szCs w:val="28"/>
        </w:rPr>
      </w:pPr>
      <w:r w:rsidRPr="00920492">
        <w:rPr>
          <w:color w:val="000000" w:themeColor="text1"/>
          <w:sz w:val="28"/>
          <w:szCs w:val="28"/>
        </w:rPr>
        <w:t>Discontinuation Drivers (RQ1): Products with shorter lifespans, fewer chemicals, and widely used CAS numbers were more likely to be discontinued.</w:t>
      </w:r>
    </w:p>
    <w:p w14:paraId="61364A54" w14:textId="77777777" w:rsidR="007547C2" w:rsidRPr="00920492" w:rsidRDefault="007547C2" w:rsidP="007547C2">
      <w:pPr>
        <w:spacing w:line="276" w:lineRule="auto"/>
        <w:rPr>
          <w:color w:val="000000" w:themeColor="text1"/>
          <w:sz w:val="28"/>
          <w:szCs w:val="28"/>
        </w:rPr>
      </w:pPr>
    </w:p>
    <w:p w14:paraId="0BD29BD9" w14:textId="0EAB1A98" w:rsidR="007547C2" w:rsidRPr="00920492" w:rsidRDefault="007547C2" w:rsidP="007547C2">
      <w:pPr>
        <w:pStyle w:val="ListParagraph"/>
        <w:numPr>
          <w:ilvl w:val="0"/>
          <w:numId w:val="2"/>
        </w:numPr>
        <w:spacing w:line="276" w:lineRule="auto"/>
        <w:rPr>
          <w:color w:val="000000" w:themeColor="text1"/>
          <w:sz w:val="28"/>
          <w:szCs w:val="28"/>
        </w:rPr>
      </w:pPr>
      <w:r w:rsidRPr="00920492">
        <w:rPr>
          <w:color w:val="000000" w:themeColor="text1"/>
          <w:sz w:val="28"/>
          <w:szCs w:val="28"/>
        </w:rPr>
        <w:t>Brand &amp; Category Risk (RQ2): Makeup and Nail products showed the highest adjusted risk, while Skin Care and Baby products had the lowest.</w:t>
      </w:r>
    </w:p>
    <w:p w14:paraId="29B19745" w14:textId="77777777" w:rsidR="007547C2" w:rsidRPr="00920492" w:rsidRDefault="007547C2" w:rsidP="007547C2">
      <w:pPr>
        <w:pStyle w:val="ListParagraph"/>
        <w:numPr>
          <w:ilvl w:val="0"/>
          <w:numId w:val="2"/>
        </w:numPr>
        <w:spacing w:line="276" w:lineRule="auto"/>
        <w:rPr>
          <w:color w:val="000000" w:themeColor="text1"/>
          <w:sz w:val="28"/>
          <w:szCs w:val="28"/>
        </w:rPr>
      </w:pPr>
      <w:r w:rsidRPr="00920492">
        <w:rPr>
          <w:color w:val="000000" w:themeColor="text1"/>
          <w:sz w:val="28"/>
          <w:szCs w:val="28"/>
        </w:rPr>
        <w:lastRenderedPageBreak/>
        <w:t xml:space="preserve">Certain brands, such as </w:t>
      </w:r>
      <w:proofErr w:type="spellStart"/>
      <w:r w:rsidRPr="00920492">
        <w:rPr>
          <w:color w:val="000000" w:themeColor="text1"/>
          <w:sz w:val="28"/>
          <w:szCs w:val="28"/>
        </w:rPr>
        <w:t>Mastercuts</w:t>
      </w:r>
      <w:proofErr w:type="spellEnd"/>
      <w:r w:rsidRPr="00920492">
        <w:rPr>
          <w:color w:val="000000" w:themeColor="text1"/>
          <w:sz w:val="28"/>
          <w:szCs w:val="28"/>
        </w:rPr>
        <w:t>, Regis Design Line, and Careline, consistently ranked high in predicted discontinuation likelihood.</w:t>
      </w:r>
    </w:p>
    <w:p w14:paraId="2D41536E" w14:textId="77777777" w:rsidR="007547C2" w:rsidRPr="00920492" w:rsidRDefault="007547C2" w:rsidP="007547C2">
      <w:pPr>
        <w:spacing w:line="276" w:lineRule="auto"/>
        <w:rPr>
          <w:color w:val="000000" w:themeColor="text1"/>
          <w:sz w:val="28"/>
          <w:szCs w:val="28"/>
        </w:rPr>
      </w:pPr>
    </w:p>
    <w:p w14:paraId="62A4379C" w14:textId="4151071A" w:rsidR="007547C2" w:rsidRPr="00920492" w:rsidRDefault="007547C2" w:rsidP="007547C2">
      <w:pPr>
        <w:pStyle w:val="ListParagraph"/>
        <w:numPr>
          <w:ilvl w:val="0"/>
          <w:numId w:val="2"/>
        </w:numPr>
        <w:spacing w:line="276" w:lineRule="auto"/>
        <w:rPr>
          <w:color w:val="000000" w:themeColor="text1"/>
          <w:sz w:val="28"/>
          <w:szCs w:val="28"/>
        </w:rPr>
      </w:pPr>
      <w:r w:rsidRPr="00920492">
        <w:rPr>
          <w:color w:val="000000" w:themeColor="text1"/>
          <w:sz w:val="28"/>
          <w:szCs w:val="28"/>
        </w:rPr>
        <w:t>Chemical &amp; CAS-Level Risk (RQ3): Ingredients such as Titanium Dioxide, Talc, Carbon Black, and Butylated Hydroxyanisole emerged as strong contributors to product discontinuation, aligning with known safety and regulatory concerns.</w:t>
      </w:r>
    </w:p>
    <w:p w14:paraId="50F65355" w14:textId="77777777" w:rsidR="007547C2" w:rsidRPr="00920492" w:rsidRDefault="007547C2" w:rsidP="007547C2">
      <w:pPr>
        <w:pStyle w:val="ListParagraph"/>
        <w:spacing w:line="276" w:lineRule="auto"/>
        <w:ind w:left="792"/>
        <w:rPr>
          <w:b/>
          <w:bCs/>
          <w:color w:val="153D63" w:themeColor="text2" w:themeTint="E6"/>
          <w:sz w:val="28"/>
          <w:szCs w:val="28"/>
        </w:rPr>
      </w:pPr>
    </w:p>
    <w:p w14:paraId="14E7C0CB"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Recommendations</w:t>
      </w:r>
    </w:p>
    <w:p w14:paraId="2EA7179F" w14:textId="77777777" w:rsidR="007547C2" w:rsidRPr="00920492" w:rsidRDefault="007547C2" w:rsidP="007547C2">
      <w:pPr>
        <w:pStyle w:val="ListParagraph"/>
        <w:spacing w:line="276" w:lineRule="auto"/>
        <w:ind w:left="792"/>
        <w:rPr>
          <w:b/>
          <w:bCs/>
          <w:color w:val="153D63" w:themeColor="text2" w:themeTint="E6"/>
          <w:sz w:val="28"/>
          <w:szCs w:val="28"/>
        </w:rPr>
      </w:pPr>
    </w:p>
    <w:p w14:paraId="5AC68F20" w14:textId="19634B21" w:rsidR="007547C2" w:rsidRPr="00920492" w:rsidRDefault="007547C2" w:rsidP="007547C2">
      <w:pPr>
        <w:pStyle w:val="ListParagraph"/>
        <w:numPr>
          <w:ilvl w:val="0"/>
          <w:numId w:val="3"/>
        </w:numPr>
        <w:spacing w:line="276" w:lineRule="auto"/>
        <w:rPr>
          <w:color w:val="000000" w:themeColor="text1"/>
          <w:sz w:val="28"/>
          <w:szCs w:val="28"/>
        </w:rPr>
      </w:pPr>
      <w:r w:rsidRPr="00920492">
        <w:rPr>
          <w:b/>
          <w:bCs/>
          <w:color w:val="000000" w:themeColor="text1"/>
          <w:sz w:val="28"/>
          <w:szCs w:val="28"/>
        </w:rPr>
        <w:t>For Manufacturers:</w:t>
      </w:r>
      <w:r w:rsidRPr="00920492">
        <w:rPr>
          <w:color w:val="000000" w:themeColor="text1"/>
          <w:sz w:val="28"/>
          <w:szCs w:val="28"/>
        </w:rPr>
        <w:t xml:space="preserve"> Use model outputs as an early-warning system to identify and reformulate high-risk products before discontinuation or regulatory action.</w:t>
      </w:r>
    </w:p>
    <w:p w14:paraId="6CCFCCB4" w14:textId="77777777" w:rsidR="007547C2" w:rsidRPr="00920492" w:rsidRDefault="007547C2" w:rsidP="007547C2">
      <w:pPr>
        <w:spacing w:line="276" w:lineRule="auto"/>
        <w:rPr>
          <w:color w:val="000000" w:themeColor="text1"/>
          <w:sz w:val="28"/>
          <w:szCs w:val="28"/>
        </w:rPr>
      </w:pPr>
    </w:p>
    <w:p w14:paraId="1FE0437D" w14:textId="63F4D4D9" w:rsidR="007547C2" w:rsidRPr="00920492" w:rsidRDefault="007547C2" w:rsidP="007547C2">
      <w:pPr>
        <w:pStyle w:val="ListParagraph"/>
        <w:numPr>
          <w:ilvl w:val="0"/>
          <w:numId w:val="3"/>
        </w:numPr>
        <w:spacing w:line="276" w:lineRule="auto"/>
        <w:rPr>
          <w:color w:val="000000" w:themeColor="text1"/>
          <w:sz w:val="28"/>
          <w:szCs w:val="28"/>
        </w:rPr>
      </w:pPr>
      <w:r w:rsidRPr="00920492">
        <w:rPr>
          <w:b/>
          <w:bCs/>
          <w:color w:val="000000" w:themeColor="text1"/>
          <w:sz w:val="28"/>
          <w:szCs w:val="28"/>
        </w:rPr>
        <w:t>For Regulators:</w:t>
      </w:r>
      <w:r w:rsidRPr="00920492">
        <w:rPr>
          <w:color w:val="000000" w:themeColor="text1"/>
          <w:sz w:val="28"/>
          <w:szCs w:val="28"/>
        </w:rPr>
        <w:t xml:space="preserve"> Apply the Brand and Category Safety Index to monitor trends across market segments and prioritize inspection or review for high-risk categories.</w:t>
      </w:r>
    </w:p>
    <w:p w14:paraId="51C2222D" w14:textId="77777777" w:rsidR="007547C2" w:rsidRPr="00920492" w:rsidRDefault="007547C2" w:rsidP="007547C2">
      <w:pPr>
        <w:spacing w:line="276" w:lineRule="auto"/>
        <w:rPr>
          <w:color w:val="000000" w:themeColor="text1"/>
          <w:sz w:val="28"/>
          <w:szCs w:val="28"/>
        </w:rPr>
      </w:pPr>
    </w:p>
    <w:p w14:paraId="36B598E9" w14:textId="0602E948" w:rsidR="007547C2" w:rsidRPr="00920492" w:rsidRDefault="007547C2" w:rsidP="007547C2">
      <w:pPr>
        <w:pStyle w:val="ListParagraph"/>
        <w:numPr>
          <w:ilvl w:val="0"/>
          <w:numId w:val="3"/>
        </w:numPr>
        <w:spacing w:line="276" w:lineRule="auto"/>
        <w:rPr>
          <w:color w:val="000000" w:themeColor="text1"/>
          <w:sz w:val="28"/>
          <w:szCs w:val="28"/>
        </w:rPr>
      </w:pPr>
      <w:r w:rsidRPr="00920492">
        <w:rPr>
          <w:b/>
          <w:bCs/>
          <w:color w:val="000000" w:themeColor="text1"/>
          <w:sz w:val="28"/>
          <w:szCs w:val="28"/>
        </w:rPr>
        <w:t>For Public Health and Consumers:</w:t>
      </w:r>
      <w:r w:rsidRPr="00920492">
        <w:rPr>
          <w:color w:val="000000" w:themeColor="text1"/>
          <w:sz w:val="28"/>
          <w:szCs w:val="28"/>
        </w:rPr>
        <w:t xml:space="preserve"> Communicate insights from the model to enhance transparency and empower consumers to make informed choices about cosmetic products.</w:t>
      </w:r>
    </w:p>
    <w:p w14:paraId="5405E513" w14:textId="77777777" w:rsidR="007547C2" w:rsidRPr="00920492" w:rsidRDefault="007547C2" w:rsidP="007547C2">
      <w:pPr>
        <w:spacing w:line="276" w:lineRule="auto"/>
        <w:rPr>
          <w:color w:val="000000" w:themeColor="text1"/>
          <w:sz w:val="28"/>
          <w:szCs w:val="28"/>
        </w:rPr>
      </w:pPr>
    </w:p>
    <w:p w14:paraId="6D9A947B" w14:textId="18A9BDC3" w:rsidR="007547C2" w:rsidRPr="00920492" w:rsidRDefault="007547C2" w:rsidP="007547C2">
      <w:pPr>
        <w:pStyle w:val="ListParagraph"/>
        <w:numPr>
          <w:ilvl w:val="0"/>
          <w:numId w:val="3"/>
        </w:numPr>
        <w:spacing w:line="276" w:lineRule="auto"/>
        <w:rPr>
          <w:color w:val="000000" w:themeColor="text1"/>
          <w:sz w:val="28"/>
          <w:szCs w:val="28"/>
        </w:rPr>
      </w:pPr>
      <w:r w:rsidRPr="00920492">
        <w:rPr>
          <w:b/>
          <w:bCs/>
          <w:color w:val="000000" w:themeColor="text1"/>
          <w:sz w:val="28"/>
          <w:szCs w:val="28"/>
        </w:rPr>
        <w:t>For Ongoing Analytics:</w:t>
      </w:r>
      <w:r w:rsidRPr="00920492">
        <w:rPr>
          <w:color w:val="000000" w:themeColor="text1"/>
          <w:sz w:val="28"/>
          <w:szCs w:val="28"/>
        </w:rPr>
        <w:t xml:space="preserve"> Maintain a regular model retraining and monitoring process to reflect new formulations, emerging chemicals, and evolving regulatory conditions.</w:t>
      </w:r>
    </w:p>
    <w:p w14:paraId="6D03F0B3" w14:textId="77777777" w:rsidR="007547C2" w:rsidRPr="00920492" w:rsidRDefault="007547C2" w:rsidP="007547C2">
      <w:pPr>
        <w:pStyle w:val="ListParagraph"/>
        <w:spacing w:line="276" w:lineRule="auto"/>
        <w:ind w:left="792"/>
        <w:rPr>
          <w:b/>
          <w:bCs/>
          <w:color w:val="153D63" w:themeColor="text2" w:themeTint="E6"/>
          <w:sz w:val="28"/>
          <w:szCs w:val="28"/>
        </w:rPr>
      </w:pPr>
    </w:p>
    <w:p w14:paraId="256C9691" w14:textId="1A9E530E"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Outcome</w:t>
      </w:r>
    </w:p>
    <w:p w14:paraId="59943F25" w14:textId="77777777" w:rsidR="007547C2" w:rsidRPr="00920492" w:rsidRDefault="007547C2" w:rsidP="007547C2">
      <w:pPr>
        <w:pStyle w:val="ListParagraph"/>
        <w:spacing w:line="276" w:lineRule="auto"/>
        <w:ind w:left="792"/>
        <w:rPr>
          <w:b/>
          <w:bCs/>
          <w:color w:val="153D63" w:themeColor="text2" w:themeTint="E6"/>
          <w:sz w:val="28"/>
          <w:szCs w:val="28"/>
        </w:rPr>
      </w:pPr>
    </w:p>
    <w:p w14:paraId="560CE762"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project successfully developed a predictive and explainable framework for understanding cosmetic product discontinuation.</w:t>
      </w:r>
    </w:p>
    <w:p w14:paraId="09CB2DBD" w14:textId="77777777" w:rsidR="007547C2" w:rsidRPr="00920492" w:rsidRDefault="007547C2" w:rsidP="007547C2">
      <w:pPr>
        <w:pStyle w:val="ListParagraph"/>
        <w:spacing w:line="276" w:lineRule="auto"/>
        <w:ind w:left="792"/>
        <w:rPr>
          <w:color w:val="000000" w:themeColor="text1"/>
          <w:sz w:val="28"/>
          <w:szCs w:val="28"/>
        </w:rPr>
      </w:pPr>
    </w:p>
    <w:p w14:paraId="481590EA"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outcomes include:</w:t>
      </w:r>
    </w:p>
    <w:p w14:paraId="6A374C1F" w14:textId="51D07A80" w:rsidR="007547C2" w:rsidRPr="00920492" w:rsidRDefault="007547C2" w:rsidP="007547C2">
      <w:pPr>
        <w:pStyle w:val="ListParagraph"/>
        <w:numPr>
          <w:ilvl w:val="0"/>
          <w:numId w:val="4"/>
        </w:numPr>
        <w:spacing w:line="276" w:lineRule="auto"/>
        <w:rPr>
          <w:color w:val="000000" w:themeColor="text1"/>
          <w:sz w:val="28"/>
          <w:szCs w:val="28"/>
        </w:rPr>
      </w:pPr>
      <w:r w:rsidRPr="00920492">
        <w:rPr>
          <w:color w:val="000000" w:themeColor="text1"/>
          <w:sz w:val="28"/>
          <w:szCs w:val="28"/>
        </w:rPr>
        <w:t>A high-accuracy machine learning model that predicts product discontinuation.</w:t>
      </w:r>
    </w:p>
    <w:p w14:paraId="03C3768A" w14:textId="66D07D39" w:rsidR="007547C2" w:rsidRPr="00920492" w:rsidRDefault="007547C2" w:rsidP="007547C2">
      <w:pPr>
        <w:pStyle w:val="ListParagraph"/>
        <w:numPr>
          <w:ilvl w:val="0"/>
          <w:numId w:val="4"/>
        </w:numPr>
        <w:spacing w:line="276" w:lineRule="auto"/>
        <w:rPr>
          <w:color w:val="000000" w:themeColor="text1"/>
          <w:sz w:val="28"/>
          <w:szCs w:val="28"/>
        </w:rPr>
      </w:pPr>
      <w:r w:rsidRPr="00920492">
        <w:rPr>
          <w:color w:val="000000" w:themeColor="text1"/>
          <w:sz w:val="28"/>
          <w:szCs w:val="28"/>
        </w:rPr>
        <w:t>A Safety Index that ranks brands and categories by adjusted risk.</w:t>
      </w:r>
    </w:p>
    <w:p w14:paraId="2BFAD6EF" w14:textId="43342926" w:rsidR="007547C2" w:rsidRPr="00920492" w:rsidRDefault="007547C2" w:rsidP="007547C2">
      <w:pPr>
        <w:pStyle w:val="ListParagraph"/>
        <w:numPr>
          <w:ilvl w:val="0"/>
          <w:numId w:val="4"/>
        </w:numPr>
        <w:spacing w:line="276" w:lineRule="auto"/>
        <w:rPr>
          <w:color w:val="000000" w:themeColor="text1"/>
          <w:sz w:val="28"/>
          <w:szCs w:val="28"/>
        </w:rPr>
      </w:pPr>
      <w:r w:rsidRPr="00920492">
        <w:rPr>
          <w:color w:val="000000" w:themeColor="text1"/>
          <w:sz w:val="28"/>
          <w:szCs w:val="28"/>
        </w:rPr>
        <w:lastRenderedPageBreak/>
        <w:t>A chemical risk ranking that pinpoints ingredients linked to discontinuation.</w:t>
      </w:r>
    </w:p>
    <w:p w14:paraId="638EEEB3" w14:textId="77777777" w:rsidR="007547C2" w:rsidRPr="00920492" w:rsidRDefault="007547C2" w:rsidP="007547C2">
      <w:pPr>
        <w:spacing w:line="276" w:lineRule="auto"/>
        <w:rPr>
          <w:color w:val="000000" w:themeColor="text1"/>
          <w:sz w:val="28"/>
          <w:szCs w:val="28"/>
        </w:rPr>
      </w:pPr>
    </w:p>
    <w:p w14:paraId="5114660A"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These deliverables provide manufacturers, regulators, and consumers with practical tools to improve product safety, enhance transparency, and align business decisions with public health objectives.</w:t>
      </w:r>
    </w:p>
    <w:p w14:paraId="6F0E2199" w14:textId="169B77F5"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In essence, the project demonstrates how data analytics can transform regulatory datasets into actionable intelligence for a safer and more responsible cosmetics industry.</w:t>
      </w:r>
    </w:p>
    <w:p w14:paraId="565CF932" w14:textId="77777777" w:rsidR="007547C2" w:rsidRPr="00920492" w:rsidRDefault="007547C2" w:rsidP="007547C2">
      <w:pPr>
        <w:pStyle w:val="ListParagraph"/>
        <w:spacing w:line="276" w:lineRule="auto"/>
        <w:ind w:left="792"/>
        <w:rPr>
          <w:color w:val="000000" w:themeColor="text1"/>
          <w:sz w:val="28"/>
          <w:szCs w:val="28"/>
        </w:rPr>
      </w:pPr>
    </w:p>
    <w:p w14:paraId="61501DCF" w14:textId="77777777" w:rsidR="007547C2" w:rsidRPr="00920492" w:rsidRDefault="007547C2" w:rsidP="007547C2">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BUSINESS UNDERSTANDING</w:t>
      </w:r>
    </w:p>
    <w:p w14:paraId="38673991" w14:textId="77777777" w:rsidR="007547C2" w:rsidRPr="00920492" w:rsidRDefault="007547C2" w:rsidP="007547C2">
      <w:pPr>
        <w:pStyle w:val="ListParagraph"/>
        <w:spacing w:line="276" w:lineRule="auto"/>
        <w:ind w:left="360"/>
        <w:rPr>
          <w:b/>
          <w:bCs/>
          <w:color w:val="153D63" w:themeColor="text2" w:themeTint="E6"/>
          <w:sz w:val="28"/>
          <w:szCs w:val="28"/>
        </w:rPr>
      </w:pPr>
    </w:p>
    <w:p w14:paraId="5994870F"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Business Problem Definition</w:t>
      </w:r>
    </w:p>
    <w:p w14:paraId="320E23C4" w14:textId="77777777" w:rsidR="007547C2" w:rsidRPr="00920492" w:rsidRDefault="007547C2" w:rsidP="007547C2">
      <w:pPr>
        <w:pStyle w:val="ListParagraph"/>
        <w:spacing w:line="276" w:lineRule="auto"/>
        <w:ind w:left="792"/>
        <w:rPr>
          <w:b/>
          <w:bCs/>
          <w:color w:val="153D63" w:themeColor="text2" w:themeTint="E6"/>
          <w:sz w:val="28"/>
          <w:szCs w:val="28"/>
        </w:rPr>
      </w:pPr>
    </w:p>
    <w:p w14:paraId="637EDD75"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cosmetics and personal care industry is under growing pressure to be transparent about the chemicals used in their products. The California Safe Cosmetics Program (CSCP) collects information on ingredients used in cosmetics sold in the state, including products that have been discontinued.</w:t>
      </w:r>
    </w:p>
    <w:p w14:paraId="1502C7BE" w14:textId="77777777" w:rsidR="007547C2" w:rsidRPr="00920492" w:rsidRDefault="007547C2" w:rsidP="007547C2">
      <w:pPr>
        <w:pStyle w:val="ListParagraph"/>
        <w:spacing w:line="276" w:lineRule="auto"/>
        <w:ind w:left="792"/>
        <w:rPr>
          <w:color w:val="000000" w:themeColor="text1"/>
          <w:sz w:val="28"/>
          <w:szCs w:val="28"/>
        </w:rPr>
      </w:pPr>
    </w:p>
    <w:p w14:paraId="26B58FA1"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main problem this project looks at is how to use this data to understand why some products are discontinued and what this says about their chemical makeup and safety. Although the data exists, it is complex and difficult to interpret directly. By analyzing it, we aim to find patterns that show which brands, categories, or chemicals are linked to higher chances of discontinuation — which may point to possible safety or regulatory issues.</w:t>
      </w:r>
    </w:p>
    <w:p w14:paraId="1E53D188" w14:textId="77777777" w:rsidR="007547C2" w:rsidRPr="00920492" w:rsidRDefault="007547C2" w:rsidP="007547C2">
      <w:pPr>
        <w:pStyle w:val="ListParagraph"/>
        <w:spacing w:line="276" w:lineRule="auto"/>
        <w:ind w:left="792"/>
        <w:rPr>
          <w:color w:val="000000" w:themeColor="text1"/>
          <w:sz w:val="28"/>
          <w:szCs w:val="28"/>
        </w:rPr>
      </w:pPr>
    </w:p>
    <w:p w14:paraId="109A112C"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Business Questions:</w:t>
      </w:r>
    </w:p>
    <w:p w14:paraId="01917265" w14:textId="77777777" w:rsidR="007547C2" w:rsidRPr="00920492" w:rsidRDefault="007547C2" w:rsidP="007547C2">
      <w:pPr>
        <w:pStyle w:val="ListParagraph"/>
        <w:spacing w:line="276" w:lineRule="auto"/>
        <w:ind w:left="792"/>
        <w:rPr>
          <w:color w:val="000000" w:themeColor="text1"/>
          <w:sz w:val="28"/>
          <w:szCs w:val="28"/>
        </w:rPr>
      </w:pPr>
    </w:p>
    <w:p w14:paraId="43DE4304" w14:textId="77777777" w:rsidR="007547C2" w:rsidRPr="00920492" w:rsidRDefault="007547C2" w:rsidP="007547C2">
      <w:pPr>
        <w:pStyle w:val="ListParagraph"/>
        <w:numPr>
          <w:ilvl w:val="0"/>
          <w:numId w:val="5"/>
        </w:numPr>
        <w:spacing w:line="276" w:lineRule="auto"/>
        <w:rPr>
          <w:color w:val="000000" w:themeColor="text1"/>
          <w:sz w:val="28"/>
          <w:szCs w:val="28"/>
        </w:rPr>
      </w:pPr>
      <w:r w:rsidRPr="00920492">
        <w:rPr>
          <w:color w:val="000000" w:themeColor="text1"/>
          <w:sz w:val="28"/>
          <w:szCs w:val="28"/>
        </w:rPr>
        <w:t>What factors make a product more likely to be discontinued?</w:t>
      </w:r>
    </w:p>
    <w:p w14:paraId="40BDBE61" w14:textId="77777777" w:rsidR="007547C2" w:rsidRPr="00920492" w:rsidRDefault="007547C2" w:rsidP="007547C2">
      <w:pPr>
        <w:pStyle w:val="ListParagraph"/>
        <w:numPr>
          <w:ilvl w:val="0"/>
          <w:numId w:val="5"/>
        </w:numPr>
        <w:spacing w:line="276" w:lineRule="auto"/>
        <w:rPr>
          <w:color w:val="000000" w:themeColor="text1"/>
          <w:sz w:val="28"/>
          <w:szCs w:val="28"/>
        </w:rPr>
      </w:pPr>
      <w:r w:rsidRPr="00920492">
        <w:rPr>
          <w:color w:val="000000" w:themeColor="text1"/>
          <w:sz w:val="28"/>
          <w:szCs w:val="28"/>
        </w:rPr>
        <w:t>Which brands and categories show higher adjusted discontinuation risk after accounting for chemical and time-related factors?</w:t>
      </w:r>
    </w:p>
    <w:p w14:paraId="4A3D70F2" w14:textId="77777777" w:rsidR="007547C2" w:rsidRPr="00920492" w:rsidRDefault="007547C2" w:rsidP="007547C2">
      <w:pPr>
        <w:pStyle w:val="ListParagraph"/>
        <w:numPr>
          <w:ilvl w:val="0"/>
          <w:numId w:val="5"/>
        </w:numPr>
        <w:spacing w:line="276" w:lineRule="auto"/>
        <w:rPr>
          <w:color w:val="000000" w:themeColor="text1"/>
          <w:sz w:val="28"/>
          <w:szCs w:val="28"/>
        </w:rPr>
      </w:pPr>
      <w:r w:rsidRPr="00920492">
        <w:rPr>
          <w:color w:val="000000" w:themeColor="text1"/>
          <w:sz w:val="28"/>
          <w:szCs w:val="28"/>
        </w:rPr>
        <w:t>Which chemicals or CAS identifiers are most connected to discontinued products?</w:t>
      </w:r>
    </w:p>
    <w:p w14:paraId="3222C85C" w14:textId="77777777" w:rsidR="007547C2" w:rsidRPr="00920492" w:rsidRDefault="007547C2" w:rsidP="007547C2">
      <w:pPr>
        <w:pStyle w:val="ListParagraph"/>
        <w:spacing w:line="276" w:lineRule="auto"/>
        <w:ind w:left="792"/>
        <w:rPr>
          <w:color w:val="000000" w:themeColor="text1"/>
          <w:sz w:val="28"/>
          <w:szCs w:val="28"/>
        </w:rPr>
      </w:pPr>
    </w:p>
    <w:p w14:paraId="7B6D4018"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Why It Matters:</w:t>
      </w:r>
    </w:p>
    <w:p w14:paraId="4B9D0825" w14:textId="77777777" w:rsidR="007547C2" w:rsidRPr="00920492" w:rsidRDefault="007547C2" w:rsidP="007547C2">
      <w:pPr>
        <w:spacing w:line="276" w:lineRule="auto"/>
        <w:rPr>
          <w:color w:val="000000" w:themeColor="text1"/>
          <w:sz w:val="28"/>
          <w:szCs w:val="28"/>
        </w:rPr>
      </w:pPr>
    </w:p>
    <w:p w14:paraId="363679D9" w14:textId="41AAB75B"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Understanding these patterns helps different stakeholders in meaningful ways:</w:t>
      </w:r>
    </w:p>
    <w:p w14:paraId="62ED3D91" w14:textId="77777777" w:rsidR="007547C2" w:rsidRPr="00920492" w:rsidRDefault="007547C2" w:rsidP="007547C2">
      <w:pPr>
        <w:pStyle w:val="ListParagraph"/>
        <w:numPr>
          <w:ilvl w:val="0"/>
          <w:numId w:val="6"/>
        </w:numPr>
        <w:spacing w:line="276" w:lineRule="auto"/>
        <w:rPr>
          <w:color w:val="000000" w:themeColor="text1"/>
          <w:sz w:val="28"/>
          <w:szCs w:val="28"/>
        </w:rPr>
      </w:pPr>
      <w:r w:rsidRPr="00920492">
        <w:rPr>
          <w:color w:val="000000" w:themeColor="text1"/>
          <w:sz w:val="28"/>
          <w:szCs w:val="28"/>
        </w:rPr>
        <w:t>Manufacturers can identify risk-prone formulations and improve them early.</w:t>
      </w:r>
    </w:p>
    <w:p w14:paraId="425FC54F" w14:textId="77777777" w:rsidR="007547C2" w:rsidRPr="00920492" w:rsidRDefault="007547C2" w:rsidP="007547C2">
      <w:pPr>
        <w:pStyle w:val="ListParagraph"/>
        <w:numPr>
          <w:ilvl w:val="0"/>
          <w:numId w:val="6"/>
        </w:numPr>
        <w:spacing w:line="276" w:lineRule="auto"/>
        <w:rPr>
          <w:color w:val="000000" w:themeColor="text1"/>
          <w:sz w:val="28"/>
          <w:szCs w:val="28"/>
        </w:rPr>
      </w:pPr>
      <w:r w:rsidRPr="00920492">
        <w:rPr>
          <w:color w:val="000000" w:themeColor="text1"/>
          <w:sz w:val="28"/>
          <w:szCs w:val="28"/>
        </w:rPr>
        <w:t>Regulators can focus on brands or chemical groups with recurring safety concerns.</w:t>
      </w:r>
    </w:p>
    <w:p w14:paraId="6F21352C" w14:textId="77777777" w:rsidR="007547C2" w:rsidRPr="00920492" w:rsidRDefault="007547C2" w:rsidP="007547C2">
      <w:pPr>
        <w:pStyle w:val="ListParagraph"/>
        <w:numPr>
          <w:ilvl w:val="0"/>
          <w:numId w:val="6"/>
        </w:numPr>
        <w:spacing w:line="276" w:lineRule="auto"/>
        <w:rPr>
          <w:color w:val="000000" w:themeColor="text1"/>
          <w:sz w:val="28"/>
          <w:szCs w:val="28"/>
        </w:rPr>
      </w:pPr>
      <w:r w:rsidRPr="00920492">
        <w:rPr>
          <w:color w:val="000000" w:themeColor="text1"/>
          <w:sz w:val="28"/>
          <w:szCs w:val="28"/>
        </w:rPr>
        <w:t>Consumers get more transparency about product safety.</w:t>
      </w:r>
    </w:p>
    <w:p w14:paraId="6801D224" w14:textId="77777777" w:rsidR="007547C2" w:rsidRPr="00920492" w:rsidRDefault="007547C2" w:rsidP="007547C2">
      <w:pPr>
        <w:pStyle w:val="ListParagraph"/>
        <w:spacing w:line="276" w:lineRule="auto"/>
        <w:ind w:left="1512"/>
        <w:rPr>
          <w:color w:val="000000" w:themeColor="text1"/>
          <w:sz w:val="28"/>
          <w:szCs w:val="28"/>
        </w:rPr>
      </w:pPr>
    </w:p>
    <w:p w14:paraId="28E7A458"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Impact on Business Goals:</w:t>
      </w:r>
    </w:p>
    <w:p w14:paraId="599881B5"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This type of analysis supports better decision-making on product safety, regulatory compliance, and brand reputation. It can help companies prevent recalls, strengthen consumer trust, and align with growing regulatory standards.</w:t>
      </w:r>
    </w:p>
    <w:p w14:paraId="4AB4F05E" w14:textId="77777777" w:rsidR="007547C2" w:rsidRPr="00920492" w:rsidRDefault="007547C2" w:rsidP="007547C2">
      <w:pPr>
        <w:pStyle w:val="ListParagraph"/>
        <w:spacing w:line="276" w:lineRule="auto"/>
        <w:ind w:left="792"/>
        <w:rPr>
          <w:color w:val="153D63" w:themeColor="text2" w:themeTint="E6"/>
          <w:sz w:val="28"/>
          <w:szCs w:val="28"/>
        </w:rPr>
      </w:pPr>
    </w:p>
    <w:p w14:paraId="1A762A68"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Objectives</w:t>
      </w:r>
    </w:p>
    <w:p w14:paraId="42458C9B" w14:textId="77777777" w:rsidR="007547C2" w:rsidRPr="00920492" w:rsidRDefault="007547C2" w:rsidP="007547C2">
      <w:pPr>
        <w:pStyle w:val="ListParagraph"/>
        <w:spacing w:line="276" w:lineRule="auto"/>
        <w:ind w:left="792"/>
        <w:rPr>
          <w:b/>
          <w:bCs/>
          <w:color w:val="153D63" w:themeColor="text2" w:themeTint="E6"/>
          <w:sz w:val="28"/>
          <w:szCs w:val="28"/>
        </w:rPr>
      </w:pPr>
    </w:p>
    <w:p w14:paraId="012FF253" w14:textId="77777777" w:rsidR="007547C2" w:rsidRPr="00920492" w:rsidRDefault="007547C2" w:rsidP="007547C2">
      <w:pPr>
        <w:pStyle w:val="ListParagraph"/>
        <w:spacing w:line="276" w:lineRule="auto"/>
        <w:ind w:left="792"/>
        <w:rPr>
          <w:color w:val="000000" w:themeColor="text1"/>
          <w:sz w:val="28"/>
          <w:szCs w:val="28"/>
        </w:rPr>
      </w:pPr>
      <w:r w:rsidRPr="00920492">
        <w:rPr>
          <w:sz w:val="28"/>
          <w:szCs w:val="28"/>
        </w:rPr>
        <w:t xml:space="preserve"> </w:t>
      </w:r>
      <w:r w:rsidRPr="00920492">
        <w:rPr>
          <w:color w:val="000000" w:themeColor="text1"/>
          <w:sz w:val="28"/>
          <w:szCs w:val="28"/>
        </w:rPr>
        <w:t>The main goal of this project is to use data to understand and predict which products are more likely to be discontinued.</w:t>
      </w:r>
    </w:p>
    <w:p w14:paraId="27700FBA"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To do this, we:</w:t>
      </w:r>
    </w:p>
    <w:p w14:paraId="1118278B" w14:textId="77777777" w:rsidR="007547C2" w:rsidRPr="00920492" w:rsidRDefault="007547C2" w:rsidP="007547C2">
      <w:pPr>
        <w:pStyle w:val="ListParagraph"/>
        <w:spacing w:line="276" w:lineRule="auto"/>
        <w:ind w:left="792"/>
        <w:rPr>
          <w:color w:val="000000" w:themeColor="text1"/>
          <w:sz w:val="28"/>
          <w:szCs w:val="28"/>
        </w:rPr>
      </w:pPr>
    </w:p>
    <w:p w14:paraId="66B1BDB9" w14:textId="77777777" w:rsidR="007547C2" w:rsidRPr="00920492" w:rsidRDefault="007547C2" w:rsidP="007547C2">
      <w:pPr>
        <w:pStyle w:val="ListParagraph"/>
        <w:numPr>
          <w:ilvl w:val="0"/>
          <w:numId w:val="7"/>
        </w:numPr>
        <w:spacing w:line="276" w:lineRule="auto"/>
        <w:rPr>
          <w:color w:val="000000" w:themeColor="text1"/>
          <w:sz w:val="28"/>
          <w:szCs w:val="28"/>
        </w:rPr>
      </w:pPr>
      <w:r w:rsidRPr="00920492">
        <w:rPr>
          <w:color w:val="000000" w:themeColor="text1"/>
          <w:sz w:val="28"/>
          <w:szCs w:val="28"/>
        </w:rPr>
        <w:t xml:space="preserve">Build machine learning models (Logistic Regression, Random Forest, and </w:t>
      </w:r>
      <w:proofErr w:type="spellStart"/>
      <w:r w:rsidRPr="00920492">
        <w:rPr>
          <w:color w:val="000000" w:themeColor="text1"/>
          <w:sz w:val="28"/>
          <w:szCs w:val="28"/>
        </w:rPr>
        <w:t>XGBoost</w:t>
      </w:r>
      <w:proofErr w:type="spellEnd"/>
      <w:r w:rsidRPr="00920492">
        <w:rPr>
          <w:color w:val="000000" w:themeColor="text1"/>
          <w:sz w:val="28"/>
          <w:szCs w:val="28"/>
        </w:rPr>
        <w:t>) to predict discontinuation likelihood.</w:t>
      </w:r>
    </w:p>
    <w:p w14:paraId="4BC84992" w14:textId="77777777" w:rsidR="007547C2" w:rsidRPr="00920492" w:rsidRDefault="007547C2" w:rsidP="007547C2">
      <w:pPr>
        <w:pStyle w:val="ListParagraph"/>
        <w:numPr>
          <w:ilvl w:val="0"/>
          <w:numId w:val="7"/>
        </w:numPr>
        <w:spacing w:line="276" w:lineRule="auto"/>
        <w:rPr>
          <w:color w:val="000000" w:themeColor="text1"/>
          <w:sz w:val="28"/>
          <w:szCs w:val="28"/>
        </w:rPr>
      </w:pPr>
      <w:r w:rsidRPr="00920492">
        <w:rPr>
          <w:color w:val="000000" w:themeColor="text1"/>
          <w:sz w:val="28"/>
          <w:szCs w:val="28"/>
        </w:rPr>
        <w:t>Develop a Brand and Category Safety Index that ranks products by adjusted risk.</w:t>
      </w:r>
    </w:p>
    <w:p w14:paraId="5DBB42B9" w14:textId="77777777" w:rsidR="007547C2" w:rsidRPr="00920492" w:rsidRDefault="007547C2" w:rsidP="007547C2">
      <w:pPr>
        <w:pStyle w:val="ListParagraph"/>
        <w:numPr>
          <w:ilvl w:val="0"/>
          <w:numId w:val="7"/>
        </w:numPr>
        <w:spacing w:line="276" w:lineRule="auto"/>
        <w:rPr>
          <w:b/>
          <w:bCs/>
          <w:color w:val="153D63" w:themeColor="text2" w:themeTint="E6"/>
          <w:sz w:val="28"/>
          <w:szCs w:val="28"/>
        </w:rPr>
      </w:pPr>
      <w:r w:rsidRPr="00920492">
        <w:rPr>
          <w:color w:val="000000" w:themeColor="text1"/>
          <w:sz w:val="28"/>
          <w:szCs w:val="28"/>
        </w:rPr>
        <w:t>Identify specific chemicals and CAS features that play a major role in discontinuation.</w:t>
      </w:r>
    </w:p>
    <w:p w14:paraId="73FBA77E" w14:textId="77777777" w:rsidR="007547C2" w:rsidRPr="00920492" w:rsidRDefault="007547C2" w:rsidP="007547C2">
      <w:pPr>
        <w:pStyle w:val="ListParagraph"/>
        <w:spacing w:line="276" w:lineRule="auto"/>
        <w:ind w:left="1512"/>
        <w:rPr>
          <w:b/>
          <w:bCs/>
          <w:color w:val="153D63" w:themeColor="text2" w:themeTint="E6"/>
          <w:sz w:val="28"/>
          <w:szCs w:val="28"/>
        </w:rPr>
      </w:pPr>
    </w:p>
    <w:p w14:paraId="18558962"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Success Criteria</w:t>
      </w:r>
    </w:p>
    <w:p w14:paraId="24842AC7" w14:textId="77777777" w:rsidR="007547C2" w:rsidRPr="00920492" w:rsidRDefault="007547C2" w:rsidP="007547C2">
      <w:pPr>
        <w:pStyle w:val="ListParagraph"/>
        <w:spacing w:line="276" w:lineRule="auto"/>
        <w:ind w:left="792"/>
        <w:rPr>
          <w:b/>
          <w:bCs/>
          <w:color w:val="153D63" w:themeColor="text2" w:themeTint="E6"/>
          <w:sz w:val="28"/>
          <w:szCs w:val="28"/>
        </w:rPr>
      </w:pPr>
    </w:p>
    <w:p w14:paraId="7D69D447"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project will be considered successful if it meets these goals:</w:t>
      </w:r>
    </w:p>
    <w:p w14:paraId="6001ACA4" w14:textId="77777777" w:rsidR="007547C2" w:rsidRPr="00920492" w:rsidRDefault="007547C2" w:rsidP="007547C2">
      <w:pPr>
        <w:pStyle w:val="ListParagraph"/>
        <w:spacing w:line="276" w:lineRule="auto"/>
        <w:ind w:left="792"/>
        <w:rPr>
          <w:color w:val="000000" w:themeColor="text1"/>
          <w:sz w:val="28"/>
          <w:szCs w:val="28"/>
        </w:rPr>
      </w:pPr>
    </w:p>
    <w:p w14:paraId="3B48EB5E" w14:textId="77777777" w:rsidR="007547C2" w:rsidRPr="00920492" w:rsidRDefault="007547C2" w:rsidP="007547C2">
      <w:pPr>
        <w:pStyle w:val="ListParagraph"/>
        <w:numPr>
          <w:ilvl w:val="0"/>
          <w:numId w:val="8"/>
        </w:numPr>
        <w:spacing w:line="276" w:lineRule="auto"/>
        <w:rPr>
          <w:color w:val="000000" w:themeColor="text1"/>
          <w:sz w:val="28"/>
          <w:szCs w:val="28"/>
        </w:rPr>
      </w:pPr>
      <w:r w:rsidRPr="00920492">
        <w:rPr>
          <w:color w:val="000000" w:themeColor="text1"/>
          <w:sz w:val="28"/>
          <w:szCs w:val="28"/>
        </w:rPr>
        <w:t>Model accuracy: Strong ROC-AUC and PR-AUC scores showing good predictive ability.</w:t>
      </w:r>
    </w:p>
    <w:p w14:paraId="777A3C2D" w14:textId="77777777" w:rsidR="007547C2" w:rsidRPr="00920492" w:rsidRDefault="007547C2" w:rsidP="007547C2">
      <w:pPr>
        <w:pStyle w:val="ListParagraph"/>
        <w:numPr>
          <w:ilvl w:val="0"/>
          <w:numId w:val="8"/>
        </w:numPr>
        <w:spacing w:line="276" w:lineRule="auto"/>
        <w:rPr>
          <w:color w:val="000000" w:themeColor="text1"/>
          <w:sz w:val="28"/>
          <w:szCs w:val="28"/>
        </w:rPr>
      </w:pPr>
      <w:r w:rsidRPr="00920492">
        <w:rPr>
          <w:color w:val="000000" w:themeColor="text1"/>
          <w:sz w:val="28"/>
          <w:szCs w:val="28"/>
        </w:rPr>
        <w:lastRenderedPageBreak/>
        <w:t>Clarity: SHAP results help explain what drives the predictions in simple, interpretable terms.</w:t>
      </w:r>
    </w:p>
    <w:p w14:paraId="2763920B" w14:textId="77777777" w:rsidR="007547C2" w:rsidRPr="00920492" w:rsidRDefault="007547C2" w:rsidP="007547C2">
      <w:pPr>
        <w:pStyle w:val="ListParagraph"/>
        <w:numPr>
          <w:ilvl w:val="0"/>
          <w:numId w:val="8"/>
        </w:numPr>
        <w:spacing w:line="276" w:lineRule="auto"/>
        <w:rPr>
          <w:color w:val="000000" w:themeColor="text1"/>
          <w:sz w:val="28"/>
          <w:szCs w:val="28"/>
        </w:rPr>
      </w:pPr>
      <w:r w:rsidRPr="00920492">
        <w:rPr>
          <w:color w:val="000000" w:themeColor="text1"/>
          <w:sz w:val="28"/>
          <w:szCs w:val="28"/>
        </w:rPr>
        <w:t>Usefulness: The rankings and insights can guide manufacturers, regulators, or researchers in making data-driven safety decisions.</w:t>
      </w:r>
    </w:p>
    <w:p w14:paraId="31E6880A" w14:textId="77777777" w:rsidR="007547C2" w:rsidRPr="00920492" w:rsidRDefault="007547C2" w:rsidP="007547C2">
      <w:pPr>
        <w:pStyle w:val="ListParagraph"/>
        <w:numPr>
          <w:ilvl w:val="0"/>
          <w:numId w:val="8"/>
        </w:numPr>
        <w:spacing w:line="276" w:lineRule="auto"/>
        <w:rPr>
          <w:color w:val="000000" w:themeColor="text1"/>
          <w:sz w:val="28"/>
          <w:szCs w:val="28"/>
        </w:rPr>
      </w:pPr>
      <w:r w:rsidRPr="00920492">
        <w:rPr>
          <w:color w:val="000000" w:themeColor="text1"/>
          <w:sz w:val="28"/>
          <w:szCs w:val="28"/>
        </w:rPr>
        <w:t>Reproducibility: The steps and results can be reused with other datasets in the future.</w:t>
      </w:r>
    </w:p>
    <w:p w14:paraId="73FDAB84" w14:textId="77777777" w:rsidR="007547C2" w:rsidRPr="00920492" w:rsidRDefault="007547C2" w:rsidP="007547C2">
      <w:pPr>
        <w:pStyle w:val="ListParagraph"/>
        <w:spacing w:line="276" w:lineRule="auto"/>
        <w:ind w:left="1512"/>
        <w:rPr>
          <w:color w:val="000000" w:themeColor="text1"/>
          <w:sz w:val="28"/>
          <w:szCs w:val="28"/>
        </w:rPr>
      </w:pPr>
    </w:p>
    <w:p w14:paraId="65A9D685"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Constraints and Assumptions</w:t>
      </w:r>
    </w:p>
    <w:p w14:paraId="3F9797FD" w14:textId="77777777" w:rsidR="007547C2" w:rsidRPr="00920492" w:rsidRDefault="007547C2" w:rsidP="007547C2">
      <w:pPr>
        <w:pStyle w:val="ListParagraph"/>
        <w:spacing w:line="276" w:lineRule="auto"/>
        <w:ind w:left="792"/>
        <w:rPr>
          <w:b/>
          <w:bCs/>
          <w:color w:val="153D63" w:themeColor="text2" w:themeTint="E6"/>
          <w:sz w:val="28"/>
          <w:szCs w:val="28"/>
        </w:rPr>
      </w:pPr>
    </w:p>
    <w:p w14:paraId="35AE9F6D" w14:textId="77777777" w:rsidR="007547C2" w:rsidRPr="00920492" w:rsidRDefault="007547C2" w:rsidP="007547C2">
      <w:pPr>
        <w:pStyle w:val="ListParagraph"/>
        <w:spacing w:line="276" w:lineRule="auto"/>
        <w:ind w:left="792"/>
        <w:rPr>
          <w:b/>
          <w:bCs/>
          <w:color w:val="000000" w:themeColor="text1"/>
          <w:sz w:val="28"/>
          <w:szCs w:val="28"/>
        </w:rPr>
      </w:pPr>
      <w:r w:rsidRPr="00920492">
        <w:rPr>
          <w:b/>
          <w:bCs/>
          <w:color w:val="000000" w:themeColor="text1"/>
          <w:sz w:val="28"/>
          <w:szCs w:val="28"/>
        </w:rPr>
        <w:t>Constraints:</w:t>
      </w:r>
    </w:p>
    <w:p w14:paraId="0726DC43" w14:textId="77777777" w:rsidR="007547C2" w:rsidRPr="00920492" w:rsidRDefault="007547C2" w:rsidP="007547C2">
      <w:pPr>
        <w:pStyle w:val="ListParagraph"/>
        <w:spacing w:line="276" w:lineRule="auto"/>
        <w:ind w:left="792"/>
        <w:rPr>
          <w:color w:val="000000" w:themeColor="text1"/>
          <w:sz w:val="28"/>
          <w:szCs w:val="28"/>
        </w:rPr>
      </w:pPr>
    </w:p>
    <w:p w14:paraId="78DCAAA3" w14:textId="77777777" w:rsidR="007547C2" w:rsidRPr="00920492" w:rsidRDefault="007547C2" w:rsidP="007547C2">
      <w:pPr>
        <w:pStyle w:val="ListParagraph"/>
        <w:numPr>
          <w:ilvl w:val="0"/>
          <w:numId w:val="9"/>
        </w:numPr>
        <w:spacing w:line="276" w:lineRule="auto"/>
        <w:rPr>
          <w:color w:val="000000" w:themeColor="text1"/>
          <w:sz w:val="28"/>
          <w:szCs w:val="28"/>
        </w:rPr>
      </w:pPr>
      <w:r w:rsidRPr="00920492">
        <w:rPr>
          <w:color w:val="000000" w:themeColor="text1"/>
          <w:sz w:val="28"/>
          <w:szCs w:val="28"/>
        </w:rPr>
        <w:t>The CSCP dataset only covers products reported in California, not all markets.</w:t>
      </w:r>
    </w:p>
    <w:p w14:paraId="448B272D" w14:textId="77777777" w:rsidR="007547C2" w:rsidRPr="00920492" w:rsidRDefault="007547C2" w:rsidP="007547C2">
      <w:pPr>
        <w:pStyle w:val="ListParagraph"/>
        <w:numPr>
          <w:ilvl w:val="0"/>
          <w:numId w:val="9"/>
        </w:numPr>
        <w:spacing w:line="276" w:lineRule="auto"/>
        <w:rPr>
          <w:color w:val="000000" w:themeColor="text1"/>
          <w:sz w:val="28"/>
          <w:szCs w:val="28"/>
        </w:rPr>
      </w:pPr>
      <w:r w:rsidRPr="00920492">
        <w:rPr>
          <w:color w:val="000000" w:themeColor="text1"/>
          <w:sz w:val="28"/>
          <w:szCs w:val="28"/>
        </w:rPr>
        <w:t>Not all product discontinuations happen for safety reasons — some may be marketing or business decisions.</w:t>
      </w:r>
    </w:p>
    <w:p w14:paraId="296ABBD8" w14:textId="77777777" w:rsidR="007547C2" w:rsidRPr="00920492" w:rsidRDefault="007547C2" w:rsidP="007547C2">
      <w:pPr>
        <w:pStyle w:val="ListParagraph"/>
        <w:numPr>
          <w:ilvl w:val="0"/>
          <w:numId w:val="9"/>
        </w:numPr>
        <w:spacing w:line="276" w:lineRule="auto"/>
        <w:rPr>
          <w:color w:val="000000" w:themeColor="text1"/>
          <w:sz w:val="28"/>
          <w:szCs w:val="28"/>
        </w:rPr>
      </w:pPr>
      <w:r w:rsidRPr="00920492">
        <w:rPr>
          <w:color w:val="000000" w:themeColor="text1"/>
          <w:sz w:val="28"/>
          <w:szCs w:val="28"/>
        </w:rPr>
        <w:t>The dataset is imbalanced, with more active than discontinued products.</w:t>
      </w:r>
    </w:p>
    <w:p w14:paraId="7EB526C8" w14:textId="77777777" w:rsidR="007547C2" w:rsidRPr="00920492" w:rsidRDefault="007547C2" w:rsidP="007547C2">
      <w:pPr>
        <w:pStyle w:val="ListParagraph"/>
        <w:spacing w:line="276" w:lineRule="auto"/>
        <w:ind w:left="792"/>
        <w:rPr>
          <w:color w:val="000000" w:themeColor="text1"/>
          <w:sz w:val="28"/>
          <w:szCs w:val="28"/>
        </w:rPr>
      </w:pPr>
    </w:p>
    <w:p w14:paraId="069DB448" w14:textId="77777777" w:rsidR="007547C2" w:rsidRPr="00920492" w:rsidRDefault="007547C2" w:rsidP="007547C2">
      <w:pPr>
        <w:pStyle w:val="ListParagraph"/>
        <w:spacing w:line="276" w:lineRule="auto"/>
        <w:ind w:left="792"/>
        <w:rPr>
          <w:b/>
          <w:bCs/>
          <w:color w:val="000000" w:themeColor="text1"/>
          <w:sz w:val="28"/>
          <w:szCs w:val="28"/>
        </w:rPr>
      </w:pPr>
      <w:r w:rsidRPr="00920492">
        <w:rPr>
          <w:b/>
          <w:bCs/>
          <w:color w:val="000000" w:themeColor="text1"/>
          <w:sz w:val="28"/>
          <w:szCs w:val="28"/>
        </w:rPr>
        <w:t>Assumptions:</w:t>
      </w:r>
    </w:p>
    <w:p w14:paraId="6B19D7BD" w14:textId="77777777" w:rsidR="007547C2" w:rsidRPr="00920492" w:rsidRDefault="007547C2" w:rsidP="007547C2">
      <w:pPr>
        <w:pStyle w:val="ListParagraph"/>
        <w:spacing w:line="276" w:lineRule="auto"/>
        <w:ind w:left="792"/>
        <w:rPr>
          <w:color w:val="000000" w:themeColor="text1"/>
          <w:sz w:val="28"/>
          <w:szCs w:val="28"/>
        </w:rPr>
      </w:pPr>
    </w:p>
    <w:p w14:paraId="59766698" w14:textId="77777777" w:rsidR="007547C2" w:rsidRPr="00920492" w:rsidRDefault="007547C2" w:rsidP="007547C2">
      <w:pPr>
        <w:pStyle w:val="ListParagraph"/>
        <w:numPr>
          <w:ilvl w:val="0"/>
          <w:numId w:val="10"/>
        </w:numPr>
        <w:spacing w:line="276" w:lineRule="auto"/>
        <w:rPr>
          <w:color w:val="000000" w:themeColor="text1"/>
          <w:sz w:val="28"/>
          <w:szCs w:val="28"/>
        </w:rPr>
      </w:pPr>
      <w:r w:rsidRPr="00920492">
        <w:rPr>
          <w:color w:val="000000" w:themeColor="text1"/>
          <w:sz w:val="28"/>
          <w:szCs w:val="28"/>
        </w:rPr>
        <w:t>Product discontinuation is treated as an indicator of potential safety or compliance issues.</w:t>
      </w:r>
    </w:p>
    <w:p w14:paraId="2E4AB581" w14:textId="77777777" w:rsidR="007547C2" w:rsidRPr="00920492" w:rsidRDefault="007547C2" w:rsidP="007547C2">
      <w:pPr>
        <w:pStyle w:val="ListParagraph"/>
        <w:numPr>
          <w:ilvl w:val="0"/>
          <w:numId w:val="10"/>
        </w:numPr>
        <w:spacing w:line="276" w:lineRule="auto"/>
        <w:rPr>
          <w:color w:val="000000" w:themeColor="text1"/>
          <w:sz w:val="28"/>
          <w:szCs w:val="28"/>
        </w:rPr>
      </w:pPr>
      <w:r w:rsidRPr="00920492">
        <w:rPr>
          <w:color w:val="000000" w:themeColor="text1"/>
          <w:sz w:val="28"/>
          <w:szCs w:val="28"/>
        </w:rPr>
        <w:t>All reported chemicals and CAS IDs are assumed to be accurate.</w:t>
      </w:r>
    </w:p>
    <w:p w14:paraId="0321D901" w14:textId="77777777" w:rsidR="007547C2" w:rsidRPr="00920492" w:rsidRDefault="007547C2" w:rsidP="007547C2">
      <w:pPr>
        <w:pStyle w:val="ListParagraph"/>
        <w:numPr>
          <w:ilvl w:val="0"/>
          <w:numId w:val="10"/>
        </w:numPr>
        <w:spacing w:line="276" w:lineRule="auto"/>
        <w:rPr>
          <w:color w:val="000000" w:themeColor="text1"/>
          <w:sz w:val="28"/>
          <w:szCs w:val="28"/>
        </w:rPr>
      </w:pPr>
      <w:r w:rsidRPr="00920492">
        <w:rPr>
          <w:color w:val="000000" w:themeColor="text1"/>
          <w:sz w:val="28"/>
          <w:szCs w:val="28"/>
        </w:rPr>
        <w:t>Brand, category, and ingredient effects are additive and captured through one-hot encoded columns.</w:t>
      </w:r>
    </w:p>
    <w:p w14:paraId="448EA540" w14:textId="77777777" w:rsidR="007547C2" w:rsidRPr="00920492" w:rsidRDefault="007547C2" w:rsidP="007547C2">
      <w:pPr>
        <w:spacing w:line="276" w:lineRule="auto"/>
        <w:rPr>
          <w:color w:val="000000" w:themeColor="text1"/>
          <w:sz w:val="28"/>
          <w:szCs w:val="28"/>
        </w:rPr>
      </w:pPr>
    </w:p>
    <w:p w14:paraId="5981D15F" w14:textId="77777777" w:rsidR="007547C2" w:rsidRPr="00920492" w:rsidRDefault="007547C2" w:rsidP="007547C2">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DATA UNDERSTANDING</w:t>
      </w:r>
    </w:p>
    <w:p w14:paraId="644A0B97" w14:textId="77777777" w:rsidR="007547C2" w:rsidRPr="00920492" w:rsidRDefault="007547C2" w:rsidP="007547C2">
      <w:pPr>
        <w:pStyle w:val="ListParagraph"/>
        <w:spacing w:line="276" w:lineRule="auto"/>
        <w:ind w:left="360"/>
        <w:rPr>
          <w:b/>
          <w:bCs/>
          <w:color w:val="153D63" w:themeColor="text2" w:themeTint="E6"/>
          <w:sz w:val="28"/>
          <w:szCs w:val="28"/>
        </w:rPr>
      </w:pPr>
    </w:p>
    <w:p w14:paraId="07AB9725"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Data Collection</w:t>
      </w:r>
    </w:p>
    <w:p w14:paraId="5CD22082" w14:textId="77777777" w:rsidR="007547C2" w:rsidRPr="00920492" w:rsidRDefault="007547C2" w:rsidP="007547C2">
      <w:pPr>
        <w:pStyle w:val="ListParagraph"/>
        <w:spacing w:line="276" w:lineRule="auto"/>
        <w:ind w:left="792"/>
        <w:rPr>
          <w:b/>
          <w:bCs/>
          <w:color w:val="153D63" w:themeColor="text2" w:themeTint="E6"/>
          <w:sz w:val="28"/>
          <w:szCs w:val="28"/>
        </w:rPr>
      </w:pPr>
    </w:p>
    <w:p w14:paraId="043612AB"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data for this project was obtained from the California Safe Cosmetics Program (CSCP), which tracks cosmetic and personal care products sold in California along with the chemicals used in their formulations. Each record connects a product to its brand, category, and chemical information.</w:t>
      </w:r>
    </w:p>
    <w:p w14:paraId="2976CBC4" w14:textId="77777777" w:rsidR="007547C2" w:rsidRPr="00920492" w:rsidRDefault="007547C2" w:rsidP="007547C2">
      <w:pPr>
        <w:pStyle w:val="ListParagraph"/>
        <w:spacing w:line="276" w:lineRule="auto"/>
        <w:ind w:left="792"/>
        <w:rPr>
          <w:color w:val="000000" w:themeColor="text1"/>
          <w:sz w:val="28"/>
          <w:szCs w:val="28"/>
        </w:rPr>
      </w:pPr>
    </w:p>
    <w:p w14:paraId="4D73E708"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lastRenderedPageBreak/>
        <w:t>The raw dataset included the following types of fields:</w:t>
      </w:r>
    </w:p>
    <w:p w14:paraId="72730D06" w14:textId="77777777" w:rsidR="007547C2" w:rsidRPr="00920492" w:rsidRDefault="007547C2" w:rsidP="007547C2">
      <w:pPr>
        <w:pStyle w:val="ListParagraph"/>
        <w:spacing w:line="276" w:lineRule="auto"/>
        <w:ind w:left="792"/>
        <w:rPr>
          <w:color w:val="000000" w:themeColor="text1"/>
          <w:sz w:val="28"/>
          <w:szCs w:val="28"/>
        </w:rPr>
      </w:pPr>
    </w:p>
    <w:p w14:paraId="42C78755" w14:textId="77777777" w:rsidR="007547C2" w:rsidRPr="00920492" w:rsidRDefault="007547C2" w:rsidP="007547C2">
      <w:pPr>
        <w:pStyle w:val="ListParagraph"/>
        <w:numPr>
          <w:ilvl w:val="0"/>
          <w:numId w:val="11"/>
        </w:numPr>
        <w:spacing w:line="276" w:lineRule="auto"/>
        <w:rPr>
          <w:color w:val="000000" w:themeColor="text1"/>
          <w:sz w:val="28"/>
          <w:szCs w:val="28"/>
        </w:rPr>
      </w:pPr>
      <w:r w:rsidRPr="00920492">
        <w:rPr>
          <w:color w:val="000000" w:themeColor="text1"/>
          <w:sz w:val="28"/>
          <w:szCs w:val="28"/>
        </w:rPr>
        <w:t>Product information: product name, brand name, primary and sub-category.</w:t>
      </w:r>
    </w:p>
    <w:p w14:paraId="7B9F8DC9" w14:textId="77777777" w:rsidR="007547C2" w:rsidRPr="00920492" w:rsidRDefault="007547C2" w:rsidP="007547C2">
      <w:pPr>
        <w:pStyle w:val="ListParagraph"/>
        <w:numPr>
          <w:ilvl w:val="0"/>
          <w:numId w:val="11"/>
        </w:numPr>
        <w:spacing w:line="276" w:lineRule="auto"/>
        <w:rPr>
          <w:color w:val="000000" w:themeColor="text1"/>
          <w:sz w:val="28"/>
          <w:szCs w:val="28"/>
        </w:rPr>
      </w:pPr>
      <w:r w:rsidRPr="00920492">
        <w:rPr>
          <w:color w:val="000000" w:themeColor="text1"/>
          <w:sz w:val="28"/>
          <w:szCs w:val="28"/>
        </w:rPr>
        <w:t>Chemical information: chemical name, CAS number, and related identifiers.</w:t>
      </w:r>
    </w:p>
    <w:p w14:paraId="330F43EB" w14:textId="77777777" w:rsidR="007547C2" w:rsidRPr="00920492" w:rsidRDefault="007547C2" w:rsidP="007547C2">
      <w:pPr>
        <w:pStyle w:val="ListParagraph"/>
        <w:numPr>
          <w:ilvl w:val="0"/>
          <w:numId w:val="11"/>
        </w:numPr>
        <w:spacing w:line="276" w:lineRule="auto"/>
        <w:rPr>
          <w:color w:val="000000" w:themeColor="text1"/>
          <w:sz w:val="28"/>
          <w:szCs w:val="28"/>
        </w:rPr>
      </w:pPr>
      <w:r w:rsidRPr="00920492">
        <w:rPr>
          <w:color w:val="000000" w:themeColor="text1"/>
          <w:sz w:val="28"/>
          <w:szCs w:val="28"/>
        </w:rPr>
        <w:t>Timeline information: dates when products were first and most recently reported.</w:t>
      </w:r>
    </w:p>
    <w:p w14:paraId="6BAD576D" w14:textId="77777777" w:rsidR="007547C2" w:rsidRPr="00920492" w:rsidRDefault="007547C2" w:rsidP="007547C2">
      <w:pPr>
        <w:pStyle w:val="ListParagraph"/>
        <w:numPr>
          <w:ilvl w:val="0"/>
          <w:numId w:val="11"/>
        </w:numPr>
        <w:spacing w:line="276" w:lineRule="auto"/>
        <w:rPr>
          <w:color w:val="000000" w:themeColor="text1"/>
          <w:sz w:val="28"/>
          <w:szCs w:val="28"/>
        </w:rPr>
      </w:pPr>
      <w:r w:rsidRPr="00920492">
        <w:rPr>
          <w:color w:val="000000" w:themeColor="text1"/>
          <w:sz w:val="28"/>
          <w:szCs w:val="28"/>
        </w:rPr>
        <w:t>Status fields: a flag showing whether a product is active or discontinued.</w:t>
      </w:r>
    </w:p>
    <w:p w14:paraId="73FFCE41" w14:textId="77777777" w:rsidR="007547C2" w:rsidRPr="00920492" w:rsidRDefault="007547C2" w:rsidP="007547C2">
      <w:pPr>
        <w:pStyle w:val="ListParagraph"/>
        <w:spacing w:line="276" w:lineRule="auto"/>
        <w:ind w:left="792"/>
        <w:rPr>
          <w:color w:val="000000" w:themeColor="text1"/>
          <w:sz w:val="28"/>
          <w:szCs w:val="28"/>
        </w:rPr>
      </w:pPr>
    </w:p>
    <w:p w14:paraId="379895C4"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Several derived variables were created to make the dataset more useful for analysis:</w:t>
      </w:r>
    </w:p>
    <w:p w14:paraId="73B6474F" w14:textId="77777777" w:rsidR="007547C2" w:rsidRPr="00920492" w:rsidRDefault="007547C2" w:rsidP="007547C2">
      <w:pPr>
        <w:pStyle w:val="ListParagraph"/>
        <w:spacing w:line="276" w:lineRule="auto"/>
        <w:ind w:left="792"/>
        <w:rPr>
          <w:color w:val="000000" w:themeColor="text1"/>
          <w:sz w:val="28"/>
          <w:szCs w:val="28"/>
        </w:rPr>
      </w:pPr>
    </w:p>
    <w:p w14:paraId="32DA8A00" w14:textId="77777777" w:rsidR="007547C2" w:rsidRPr="00920492" w:rsidRDefault="007547C2" w:rsidP="007547C2">
      <w:pPr>
        <w:pStyle w:val="ListParagraph"/>
        <w:numPr>
          <w:ilvl w:val="0"/>
          <w:numId w:val="12"/>
        </w:numPr>
        <w:spacing w:line="276" w:lineRule="auto"/>
        <w:rPr>
          <w:color w:val="000000" w:themeColor="text1"/>
          <w:sz w:val="28"/>
          <w:szCs w:val="28"/>
        </w:rPr>
      </w:pPr>
      <w:proofErr w:type="spellStart"/>
      <w:r w:rsidRPr="00920492">
        <w:rPr>
          <w:color w:val="000000" w:themeColor="text1"/>
          <w:sz w:val="28"/>
          <w:szCs w:val="28"/>
        </w:rPr>
        <w:t>ChemicalCount</w:t>
      </w:r>
      <w:proofErr w:type="spellEnd"/>
      <w:r w:rsidRPr="00920492">
        <w:rPr>
          <w:color w:val="000000" w:themeColor="text1"/>
          <w:sz w:val="28"/>
          <w:szCs w:val="28"/>
        </w:rPr>
        <w:t xml:space="preserve"> – number of unique chemicals in a product.</w:t>
      </w:r>
    </w:p>
    <w:p w14:paraId="04ECF5D9" w14:textId="77777777" w:rsidR="007547C2" w:rsidRPr="00920492" w:rsidRDefault="007547C2" w:rsidP="007547C2">
      <w:pPr>
        <w:pStyle w:val="ListParagraph"/>
        <w:numPr>
          <w:ilvl w:val="0"/>
          <w:numId w:val="12"/>
        </w:numPr>
        <w:spacing w:line="276" w:lineRule="auto"/>
        <w:rPr>
          <w:color w:val="000000" w:themeColor="text1"/>
          <w:sz w:val="28"/>
          <w:szCs w:val="28"/>
        </w:rPr>
      </w:pPr>
      <w:proofErr w:type="spellStart"/>
      <w:r w:rsidRPr="00920492">
        <w:rPr>
          <w:color w:val="000000" w:themeColor="text1"/>
          <w:sz w:val="28"/>
          <w:szCs w:val="28"/>
        </w:rPr>
        <w:t>ProductAgeDays</w:t>
      </w:r>
      <w:proofErr w:type="spellEnd"/>
      <w:r w:rsidRPr="00920492">
        <w:rPr>
          <w:color w:val="000000" w:themeColor="text1"/>
          <w:sz w:val="28"/>
          <w:szCs w:val="28"/>
        </w:rPr>
        <w:t xml:space="preserve">, </w:t>
      </w:r>
      <w:proofErr w:type="spellStart"/>
      <w:r w:rsidRPr="00920492">
        <w:rPr>
          <w:color w:val="000000" w:themeColor="text1"/>
          <w:sz w:val="28"/>
          <w:szCs w:val="28"/>
        </w:rPr>
        <w:t>ReportLagDays</w:t>
      </w:r>
      <w:proofErr w:type="spellEnd"/>
      <w:r w:rsidRPr="00920492">
        <w:rPr>
          <w:color w:val="000000" w:themeColor="text1"/>
          <w:sz w:val="28"/>
          <w:szCs w:val="28"/>
        </w:rPr>
        <w:t xml:space="preserve"> – time-based features derived from date fields.</w:t>
      </w:r>
    </w:p>
    <w:p w14:paraId="11A04320" w14:textId="77777777" w:rsidR="007547C2" w:rsidRPr="00920492" w:rsidRDefault="007547C2" w:rsidP="007547C2">
      <w:pPr>
        <w:pStyle w:val="ListParagraph"/>
        <w:numPr>
          <w:ilvl w:val="0"/>
          <w:numId w:val="12"/>
        </w:numPr>
        <w:spacing w:line="276" w:lineRule="auto"/>
        <w:rPr>
          <w:color w:val="000000" w:themeColor="text1"/>
          <w:sz w:val="28"/>
          <w:szCs w:val="28"/>
        </w:rPr>
      </w:pPr>
      <w:r w:rsidRPr="00920492">
        <w:rPr>
          <w:color w:val="000000" w:themeColor="text1"/>
          <w:sz w:val="28"/>
          <w:szCs w:val="28"/>
        </w:rPr>
        <w:t>CAS-level indicators such as CAS_Global_Freq_log1p, CAS_Brand_Unique_log1p, and CAS_Cat_Unique_log1p.</w:t>
      </w:r>
    </w:p>
    <w:p w14:paraId="4C3BEC6E" w14:textId="77777777" w:rsidR="007547C2" w:rsidRPr="00920492" w:rsidRDefault="007547C2" w:rsidP="007547C2">
      <w:pPr>
        <w:pStyle w:val="ListParagraph"/>
        <w:numPr>
          <w:ilvl w:val="0"/>
          <w:numId w:val="12"/>
        </w:numPr>
        <w:spacing w:line="276" w:lineRule="auto"/>
        <w:rPr>
          <w:color w:val="000000" w:themeColor="text1"/>
          <w:sz w:val="28"/>
          <w:szCs w:val="28"/>
        </w:rPr>
      </w:pPr>
      <w:r w:rsidRPr="00920492">
        <w:rPr>
          <w:color w:val="000000" w:themeColor="text1"/>
          <w:sz w:val="28"/>
          <w:szCs w:val="28"/>
        </w:rPr>
        <w:t>One-hot encodings for brand, category, and chemical dummies.</w:t>
      </w:r>
    </w:p>
    <w:p w14:paraId="31EA0E94" w14:textId="77777777" w:rsidR="007547C2" w:rsidRPr="00920492" w:rsidRDefault="007547C2" w:rsidP="007547C2">
      <w:pPr>
        <w:pStyle w:val="ListParagraph"/>
        <w:spacing w:line="276" w:lineRule="auto"/>
        <w:ind w:left="792"/>
        <w:rPr>
          <w:color w:val="000000" w:themeColor="text1"/>
          <w:sz w:val="28"/>
          <w:szCs w:val="28"/>
        </w:rPr>
      </w:pPr>
    </w:p>
    <w:p w14:paraId="7B3E1CB4"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These transformations converted the raw data into a structured dataset ready for machine-learning analysis.</w:t>
      </w:r>
    </w:p>
    <w:p w14:paraId="18E01689" w14:textId="77777777" w:rsidR="007547C2" w:rsidRPr="00920492" w:rsidRDefault="007547C2" w:rsidP="007547C2">
      <w:pPr>
        <w:pStyle w:val="ListParagraph"/>
        <w:spacing w:line="276" w:lineRule="auto"/>
        <w:ind w:left="792"/>
        <w:rPr>
          <w:b/>
          <w:bCs/>
          <w:color w:val="153D63" w:themeColor="text2" w:themeTint="E6"/>
          <w:sz w:val="28"/>
          <w:szCs w:val="28"/>
        </w:rPr>
      </w:pPr>
    </w:p>
    <w:p w14:paraId="67CD43E2"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Initial Data Exploration:</w:t>
      </w:r>
    </w:p>
    <w:p w14:paraId="48B22532" w14:textId="77777777" w:rsidR="007547C2" w:rsidRPr="00920492" w:rsidRDefault="007547C2" w:rsidP="007547C2">
      <w:pPr>
        <w:pStyle w:val="ListParagraph"/>
        <w:spacing w:line="276" w:lineRule="auto"/>
        <w:ind w:left="792"/>
        <w:rPr>
          <w:b/>
          <w:bCs/>
          <w:color w:val="153D63" w:themeColor="text2" w:themeTint="E6"/>
          <w:sz w:val="28"/>
          <w:szCs w:val="28"/>
        </w:rPr>
      </w:pPr>
    </w:p>
    <w:p w14:paraId="7549BECF"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initial exploration focused on understanding the overall structure of the data, the class balance, and the relationships between features.</w:t>
      </w:r>
    </w:p>
    <w:p w14:paraId="292A0EA0" w14:textId="77777777" w:rsidR="007547C2" w:rsidRPr="00920492" w:rsidRDefault="007547C2" w:rsidP="007547C2">
      <w:pPr>
        <w:pStyle w:val="ListParagraph"/>
        <w:spacing w:line="276" w:lineRule="auto"/>
        <w:ind w:left="792"/>
        <w:rPr>
          <w:color w:val="000000" w:themeColor="text1"/>
          <w:sz w:val="28"/>
          <w:szCs w:val="28"/>
        </w:rPr>
      </w:pPr>
    </w:p>
    <w:p w14:paraId="4D7FDA87" w14:textId="77777777" w:rsidR="007547C2" w:rsidRPr="00920492" w:rsidRDefault="007547C2" w:rsidP="007547C2">
      <w:pPr>
        <w:pStyle w:val="ListParagraph"/>
        <w:numPr>
          <w:ilvl w:val="0"/>
          <w:numId w:val="13"/>
        </w:numPr>
        <w:spacing w:line="276" w:lineRule="auto"/>
        <w:rPr>
          <w:color w:val="000000" w:themeColor="text1"/>
          <w:sz w:val="28"/>
          <w:szCs w:val="28"/>
        </w:rPr>
      </w:pPr>
      <w:r w:rsidRPr="00920492">
        <w:rPr>
          <w:color w:val="000000" w:themeColor="text1"/>
          <w:sz w:val="28"/>
          <w:szCs w:val="28"/>
        </w:rPr>
        <w:t>The dataset contained tens of thousands of records, with about 10–15 percent labeled as discontinued, showing a clear class imbalance.</w:t>
      </w:r>
    </w:p>
    <w:p w14:paraId="3CEF550B" w14:textId="77777777" w:rsidR="007547C2" w:rsidRPr="00920492" w:rsidRDefault="007547C2" w:rsidP="007547C2">
      <w:pPr>
        <w:pStyle w:val="ListParagraph"/>
        <w:numPr>
          <w:ilvl w:val="0"/>
          <w:numId w:val="13"/>
        </w:numPr>
        <w:spacing w:line="276" w:lineRule="auto"/>
        <w:rPr>
          <w:color w:val="000000" w:themeColor="text1"/>
          <w:sz w:val="28"/>
          <w:szCs w:val="28"/>
        </w:rPr>
      </w:pPr>
      <w:r w:rsidRPr="00920492">
        <w:rPr>
          <w:color w:val="000000" w:themeColor="text1"/>
          <w:sz w:val="28"/>
          <w:szCs w:val="28"/>
        </w:rPr>
        <w:t>Most numeric variables, such as product age and reporting lag, were right-skewed and later required normalization.</w:t>
      </w:r>
    </w:p>
    <w:p w14:paraId="449E6555" w14:textId="77777777" w:rsidR="007547C2" w:rsidRPr="00920492" w:rsidRDefault="007547C2" w:rsidP="007547C2">
      <w:pPr>
        <w:pStyle w:val="ListParagraph"/>
        <w:numPr>
          <w:ilvl w:val="0"/>
          <w:numId w:val="13"/>
        </w:numPr>
        <w:spacing w:line="276" w:lineRule="auto"/>
        <w:rPr>
          <w:color w:val="000000" w:themeColor="text1"/>
          <w:sz w:val="28"/>
          <w:szCs w:val="28"/>
        </w:rPr>
      </w:pPr>
      <w:r w:rsidRPr="00920492">
        <w:rPr>
          <w:color w:val="000000" w:themeColor="text1"/>
          <w:sz w:val="28"/>
          <w:szCs w:val="28"/>
        </w:rPr>
        <w:t>Brand and category columns followed a long-tail distribution, with a few large brands dominating the sample.</w:t>
      </w:r>
    </w:p>
    <w:p w14:paraId="0BA23BA8" w14:textId="77777777" w:rsidR="007547C2" w:rsidRPr="00920492" w:rsidRDefault="007547C2" w:rsidP="007547C2">
      <w:pPr>
        <w:pStyle w:val="ListParagraph"/>
        <w:numPr>
          <w:ilvl w:val="0"/>
          <w:numId w:val="13"/>
        </w:numPr>
        <w:spacing w:line="276" w:lineRule="auto"/>
        <w:rPr>
          <w:color w:val="000000" w:themeColor="text1"/>
          <w:sz w:val="28"/>
          <w:szCs w:val="28"/>
        </w:rPr>
      </w:pPr>
      <w:r w:rsidRPr="00920492">
        <w:rPr>
          <w:color w:val="000000" w:themeColor="text1"/>
          <w:sz w:val="28"/>
          <w:szCs w:val="28"/>
        </w:rPr>
        <w:lastRenderedPageBreak/>
        <w:t>Descriptive statistics (mean, median, min, max) were reviewed to check for outliers and unrealistic values.</w:t>
      </w:r>
    </w:p>
    <w:p w14:paraId="2D310B80" w14:textId="77777777" w:rsidR="00D84FE5" w:rsidRPr="00920492" w:rsidRDefault="00D84FE5" w:rsidP="00D84FE5">
      <w:pPr>
        <w:spacing w:line="276" w:lineRule="auto"/>
        <w:rPr>
          <w:color w:val="000000" w:themeColor="text1"/>
          <w:sz w:val="28"/>
          <w:szCs w:val="28"/>
        </w:rPr>
      </w:pPr>
    </w:p>
    <w:p w14:paraId="69D76456"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Early patterns showed that discontinued products generally had shorter product lifespans and fewer distinct chemicals, suggesting potential predictors for the modeling phase.</w:t>
      </w:r>
    </w:p>
    <w:p w14:paraId="07311BF3" w14:textId="77777777" w:rsidR="007547C2" w:rsidRPr="00920492" w:rsidRDefault="007547C2" w:rsidP="007547C2">
      <w:pPr>
        <w:pStyle w:val="ListParagraph"/>
        <w:spacing w:line="276" w:lineRule="auto"/>
        <w:ind w:left="792"/>
        <w:rPr>
          <w:b/>
          <w:bCs/>
          <w:color w:val="153D63" w:themeColor="text2" w:themeTint="E6"/>
          <w:sz w:val="28"/>
          <w:szCs w:val="28"/>
        </w:rPr>
      </w:pPr>
    </w:p>
    <w:p w14:paraId="0209F18D"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Data Quality Assessment:</w:t>
      </w:r>
    </w:p>
    <w:p w14:paraId="52847182" w14:textId="77777777" w:rsidR="007547C2" w:rsidRPr="00920492" w:rsidRDefault="007547C2" w:rsidP="007547C2">
      <w:pPr>
        <w:pStyle w:val="ListParagraph"/>
        <w:spacing w:line="276" w:lineRule="auto"/>
        <w:ind w:left="792"/>
        <w:rPr>
          <w:b/>
          <w:bCs/>
          <w:color w:val="153D63" w:themeColor="text2" w:themeTint="E6"/>
          <w:sz w:val="28"/>
          <w:szCs w:val="28"/>
        </w:rPr>
      </w:pPr>
    </w:p>
    <w:p w14:paraId="3E03666A"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Several data quality issues were identified and addressed during preprocessing to ensure the dataset was reliable for modeling:</w:t>
      </w:r>
    </w:p>
    <w:p w14:paraId="237CC75A" w14:textId="77777777" w:rsidR="007547C2" w:rsidRPr="00920492" w:rsidRDefault="007547C2" w:rsidP="007547C2">
      <w:pPr>
        <w:pStyle w:val="ListParagraph"/>
        <w:spacing w:line="276" w:lineRule="auto"/>
        <w:ind w:left="792"/>
        <w:rPr>
          <w:color w:val="000000" w:themeColor="text1"/>
          <w:sz w:val="28"/>
          <w:szCs w:val="28"/>
        </w:rPr>
      </w:pPr>
    </w:p>
    <w:p w14:paraId="04F88F2E" w14:textId="77777777" w:rsidR="007547C2" w:rsidRPr="00920492" w:rsidRDefault="007547C2" w:rsidP="007547C2">
      <w:pPr>
        <w:pStyle w:val="ListParagraph"/>
        <w:numPr>
          <w:ilvl w:val="0"/>
          <w:numId w:val="14"/>
        </w:numPr>
        <w:spacing w:line="276" w:lineRule="auto"/>
        <w:rPr>
          <w:color w:val="000000" w:themeColor="text1"/>
          <w:sz w:val="28"/>
          <w:szCs w:val="28"/>
        </w:rPr>
      </w:pPr>
      <w:r w:rsidRPr="00920492">
        <w:rPr>
          <w:b/>
          <w:bCs/>
          <w:color w:val="000000" w:themeColor="text1"/>
          <w:sz w:val="28"/>
          <w:szCs w:val="28"/>
        </w:rPr>
        <w:t>Missing values:</w:t>
      </w:r>
      <w:r w:rsidRPr="00920492">
        <w:rPr>
          <w:color w:val="000000" w:themeColor="text1"/>
          <w:sz w:val="28"/>
          <w:szCs w:val="28"/>
        </w:rPr>
        <w:t xml:space="preserve"> A small number of product and chemical fields were blank. Numeric missing values were replaced with median values, while categorical blanks were labeled as "Unknown".</w:t>
      </w:r>
    </w:p>
    <w:p w14:paraId="631AF2BE" w14:textId="77777777" w:rsidR="00D84FE5" w:rsidRPr="00920492" w:rsidRDefault="00D84FE5" w:rsidP="00D84FE5">
      <w:pPr>
        <w:pStyle w:val="ListParagraph"/>
        <w:spacing w:line="276" w:lineRule="auto"/>
        <w:ind w:left="1512"/>
        <w:rPr>
          <w:color w:val="000000" w:themeColor="text1"/>
          <w:sz w:val="28"/>
          <w:szCs w:val="28"/>
        </w:rPr>
      </w:pPr>
    </w:p>
    <w:p w14:paraId="4E999620" w14:textId="77777777" w:rsidR="007547C2" w:rsidRPr="00920492" w:rsidRDefault="007547C2" w:rsidP="007547C2">
      <w:pPr>
        <w:pStyle w:val="ListParagraph"/>
        <w:numPr>
          <w:ilvl w:val="0"/>
          <w:numId w:val="14"/>
        </w:numPr>
        <w:spacing w:line="276" w:lineRule="auto"/>
        <w:rPr>
          <w:color w:val="000000" w:themeColor="text1"/>
          <w:sz w:val="28"/>
          <w:szCs w:val="28"/>
        </w:rPr>
      </w:pPr>
      <w:r w:rsidRPr="00920492">
        <w:rPr>
          <w:b/>
          <w:bCs/>
          <w:color w:val="000000" w:themeColor="text1"/>
          <w:sz w:val="28"/>
          <w:szCs w:val="28"/>
        </w:rPr>
        <w:t xml:space="preserve">Duplicate records: </w:t>
      </w:r>
      <w:r w:rsidRPr="00920492">
        <w:rPr>
          <w:color w:val="000000" w:themeColor="text1"/>
          <w:sz w:val="28"/>
          <w:szCs w:val="28"/>
        </w:rPr>
        <w:t>Repeated product–chemical pairs were removed to prevent double counting and maintain data integrity.</w:t>
      </w:r>
    </w:p>
    <w:p w14:paraId="60D23D90" w14:textId="77777777" w:rsidR="00D84FE5" w:rsidRPr="00920492" w:rsidRDefault="00D84FE5" w:rsidP="00D84FE5">
      <w:pPr>
        <w:spacing w:line="276" w:lineRule="auto"/>
        <w:rPr>
          <w:color w:val="000000" w:themeColor="text1"/>
          <w:sz w:val="28"/>
          <w:szCs w:val="28"/>
        </w:rPr>
      </w:pPr>
    </w:p>
    <w:p w14:paraId="75212F3A" w14:textId="77777777" w:rsidR="007547C2" w:rsidRPr="00920492" w:rsidRDefault="007547C2" w:rsidP="007547C2">
      <w:pPr>
        <w:pStyle w:val="ListParagraph"/>
        <w:numPr>
          <w:ilvl w:val="0"/>
          <w:numId w:val="14"/>
        </w:numPr>
        <w:spacing w:line="276" w:lineRule="auto"/>
        <w:rPr>
          <w:color w:val="000000" w:themeColor="text1"/>
          <w:sz w:val="28"/>
          <w:szCs w:val="28"/>
        </w:rPr>
      </w:pPr>
      <w:r w:rsidRPr="00920492">
        <w:rPr>
          <w:b/>
          <w:bCs/>
          <w:color w:val="000000" w:themeColor="text1"/>
          <w:sz w:val="28"/>
          <w:szCs w:val="28"/>
        </w:rPr>
        <w:t>Inconsistent naming:</w:t>
      </w:r>
      <w:r w:rsidRPr="00920492">
        <w:rPr>
          <w:color w:val="000000" w:themeColor="text1"/>
          <w:sz w:val="28"/>
          <w:szCs w:val="28"/>
        </w:rPr>
        <w:t xml:space="preserve"> Brand and chemical names were standardized to uppercase and stripped of extra spaces to ensure consistent matching across records.</w:t>
      </w:r>
    </w:p>
    <w:p w14:paraId="107DF74D" w14:textId="77777777" w:rsidR="00D84FE5" w:rsidRPr="00920492" w:rsidRDefault="00D84FE5" w:rsidP="00D84FE5">
      <w:pPr>
        <w:spacing w:line="276" w:lineRule="auto"/>
        <w:rPr>
          <w:color w:val="000000" w:themeColor="text1"/>
          <w:sz w:val="28"/>
          <w:szCs w:val="28"/>
        </w:rPr>
      </w:pPr>
    </w:p>
    <w:p w14:paraId="151DA99A" w14:textId="77777777" w:rsidR="007547C2" w:rsidRPr="00920492" w:rsidRDefault="007547C2" w:rsidP="007547C2">
      <w:pPr>
        <w:pStyle w:val="ListParagraph"/>
        <w:numPr>
          <w:ilvl w:val="0"/>
          <w:numId w:val="14"/>
        </w:numPr>
        <w:spacing w:line="276" w:lineRule="auto"/>
        <w:rPr>
          <w:color w:val="000000" w:themeColor="text1"/>
          <w:sz w:val="28"/>
          <w:szCs w:val="28"/>
        </w:rPr>
      </w:pPr>
      <w:r w:rsidRPr="00920492">
        <w:rPr>
          <w:b/>
          <w:bCs/>
          <w:color w:val="000000" w:themeColor="text1"/>
          <w:sz w:val="28"/>
          <w:szCs w:val="28"/>
        </w:rPr>
        <w:t>Outliers:</w:t>
      </w:r>
      <w:r w:rsidRPr="00920492">
        <w:rPr>
          <w:color w:val="000000" w:themeColor="text1"/>
          <w:sz w:val="28"/>
          <w:szCs w:val="28"/>
        </w:rPr>
        <w:t xml:space="preserve"> A few extreme values in product age and reporting lag were reviewed. Valid records were retained, while only clear errors were excluded.</w:t>
      </w:r>
    </w:p>
    <w:p w14:paraId="7360AB6E" w14:textId="77777777" w:rsidR="00D84FE5" w:rsidRPr="00920492" w:rsidRDefault="00D84FE5" w:rsidP="00D84FE5">
      <w:pPr>
        <w:spacing w:line="276" w:lineRule="auto"/>
        <w:rPr>
          <w:color w:val="000000" w:themeColor="text1"/>
          <w:sz w:val="28"/>
          <w:szCs w:val="28"/>
        </w:rPr>
      </w:pPr>
    </w:p>
    <w:p w14:paraId="2E003138" w14:textId="77777777" w:rsidR="007547C2" w:rsidRPr="00920492" w:rsidRDefault="007547C2" w:rsidP="007547C2">
      <w:pPr>
        <w:pStyle w:val="ListParagraph"/>
        <w:numPr>
          <w:ilvl w:val="0"/>
          <w:numId w:val="14"/>
        </w:numPr>
        <w:spacing w:line="276" w:lineRule="auto"/>
        <w:rPr>
          <w:color w:val="000000" w:themeColor="text1"/>
          <w:sz w:val="28"/>
          <w:szCs w:val="28"/>
        </w:rPr>
      </w:pPr>
      <w:r w:rsidRPr="00920492">
        <w:rPr>
          <w:b/>
          <w:bCs/>
          <w:color w:val="000000" w:themeColor="text1"/>
          <w:sz w:val="28"/>
          <w:szCs w:val="28"/>
        </w:rPr>
        <w:t>Class imbalance:</w:t>
      </w:r>
      <w:r w:rsidRPr="00920492">
        <w:rPr>
          <w:color w:val="000000" w:themeColor="text1"/>
          <w:sz w:val="28"/>
          <w:szCs w:val="28"/>
        </w:rPr>
        <w:t xml:space="preserve"> Since discontinued products made up a smaller portion of the data, model training incorporated class-weight balancing to minimize bias.</w:t>
      </w:r>
    </w:p>
    <w:p w14:paraId="787E9DF8" w14:textId="77777777" w:rsidR="00D84FE5" w:rsidRPr="00920492" w:rsidRDefault="00D84FE5" w:rsidP="00D84FE5">
      <w:pPr>
        <w:pStyle w:val="ListParagraph"/>
        <w:rPr>
          <w:color w:val="000000" w:themeColor="text1"/>
          <w:sz w:val="28"/>
          <w:szCs w:val="28"/>
        </w:rPr>
      </w:pPr>
    </w:p>
    <w:p w14:paraId="2C880042" w14:textId="77777777" w:rsidR="00D84FE5" w:rsidRPr="00920492" w:rsidRDefault="00D84FE5" w:rsidP="00D84FE5">
      <w:pPr>
        <w:spacing w:line="276" w:lineRule="auto"/>
        <w:rPr>
          <w:color w:val="000000" w:themeColor="text1"/>
          <w:sz w:val="28"/>
          <w:szCs w:val="28"/>
        </w:rPr>
      </w:pPr>
    </w:p>
    <w:p w14:paraId="586CF4A1" w14:textId="77777777" w:rsidR="007547C2" w:rsidRPr="00920492" w:rsidRDefault="007547C2" w:rsidP="007547C2">
      <w:pPr>
        <w:pStyle w:val="ListParagraph"/>
        <w:spacing w:line="276" w:lineRule="auto"/>
        <w:ind w:left="792"/>
        <w:jc w:val="center"/>
        <w:rPr>
          <w:color w:val="000000" w:themeColor="text1"/>
          <w:sz w:val="28"/>
          <w:szCs w:val="28"/>
        </w:rPr>
      </w:pPr>
      <w:r w:rsidRPr="00920492">
        <w:rPr>
          <w:noProof/>
          <w:sz w:val="28"/>
          <w:szCs w:val="28"/>
        </w:rPr>
        <w:lastRenderedPageBreak/>
        <w:drawing>
          <wp:inline distT="0" distB="0" distL="0" distR="0" wp14:anchorId="4A9F8129" wp14:editId="424947F9">
            <wp:extent cx="4218061" cy="2885494"/>
            <wp:effectExtent l="0" t="0" r="0" b="0"/>
            <wp:docPr id="703971445" name="Picture 1" descr="A bar chart with brown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71445" name="Picture 1" descr="A bar chart with brown and white lines&#10;&#10;AI-generated content may be incorrect."/>
                    <pic:cNvPicPr/>
                  </pic:nvPicPr>
                  <pic:blipFill>
                    <a:blip r:embed="rId5"/>
                    <a:stretch>
                      <a:fillRect/>
                    </a:stretch>
                  </pic:blipFill>
                  <pic:spPr>
                    <a:xfrm>
                      <a:off x="0" y="0"/>
                      <a:ext cx="4277068" cy="2925860"/>
                    </a:xfrm>
                    <a:prstGeom prst="rect">
                      <a:avLst/>
                    </a:prstGeom>
                  </pic:spPr>
                </pic:pic>
              </a:graphicData>
            </a:graphic>
          </wp:inline>
        </w:drawing>
      </w:r>
    </w:p>
    <w:p w14:paraId="66F1A2AC" w14:textId="77777777" w:rsidR="007547C2" w:rsidRPr="00920492" w:rsidRDefault="007547C2" w:rsidP="007547C2">
      <w:pPr>
        <w:pStyle w:val="ListParagraph"/>
        <w:spacing w:line="276" w:lineRule="auto"/>
        <w:ind w:left="792"/>
        <w:jc w:val="center"/>
        <w:rPr>
          <w:i/>
          <w:iCs/>
          <w:color w:val="000000" w:themeColor="text1"/>
        </w:rPr>
      </w:pPr>
      <w:r w:rsidRPr="00920492">
        <w:rPr>
          <w:i/>
          <w:iCs/>
          <w:color w:val="000000" w:themeColor="text1"/>
        </w:rPr>
        <w:t>fig 3.3.1 Heatmap of missing values</w:t>
      </w:r>
    </w:p>
    <w:p w14:paraId="5EFA86AF" w14:textId="77777777" w:rsidR="007547C2" w:rsidRPr="00920492" w:rsidRDefault="007547C2" w:rsidP="007547C2">
      <w:pPr>
        <w:pStyle w:val="ListParagraph"/>
        <w:spacing w:line="276" w:lineRule="auto"/>
        <w:ind w:left="792"/>
        <w:rPr>
          <w:color w:val="000000" w:themeColor="text1"/>
          <w:sz w:val="28"/>
          <w:szCs w:val="28"/>
        </w:rPr>
      </w:pPr>
    </w:p>
    <w:p w14:paraId="4C0DDE7C" w14:textId="77777777" w:rsidR="007547C2" w:rsidRPr="00920492" w:rsidRDefault="007547C2" w:rsidP="007547C2">
      <w:pPr>
        <w:pStyle w:val="ListParagraph"/>
        <w:spacing w:line="276" w:lineRule="auto"/>
        <w:ind w:left="792"/>
        <w:jc w:val="center"/>
        <w:rPr>
          <w:color w:val="000000" w:themeColor="text1"/>
          <w:sz w:val="28"/>
          <w:szCs w:val="28"/>
        </w:rPr>
      </w:pPr>
      <w:r w:rsidRPr="00920492">
        <w:rPr>
          <w:noProof/>
          <w:sz w:val="28"/>
          <w:szCs w:val="28"/>
        </w:rPr>
        <w:drawing>
          <wp:inline distT="0" distB="0" distL="0" distR="0" wp14:anchorId="58E6A7DE" wp14:editId="144A8437">
            <wp:extent cx="4511493" cy="2848602"/>
            <wp:effectExtent l="0" t="0" r="0" b="0"/>
            <wp:docPr id="1172394253"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94253" name="Picture 1" descr="A graph with a red line&#10;&#10;AI-generated content may be incorrect."/>
                    <pic:cNvPicPr/>
                  </pic:nvPicPr>
                  <pic:blipFill>
                    <a:blip r:embed="rId6"/>
                    <a:stretch>
                      <a:fillRect/>
                    </a:stretch>
                  </pic:blipFill>
                  <pic:spPr>
                    <a:xfrm>
                      <a:off x="0" y="0"/>
                      <a:ext cx="4678198" cy="2953861"/>
                    </a:xfrm>
                    <a:prstGeom prst="rect">
                      <a:avLst/>
                    </a:prstGeom>
                  </pic:spPr>
                </pic:pic>
              </a:graphicData>
            </a:graphic>
          </wp:inline>
        </w:drawing>
      </w:r>
    </w:p>
    <w:p w14:paraId="4B1D1F00" w14:textId="77777777" w:rsidR="007547C2" w:rsidRPr="00920492" w:rsidRDefault="007547C2" w:rsidP="007547C2">
      <w:pPr>
        <w:pStyle w:val="ListParagraph"/>
        <w:spacing w:line="276" w:lineRule="auto"/>
        <w:ind w:left="792"/>
        <w:jc w:val="center"/>
        <w:rPr>
          <w:i/>
          <w:iCs/>
          <w:color w:val="000000" w:themeColor="text1"/>
        </w:rPr>
      </w:pPr>
      <w:r w:rsidRPr="00920492">
        <w:rPr>
          <w:i/>
          <w:iCs/>
          <w:color w:val="000000" w:themeColor="text1"/>
        </w:rPr>
        <w:t>fig 3.3.2 Trend of chemical reports over time</w:t>
      </w:r>
    </w:p>
    <w:p w14:paraId="373B28AE" w14:textId="77777777" w:rsidR="007547C2" w:rsidRPr="00920492" w:rsidRDefault="007547C2" w:rsidP="007547C2">
      <w:pPr>
        <w:pStyle w:val="ListParagraph"/>
        <w:spacing w:line="276" w:lineRule="auto"/>
        <w:ind w:left="792"/>
        <w:rPr>
          <w:color w:val="000000" w:themeColor="text1"/>
          <w:sz w:val="28"/>
          <w:szCs w:val="28"/>
        </w:rPr>
      </w:pPr>
    </w:p>
    <w:p w14:paraId="73946157"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After these corrections, the dataset was verified for completeness, consistency, and readiness for the next stage of scaling, encoding, and model preparation.</w:t>
      </w:r>
    </w:p>
    <w:p w14:paraId="1E674769" w14:textId="77777777" w:rsidR="007547C2" w:rsidRPr="00920492" w:rsidRDefault="007547C2" w:rsidP="007547C2">
      <w:pPr>
        <w:spacing w:line="276" w:lineRule="auto"/>
        <w:rPr>
          <w:color w:val="000000" w:themeColor="text1"/>
          <w:sz w:val="28"/>
          <w:szCs w:val="28"/>
        </w:rPr>
      </w:pPr>
    </w:p>
    <w:p w14:paraId="7B2B43E8" w14:textId="77777777" w:rsidR="007547C2" w:rsidRPr="00920492" w:rsidRDefault="007547C2" w:rsidP="007547C2">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DATA PREPARATION</w:t>
      </w:r>
    </w:p>
    <w:p w14:paraId="45D92766" w14:textId="77777777" w:rsidR="007547C2" w:rsidRPr="00920492" w:rsidRDefault="007547C2" w:rsidP="007547C2">
      <w:pPr>
        <w:pStyle w:val="ListParagraph"/>
        <w:spacing w:line="276" w:lineRule="auto"/>
        <w:ind w:left="360"/>
        <w:rPr>
          <w:b/>
          <w:bCs/>
          <w:color w:val="153D63" w:themeColor="text2" w:themeTint="E6"/>
          <w:sz w:val="28"/>
          <w:szCs w:val="28"/>
        </w:rPr>
      </w:pPr>
    </w:p>
    <w:p w14:paraId="36C94128"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Business Problem Definition</w:t>
      </w:r>
    </w:p>
    <w:p w14:paraId="61D571D9" w14:textId="77777777" w:rsidR="007547C2" w:rsidRPr="00920492" w:rsidRDefault="007547C2" w:rsidP="007547C2">
      <w:pPr>
        <w:pStyle w:val="ListParagraph"/>
        <w:spacing w:line="276" w:lineRule="auto"/>
        <w:ind w:left="792"/>
        <w:rPr>
          <w:b/>
          <w:bCs/>
          <w:color w:val="153D63" w:themeColor="text2" w:themeTint="E6"/>
          <w:sz w:val="28"/>
          <w:szCs w:val="28"/>
        </w:rPr>
      </w:pPr>
    </w:p>
    <w:p w14:paraId="547D7543"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raw California Safe Cosmetics Program (CSCP) dataset contained several inconsistencies and missing values that needed to be addressed before modeling.</w:t>
      </w:r>
    </w:p>
    <w:p w14:paraId="6C08669A" w14:textId="77777777" w:rsidR="007547C2" w:rsidRPr="00920492" w:rsidRDefault="007547C2" w:rsidP="007547C2">
      <w:pPr>
        <w:pStyle w:val="ListParagraph"/>
        <w:spacing w:line="276" w:lineRule="auto"/>
        <w:ind w:left="792"/>
        <w:rPr>
          <w:color w:val="000000" w:themeColor="text1"/>
          <w:sz w:val="28"/>
          <w:szCs w:val="28"/>
        </w:rPr>
      </w:pPr>
    </w:p>
    <w:p w14:paraId="5D7376C1"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following steps were applied:</w:t>
      </w:r>
    </w:p>
    <w:p w14:paraId="306E4252" w14:textId="77777777" w:rsidR="007547C2" w:rsidRPr="00920492" w:rsidRDefault="007547C2" w:rsidP="007547C2">
      <w:pPr>
        <w:pStyle w:val="ListParagraph"/>
        <w:spacing w:line="276" w:lineRule="auto"/>
        <w:ind w:left="792"/>
        <w:rPr>
          <w:color w:val="000000" w:themeColor="text1"/>
          <w:sz w:val="28"/>
          <w:szCs w:val="28"/>
        </w:rPr>
      </w:pPr>
    </w:p>
    <w:p w14:paraId="5377E292" w14:textId="10F30787" w:rsidR="007547C2" w:rsidRPr="00920492" w:rsidRDefault="007547C2" w:rsidP="007547C2">
      <w:pPr>
        <w:pStyle w:val="ListParagraph"/>
        <w:spacing w:line="276" w:lineRule="auto"/>
        <w:ind w:left="792"/>
        <w:rPr>
          <w:rStyle w:val="Strong"/>
          <w:rFonts w:eastAsiaTheme="majorEastAsia"/>
          <w:sz w:val="28"/>
          <w:szCs w:val="28"/>
        </w:rPr>
      </w:pPr>
      <w:r w:rsidRPr="00920492">
        <w:rPr>
          <w:rStyle w:val="Strong"/>
          <w:rFonts w:eastAsiaTheme="majorEastAsia"/>
          <w:sz w:val="28"/>
          <w:szCs w:val="28"/>
        </w:rPr>
        <w:t>Handling missing values:</w:t>
      </w:r>
    </w:p>
    <w:p w14:paraId="7FA2D79B" w14:textId="77777777" w:rsidR="007547C2" w:rsidRPr="00920492" w:rsidRDefault="007547C2" w:rsidP="007547C2">
      <w:pPr>
        <w:pStyle w:val="ListParagraph"/>
        <w:spacing w:line="276" w:lineRule="auto"/>
        <w:ind w:left="792"/>
        <w:rPr>
          <w:rStyle w:val="Strong"/>
          <w:rFonts w:eastAsiaTheme="majorEastAsia"/>
          <w:sz w:val="28"/>
          <w:szCs w:val="28"/>
        </w:rPr>
      </w:pPr>
    </w:p>
    <w:p w14:paraId="25A2E63D" w14:textId="77777777" w:rsidR="007547C2" w:rsidRPr="00920492" w:rsidRDefault="007547C2" w:rsidP="007547C2">
      <w:pPr>
        <w:pStyle w:val="ListParagraph"/>
        <w:numPr>
          <w:ilvl w:val="0"/>
          <w:numId w:val="23"/>
        </w:numPr>
        <w:spacing w:line="276" w:lineRule="auto"/>
        <w:rPr>
          <w:color w:val="000000" w:themeColor="text1"/>
          <w:sz w:val="28"/>
          <w:szCs w:val="28"/>
        </w:rPr>
      </w:pPr>
      <w:proofErr w:type="spellStart"/>
      <w:r w:rsidRPr="00920492">
        <w:rPr>
          <w:color w:val="000000" w:themeColor="text1"/>
          <w:sz w:val="28"/>
          <w:szCs w:val="28"/>
        </w:rPr>
        <w:t>BrandName</w:t>
      </w:r>
      <w:proofErr w:type="spellEnd"/>
      <w:r w:rsidRPr="00920492">
        <w:rPr>
          <w:color w:val="000000" w:themeColor="text1"/>
          <w:sz w:val="28"/>
          <w:szCs w:val="28"/>
        </w:rPr>
        <w:t xml:space="preserve"> values were replaced with "Unknown" to avoid dropping useful rows. </w:t>
      </w:r>
    </w:p>
    <w:p w14:paraId="5D6B76A4" w14:textId="77777777" w:rsidR="007547C2" w:rsidRPr="00920492" w:rsidRDefault="007547C2" w:rsidP="007547C2">
      <w:pPr>
        <w:pStyle w:val="ListParagraph"/>
        <w:numPr>
          <w:ilvl w:val="0"/>
          <w:numId w:val="23"/>
        </w:numPr>
        <w:spacing w:line="276" w:lineRule="auto"/>
        <w:rPr>
          <w:color w:val="000000" w:themeColor="text1"/>
          <w:sz w:val="28"/>
          <w:szCs w:val="28"/>
        </w:rPr>
      </w:pPr>
      <w:r w:rsidRPr="00920492">
        <w:rPr>
          <w:color w:val="000000" w:themeColor="text1"/>
          <w:sz w:val="28"/>
          <w:szCs w:val="28"/>
        </w:rPr>
        <w:t xml:space="preserve">Numeric identifiers such as </w:t>
      </w:r>
      <w:proofErr w:type="spellStart"/>
      <w:r w:rsidRPr="00920492">
        <w:rPr>
          <w:color w:val="000000" w:themeColor="text1"/>
          <w:sz w:val="28"/>
          <w:szCs w:val="28"/>
        </w:rPr>
        <w:t>CSFId</w:t>
      </w:r>
      <w:proofErr w:type="spellEnd"/>
      <w:r w:rsidRPr="00920492">
        <w:rPr>
          <w:color w:val="000000" w:themeColor="text1"/>
          <w:sz w:val="28"/>
          <w:szCs w:val="28"/>
        </w:rPr>
        <w:t xml:space="preserve"> were filled with 999999, while text descriptors like CSF were replaced with "Not Reported". </w:t>
      </w:r>
    </w:p>
    <w:p w14:paraId="4D02352E" w14:textId="7AD63EEA" w:rsidR="007547C2" w:rsidRPr="00920492" w:rsidRDefault="007547C2" w:rsidP="007547C2">
      <w:pPr>
        <w:pStyle w:val="ListParagraph"/>
        <w:numPr>
          <w:ilvl w:val="0"/>
          <w:numId w:val="23"/>
        </w:numPr>
        <w:spacing w:line="276" w:lineRule="auto"/>
        <w:rPr>
          <w:color w:val="000000" w:themeColor="text1"/>
          <w:sz w:val="28"/>
          <w:szCs w:val="28"/>
        </w:rPr>
      </w:pPr>
      <w:r w:rsidRPr="00920492">
        <w:rPr>
          <w:color w:val="000000" w:themeColor="text1"/>
          <w:sz w:val="28"/>
          <w:szCs w:val="28"/>
        </w:rPr>
        <w:t xml:space="preserve">Rows missing a </w:t>
      </w:r>
      <w:proofErr w:type="spellStart"/>
      <w:r w:rsidRPr="00920492">
        <w:rPr>
          <w:color w:val="000000" w:themeColor="text1"/>
          <w:sz w:val="28"/>
          <w:szCs w:val="28"/>
        </w:rPr>
        <w:t>CasNumber</w:t>
      </w:r>
      <w:proofErr w:type="spellEnd"/>
      <w:r w:rsidRPr="00920492">
        <w:rPr>
          <w:color w:val="000000" w:themeColor="text1"/>
          <w:sz w:val="28"/>
          <w:szCs w:val="28"/>
        </w:rPr>
        <w:t xml:space="preserve"> (the chemical identifier) were dropped since they are central to the analysis.</w:t>
      </w:r>
    </w:p>
    <w:p w14:paraId="7C10FB2D" w14:textId="77777777" w:rsidR="007547C2" w:rsidRPr="00920492" w:rsidRDefault="007547C2" w:rsidP="007547C2">
      <w:pPr>
        <w:spacing w:line="276" w:lineRule="auto"/>
        <w:rPr>
          <w:color w:val="000000" w:themeColor="text1"/>
          <w:sz w:val="28"/>
          <w:szCs w:val="28"/>
        </w:rPr>
      </w:pPr>
    </w:p>
    <w:p w14:paraId="74B948F5" w14:textId="77777777" w:rsidR="007547C2" w:rsidRPr="00920492" w:rsidRDefault="007547C2" w:rsidP="007547C2">
      <w:pPr>
        <w:spacing w:line="276" w:lineRule="auto"/>
        <w:ind w:left="720"/>
        <w:rPr>
          <w:rStyle w:val="Strong"/>
          <w:rFonts w:eastAsiaTheme="majorEastAsia"/>
          <w:sz w:val="28"/>
          <w:szCs w:val="28"/>
        </w:rPr>
      </w:pPr>
      <w:r w:rsidRPr="00920492">
        <w:rPr>
          <w:rStyle w:val="Strong"/>
          <w:rFonts w:eastAsiaTheme="majorEastAsia"/>
          <w:sz w:val="28"/>
          <w:szCs w:val="28"/>
        </w:rPr>
        <w:t>Target variable creation:</w:t>
      </w:r>
    </w:p>
    <w:p w14:paraId="7C37D8BC" w14:textId="77777777" w:rsidR="007547C2" w:rsidRPr="00920492" w:rsidRDefault="007547C2" w:rsidP="007547C2">
      <w:pPr>
        <w:spacing w:line="276" w:lineRule="auto"/>
        <w:ind w:left="720"/>
        <w:rPr>
          <w:rStyle w:val="Strong"/>
          <w:rFonts w:eastAsiaTheme="majorEastAsia"/>
          <w:sz w:val="28"/>
          <w:szCs w:val="28"/>
        </w:rPr>
      </w:pPr>
    </w:p>
    <w:p w14:paraId="54A1CB9A" w14:textId="77777777" w:rsidR="007547C2" w:rsidRPr="00920492" w:rsidRDefault="007547C2" w:rsidP="007547C2">
      <w:pPr>
        <w:spacing w:line="276" w:lineRule="auto"/>
        <w:ind w:left="720"/>
        <w:rPr>
          <w:sz w:val="28"/>
          <w:szCs w:val="28"/>
        </w:rPr>
      </w:pPr>
      <w:r w:rsidRPr="00920492">
        <w:rPr>
          <w:sz w:val="28"/>
          <w:szCs w:val="28"/>
        </w:rPr>
        <w:t>Two binary indicators were derived:</w:t>
      </w:r>
    </w:p>
    <w:p w14:paraId="6A21F66B" w14:textId="77777777" w:rsidR="007547C2" w:rsidRPr="00920492" w:rsidRDefault="007547C2" w:rsidP="007547C2">
      <w:pPr>
        <w:spacing w:line="276" w:lineRule="auto"/>
        <w:ind w:left="720"/>
        <w:rPr>
          <w:sz w:val="28"/>
          <w:szCs w:val="28"/>
        </w:rPr>
      </w:pPr>
    </w:p>
    <w:p w14:paraId="39E85C0F" w14:textId="77777777" w:rsidR="007547C2" w:rsidRPr="00920492" w:rsidRDefault="007547C2" w:rsidP="007547C2">
      <w:pPr>
        <w:pStyle w:val="ListParagraph"/>
        <w:numPr>
          <w:ilvl w:val="0"/>
          <w:numId w:val="25"/>
        </w:numPr>
        <w:spacing w:line="276" w:lineRule="auto"/>
        <w:rPr>
          <w:sz w:val="28"/>
          <w:szCs w:val="28"/>
        </w:rPr>
      </w:pPr>
      <w:proofErr w:type="spellStart"/>
      <w:r w:rsidRPr="00920492">
        <w:rPr>
          <w:sz w:val="28"/>
          <w:szCs w:val="28"/>
        </w:rPr>
        <w:t>Is_Discontinued</w:t>
      </w:r>
      <w:proofErr w:type="spellEnd"/>
      <w:r w:rsidRPr="00920492">
        <w:rPr>
          <w:sz w:val="28"/>
          <w:szCs w:val="28"/>
        </w:rPr>
        <w:t xml:space="preserve"> = 1 if </w:t>
      </w:r>
      <w:proofErr w:type="spellStart"/>
      <w:r w:rsidRPr="00920492">
        <w:rPr>
          <w:sz w:val="28"/>
          <w:szCs w:val="28"/>
        </w:rPr>
        <w:t>DiscontinuedDate</w:t>
      </w:r>
      <w:proofErr w:type="spellEnd"/>
      <w:r w:rsidRPr="00920492">
        <w:rPr>
          <w:sz w:val="28"/>
          <w:szCs w:val="28"/>
        </w:rPr>
        <w:t xml:space="preserve"> is not null</w:t>
      </w:r>
    </w:p>
    <w:p w14:paraId="27A688AF" w14:textId="1A07D7A4" w:rsidR="007547C2" w:rsidRPr="00920492" w:rsidRDefault="007547C2" w:rsidP="007547C2">
      <w:pPr>
        <w:pStyle w:val="ListParagraph"/>
        <w:numPr>
          <w:ilvl w:val="0"/>
          <w:numId w:val="25"/>
        </w:numPr>
        <w:spacing w:line="276" w:lineRule="auto"/>
        <w:rPr>
          <w:sz w:val="28"/>
          <w:szCs w:val="28"/>
        </w:rPr>
      </w:pPr>
      <w:proofErr w:type="spellStart"/>
      <w:r w:rsidRPr="00920492">
        <w:rPr>
          <w:sz w:val="28"/>
          <w:szCs w:val="28"/>
        </w:rPr>
        <w:t>Is_Removed</w:t>
      </w:r>
      <w:proofErr w:type="spellEnd"/>
      <w:r w:rsidRPr="00920492">
        <w:rPr>
          <w:sz w:val="28"/>
          <w:szCs w:val="28"/>
        </w:rPr>
        <w:t xml:space="preserve"> = 1 if </w:t>
      </w:r>
      <w:proofErr w:type="spellStart"/>
      <w:r w:rsidRPr="00920492">
        <w:rPr>
          <w:sz w:val="28"/>
          <w:szCs w:val="28"/>
        </w:rPr>
        <w:t>ChemicalDateRemoved</w:t>
      </w:r>
      <w:proofErr w:type="spellEnd"/>
      <w:r w:rsidRPr="00920492">
        <w:rPr>
          <w:sz w:val="28"/>
          <w:szCs w:val="28"/>
        </w:rPr>
        <w:t xml:space="preserve"> is not null</w:t>
      </w:r>
    </w:p>
    <w:p w14:paraId="31464319" w14:textId="77777777" w:rsidR="007547C2" w:rsidRPr="00920492" w:rsidRDefault="007547C2" w:rsidP="007547C2">
      <w:pPr>
        <w:pStyle w:val="ListParagraph"/>
        <w:spacing w:line="276" w:lineRule="auto"/>
        <w:ind w:left="1440"/>
        <w:rPr>
          <w:sz w:val="28"/>
          <w:szCs w:val="28"/>
        </w:rPr>
      </w:pPr>
    </w:p>
    <w:p w14:paraId="58470C6F" w14:textId="50EB0CC2" w:rsidR="007547C2" w:rsidRPr="00920492" w:rsidRDefault="007547C2" w:rsidP="007547C2">
      <w:pPr>
        <w:spacing w:line="276" w:lineRule="auto"/>
        <w:ind w:left="720"/>
        <w:rPr>
          <w:rFonts w:eastAsiaTheme="majorEastAsia"/>
          <w:b/>
          <w:bCs/>
          <w:sz w:val="28"/>
          <w:szCs w:val="28"/>
        </w:rPr>
      </w:pPr>
      <w:r w:rsidRPr="00920492">
        <w:rPr>
          <w:sz w:val="28"/>
          <w:szCs w:val="28"/>
        </w:rPr>
        <w:t>These serve as dependent variables for predicting product or chemical discontinuation.</w:t>
      </w:r>
      <w:r w:rsidRPr="00920492">
        <w:rPr>
          <w:sz w:val="28"/>
          <w:szCs w:val="28"/>
        </w:rPr>
        <w:br/>
      </w:r>
    </w:p>
    <w:p w14:paraId="350C50E3" w14:textId="3487D833" w:rsidR="007547C2" w:rsidRPr="00920492" w:rsidRDefault="007547C2" w:rsidP="007547C2">
      <w:pPr>
        <w:spacing w:line="276" w:lineRule="auto"/>
        <w:ind w:left="720"/>
        <w:rPr>
          <w:rStyle w:val="Strong"/>
          <w:rFonts w:eastAsiaTheme="majorEastAsia"/>
          <w:sz w:val="28"/>
          <w:szCs w:val="28"/>
        </w:rPr>
      </w:pPr>
      <w:r w:rsidRPr="00920492">
        <w:rPr>
          <w:rStyle w:val="Strong"/>
          <w:rFonts w:eastAsiaTheme="majorEastAsia"/>
          <w:sz w:val="28"/>
          <w:szCs w:val="28"/>
        </w:rPr>
        <w:t>Date handling and extraction:</w:t>
      </w:r>
    </w:p>
    <w:p w14:paraId="4CAF1BE2" w14:textId="77777777" w:rsidR="007547C2" w:rsidRPr="00920492" w:rsidRDefault="007547C2" w:rsidP="007547C2">
      <w:pPr>
        <w:spacing w:line="276" w:lineRule="auto"/>
        <w:ind w:left="720"/>
        <w:rPr>
          <w:rStyle w:val="Strong"/>
          <w:rFonts w:eastAsiaTheme="majorEastAsia"/>
          <w:sz w:val="28"/>
          <w:szCs w:val="28"/>
        </w:rPr>
      </w:pPr>
    </w:p>
    <w:p w14:paraId="235D80B9" w14:textId="77777777" w:rsidR="007547C2" w:rsidRPr="00920492" w:rsidRDefault="007547C2" w:rsidP="007547C2">
      <w:pPr>
        <w:spacing w:line="276" w:lineRule="auto"/>
        <w:ind w:left="720"/>
        <w:rPr>
          <w:rFonts w:eastAsiaTheme="majorEastAsia"/>
          <w:sz w:val="28"/>
          <w:szCs w:val="28"/>
        </w:rPr>
      </w:pPr>
      <w:r w:rsidRPr="00920492">
        <w:rPr>
          <w:rFonts w:eastAsiaTheme="majorEastAsia"/>
          <w:sz w:val="28"/>
          <w:szCs w:val="28"/>
        </w:rPr>
        <w:t>Key timestamp fields (</w:t>
      </w:r>
      <w:proofErr w:type="spellStart"/>
      <w:r w:rsidRPr="00920492">
        <w:rPr>
          <w:rFonts w:eastAsiaTheme="majorEastAsia"/>
          <w:sz w:val="28"/>
          <w:szCs w:val="28"/>
        </w:rPr>
        <w:t>InitialDateReported</w:t>
      </w:r>
      <w:proofErr w:type="spellEnd"/>
      <w:r w:rsidRPr="00920492">
        <w:rPr>
          <w:rFonts w:eastAsiaTheme="majorEastAsia"/>
          <w:sz w:val="28"/>
          <w:szCs w:val="28"/>
        </w:rPr>
        <w:t xml:space="preserve">, </w:t>
      </w:r>
      <w:proofErr w:type="spellStart"/>
      <w:r w:rsidRPr="00920492">
        <w:rPr>
          <w:rFonts w:eastAsiaTheme="majorEastAsia"/>
          <w:sz w:val="28"/>
          <w:szCs w:val="28"/>
        </w:rPr>
        <w:t>MostRecentDateReported</w:t>
      </w:r>
      <w:proofErr w:type="spellEnd"/>
      <w:r w:rsidRPr="00920492">
        <w:rPr>
          <w:rFonts w:eastAsiaTheme="majorEastAsia"/>
          <w:sz w:val="28"/>
          <w:szCs w:val="28"/>
        </w:rPr>
        <w:t xml:space="preserve">, </w:t>
      </w:r>
      <w:proofErr w:type="spellStart"/>
      <w:r w:rsidRPr="00920492">
        <w:rPr>
          <w:rFonts w:eastAsiaTheme="majorEastAsia"/>
          <w:sz w:val="28"/>
          <w:szCs w:val="28"/>
        </w:rPr>
        <w:t>DiscontinuedDate</w:t>
      </w:r>
      <w:proofErr w:type="spellEnd"/>
      <w:r w:rsidRPr="00920492">
        <w:rPr>
          <w:rFonts w:eastAsiaTheme="majorEastAsia"/>
          <w:sz w:val="28"/>
          <w:szCs w:val="28"/>
        </w:rPr>
        <w:t xml:space="preserve">, </w:t>
      </w:r>
      <w:proofErr w:type="spellStart"/>
      <w:r w:rsidRPr="00920492">
        <w:rPr>
          <w:rFonts w:eastAsiaTheme="majorEastAsia"/>
          <w:sz w:val="28"/>
          <w:szCs w:val="28"/>
        </w:rPr>
        <w:t>ChemicalDateRemoved</w:t>
      </w:r>
      <w:proofErr w:type="spellEnd"/>
      <w:r w:rsidRPr="00920492">
        <w:rPr>
          <w:rFonts w:eastAsiaTheme="majorEastAsia"/>
          <w:sz w:val="28"/>
          <w:szCs w:val="28"/>
        </w:rPr>
        <w:t xml:space="preserve">, </w:t>
      </w:r>
      <w:proofErr w:type="spellStart"/>
      <w:r w:rsidRPr="00920492">
        <w:rPr>
          <w:rFonts w:eastAsiaTheme="majorEastAsia"/>
          <w:sz w:val="28"/>
          <w:szCs w:val="28"/>
        </w:rPr>
        <w:t>ChemicalCreatedAt</w:t>
      </w:r>
      <w:proofErr w:type="spellEnd"/>
      <w:r w:rsidRPr="00920492">
        <w:rPr>
          <w:rFonts w:eastAsiaTheme="majorEastAsia"/>
          <w:sz w:val="28"/>
          <w:szCs w:val="28"/>
        </w:rPr>
        <w:t xml:space="preserve">, </w:t>
      </w:r>
      <w:proofErr w:type="spellStart"/>
      <w:r w:rsidRPr="00920492">
        <w:rPr>
          <w:rFonts w:eastAsiaTheme="majorEastAsia"/>
          <w:sz w:val="28"/>
          <w:szCs w:val="28"/>
        </w:rPr>
        <w:t>ChemicalUpdatedAt</w:t>
      </w:r>
      <w:proofErr w:type="spellEnd"/>
      <w:r w:rsidRPr="00920492">
        <w:rPr>
          <w:rFonts w:eastAsiaTheme="majorEastAsia"/>
          <w:sz w:val="28"/>
          <w:szCs w:val="28"/>
        </w:rPr>
        <w:t>) were parsed into datetime format. From these, several engineered metrics were computed:</w:t>
      </w:r>
    </w:p>
    <w:p w14:paraId="1EA79106" w14:textId="77777777" w:rsidR="007547C2" w:rsidRPr="00920492" w:rsidRDefault="007547C2" w:rsidP="007547C2">
      <w:pPr>
        <w:spacing w:line="276" w:lineRule="auto"/>
        <w:ind w:left="720"/>
        <w:rPr>
          <w:rFonts w:eastAsiaTheme="majorEastAsia"/>
          <w:sz w:val="28"/>
          <w:szCs w:val="28"/>
        </w:rPr>
      </w:pPr>
    </w:p>
    <w:p w14:paraId="5520033C" w14:textId="2FC60A23" w:rsidR="007547C2" w:rsidRPr="00920492" w:rsidRDefault="007547C2" w:rsidP="007547C2">
      <w:pPr>
        <w:pStyle w:val="ListParagraph"/>
        <w:numPr>
          <w:ilvl w:val="0"/>
          <w:numId w:val="26"/>
        </w:numPr>
        <w:spacing w:line="276" w:lineRule="auto"/>
        <w:rPr>
          <w:rFonts w:eastAsiaTheme="majorEastAsia"/>
          <w:sz w:val="28"/>
          <w:szCs w:val="28"/>
        </w:rPr>
      </w:pPr>
      <w:proofErr w:type="spellStart"/>
      <w:r w:rsidRPr="00920492">
        <w:rPr>
          <w:rFonts w:eastAsiaTheme="majorEastAsia"/>
          <w:sz w:val="28"/>
          <w:szCs w:val="28"/>
        </w:rPr>
        <w:t>product_age_days</w:t>
      </w:r>
      <w:proofErr w:type="spellEnd"/>
      <w:r w:rsidRPr="00920492">
        <w:rPr>
          <w:rFonts w:eastAsiaTheme="majorEastAsia"/>
          <w:sz w:val="28"/>
          <w:szCs w:val="28"/>
        </w:rPr>
        <w:t xml:space="preserve"> – the total lifespan between initial and most recent reports.</w:t>
      </w:r>
    </w:p>
    <w:p w14:paraId="48290052" w14:textId="5B7FA92B" w:rsidR="007547C2" w:rsidRPr="00920492" w:rsidRDefault="007547C2" w:rsidP="007547C2">
      <w:pPr>
        <w:pStyle w:val="ListParagraph"/>
        <w:numPr>
          <w:ilvl w:val="0"/>
          <w:numId w:val="26"/>
        </w:numPr>
        <w:spacing w:line="276" w:lineRule="auto"/>
        <w:rPr>
          <w:rFonts w:eastAsiaTheme="majorEastAsia"/>
          <w:sz w:val="28"/>
          <w:szCs w:val="28"/>
        </w:rPr>
      </w:pPr>
      <w:proofErr w:type="spellStart"/>
      <w:r w:rsidRPr="00920492">
        <w:rPr>
          <w:rFonts w:eastAsiaTheme="majorEastAsia"/>
          <w:sz w:val="28"/>
          <w:szCs w:val="28"/>
        </w:rPr>
        <w:lastRenderedPageBreak/>
        <w:t>report_lag_days</w:t>
      </w:r>
      <w:proofErr w:type="spellEnd"/>
      <w:r w:rsidRPr="00920492">
        <w:rPr>
          <w:rFonts w:eastAsiaTheme="majorEastAsia"/>
          <w:sz w:val="28"/>
          <w:szCs w:val="28"/>
        </w:rPr>
        <w:t xml:space="preserve"> – delay between product creation and first report.</w:t>
      </w:r>
    </w:p>
    <w:p w14:paraId="67FE165D" w14:textId="6278D1A5" w:rsidR="007547C2" w:rsidRPr="00920492" w:rsidRDefault="007547C2" w:rsidP="007547C2">
      <w:pPr>
        <w:pStyle w:val="ListParagraph"/>
        <w:numPr>
          <w:ilvl w:val="0"/>
          <w:numId w:val="26"/>
        </w:numPr>
        <w:spacing w:line="276" w:lineRule="auto"/>
        <w:rPr>
          <w:rFonts w:eastAsiaTheme="majorEastAsia"/>
          <w:sz w:val="28"/>
          <w:szCs w:val="28"/>
        </w:rPr>
      </w:pPr>
      <w:proofErr w:type="spellStart"/>
      <w:r w:rsidRPr="00920492">
        <w:rPr>
          <w:rFonts w:eastAsiaTheme="majorEastAsia"/>
          <w:sz w:val="28"/>
          <w:szCs w:val="28"/>
        </w:rPr>
        <w:t>update_lag_days</w:t>
      </w:r>
      <w:proofErr w:type="spellEnd"/>
      <w:r w:rsidRPr="00920492">
        <w:rPr>
          <w:rFonts w:eastAsiaTheme="majorEastAsia"/>
          <w:sz w:val="28"/>
          <w:szCs w:val="28"/>
        </w:rPr>
        <w:t xml:space="preserve"> – time between updates.</w:t>
      </w:r>
    </w:p>
    <w:p w14:paraId="7EF73CE0" w14:textId="77777777" w:rsidR="007547C2" w:rsidRPr="00920492" w:rsidRDefault="007547C2" w:rsidP="007547C2">
      <w:pPr>
        <w:pStyle w:val="ListParagraph"/>
        <w:spacing w:line="276" w:lineRule="auto"/>
        <w:ind w:left="1440"/>
        <w:rPr>
          <w:rFonts w:eastAsiaTheme="majorEastAsia"/>
          <w:sz w:val="28"/>
          <w:szCs w:val="28"/>
        </w:rPr>
      </w:pPr>
    </w:p>
    <w:p w14:paraId="0F231B5D" w14:textId="77777777" w:rsidR="007547C2" w:rsidRPr="00920492" w:rsidRDefault="007547C2" w:rsidP="007547C2">
      <w:pPr>
        <w:spacing w:line="276" w:lineRule="auto"/>
        <w:ind w:left="720"/>
        <w:rPr>
          <w:rFonts w:eastAsiaTheme="majorEastAsia"/>
          <w:sz w:val="28"/>
          <w:szCs w:val="28"/>
        </w:rPr>
      </w:pPr>
      <w:r w:rsidRPr="00920492">
        <w:rPr>
          <w:rFonts w:eastAsiaTheme="majorEastAsia"/>
          <w:sz w:val="28"/>
          <w:szCs w:val="28"/>
        </w:rPr>
        <w:t>Invalid or negative intervals were set to 0. Afterward, the raw date columns were dropped to reduce redundancy.</w:t>
      </w:r>
    </w:p>
    <w:p w14:paraId="5CCE0AFB" w14:textId="77777777" w:rsidR="007547C2" w:rsidRPr="00920492" w:rsidRDefault="007547C2" w:rsidP="007547C2">
      <w:pPr>
        <w:spacing w:line="276" w:lineRule="auto"/>
        <w:ind w:left="720"/>
        <w:rPr>
          <w:rFonts w:eastAsiaTheme="majorEastAsia"/>
          <w:sz w:val="28"/>
          <w:szCs w:val="28"/>
        </w:rPr>
      </w:pPr>
    </w:p>
    <w:p w14:paraId="6E4B4949" w14:textId="77777777" w:rsidR="007547C2" w:rsidRPr="00920492" w:rsidRDefault="007547C2" w:rsidP="007547C2">
      <w:pPr>
        <w:spacing w:line="276" w:lineRule="auto"/>
        <w:ind w:left="720"/>
        <w:rPr>
          <w:rStyle w:val="Strong"/>
          <w:rFonts w:eastAsiaTheme="majorEastAsia"/>
          <w:sz w:val="28"/>
          <w:szCs w:val="28"/>
        </w:rPr>
      </w:pPr>
      <w:r w:rsidRPr="00920492">
        <w:rPr>
          <w:rStyle w:val="Strong"/>
          <w:rFonts w:eastAsiaTheme="majorEastAsia"/>
          <w:sz w:val="28"/>
          <w:szCs w:val="28"/>
        </w:rPr>
        <w:t>Text normalization:</w:t>
      </w:r>
    </w:p>
    <w:p w14:paraId="04CB417B" w14:textId="77777777" w:rsidR="007547C2" w:rsidRPr="00920492" w:rsidRDefault="007547C2" w:rsidP="007547C2">
      <w:pPr>
        <w:spacing w:line="276" w:lineRule="auto"/>
        <w:ind w:left="720"/>
        <w:rPr>
          <w:sz w:val="28"/>
          <w:szCs w:val="28"/>
        </w:rPr>
      </w:pPr>
      <w:r w:rsidRPr="00920492">
        <w:rPr>
          <w:sz w:val="28"/>
          <w:szCs w:val="28"/>
        </w:rPr>
        <w:br/>
        <w:t>Brand and chemical names were standardized (trimmed and uppercased) to ensure consistency in grouping and frequency calculations.</w:t>
      </w:r>
    </w:p>
    <w:p w14:paraId="66A53231" w14:textId="77777777" w:rsidR="007547C2" w:rsidRPr="00920492" w:rsidRDefault="007547C2" w:rsidP="007547C2">
      <w:pPr>
        <w:spacing w:line="276" w:lineRule="auto"/>
        <w:ind w:left="720"/>
        <w:rPr>
          <w:sz w:val="28"/>
          <w:szCs w:val="28"/>
        </w:rPr>
      </w:pPr>
    </w:p>
    <w:p w14:paraId="5158DAF5" w14:textId="77777777" w:rsidR="007547C2" w:rsidRPr="00920492" w:rsidRDefault="007547C2" w:rsidP="007547C2">
      <w:pPr>
        <w:spacing w:line="276" w:lineRule="auto"/>
        <w:ind w:left="720"/>
        <w:rPr>
          <w:rStyle w:val="Strong"/>
          <w:rFonts w:eastAsiaTheme="majorEastAsia"/>
          <w:sz w:val="28"/>
          <w:szCs w:val="28"/>
        </w:rPr>
      </w:pPr>
      <w:r w:rsidRPr="00920492">
        <w:rPr>
          <w:rStyle w:val="Strong"/>
          <w:rFonts w:eastAsiaTheme="majorEastAsia"/>
          <w:sz w:val="28"/>
          <w:szCs w:val="28"/>
        </w:rPr>
        <w:t>Duplicate resolution:</w:t>
      </w:r>
    </w:p>
    <w:p w14:paraId="0A67D87A" w14:textId="77777777" w:rsidR="007547C2" w:rsidRPr="00920492" w:rsidRDefault="007547C2" w:rsidP="007547C2">
      <w:pPr>
        <w:spacing w:line="276" w:lineRule="auto"/>
        <w:ind w:left="720"/>
        <w:rPr>
          <w:sz w:val="28"/>
          <w:szCs w:val="28"/>
        </w:rPr>
      </w:pPr>
      <w:r w:rsidRPr="00920492">
        <w:rPr>
          <w:sz w:val="28"/>
          <w:szCs w:val="28"/>
        </w:rPr>
        <w:br/>
        <w:t>Repeated product–chemical combinations were removed to prevent double counting, especially for multi-cycle reporting entries.</w:t>
      </w:r>
    </w:p>
    <w:p w14:paraId="0E3EB8CF" w14:textId="77777777" w:rsidR="007547C2" w:rsidRPr="00920492" w:rsidRDefault="007547C2" w:rsidP="007547C2">
      <w:pPr>
        <w:spacing w:line="276" w:lineRule="auto"/>
        <w:ind w:left="720"/>
        <w:rPr>
          <w:sz w:val="28"/>
          <w:szCs w:val="28"/>
        </w:rPr>
      </w:pPr>
    </w:p>
    <w:p w14:paraId="3CC26AC5" w14:textId="77777777" w:rsidR="007547C2" w:rsidRPr="00920492" w:rsidRDefault="007547C2" w:rsidP="007547C2">
      <w:pPr>
        <w:spacing w:line="276" w:lineRule="auto"/>
        <w:ind w:left="720"/>
        <w:rPr>
          <w:rStyle w:val="Strong"/>
          <w:rFonts w:eastAsiaTheme="majorEastAsia"/>
          <w:sz w:val="28"/>
          <w:szCs w:val="28"/>
        </w:rPr>
      </w:pPr>
      <w:r w:rsidRPr="00920492">
        <w:rPr>
          <w:rStyle w:val="Strong"/>
          <w:rFonts w:eastAsiaTheme="majorEastAsia"/>
          <w:sz w:val="28"/>
          <w:szCs w:val="28"/>
        </w:rPr>
        <w:t>Outlier review:</w:t>
      </w:r>
    </w:p>
    <w:p w14:paraId="7C8F80DB" w14:textId="174492DA" w:rsidR="007547C2" w:rsidRPr="00920492" w:rsidRDefault="007547C2" w:rsidP="007547C2">
      <w:pPr>
        <w:spacing w:line="276" w:lineRule="auto"/>
        <w:ind w:left="720"/>
        <w:rPr>
          <w:rFonts w:eastAsiaTheme="majorEastAsia"/>
          <w:sz w:val="28"/>
          <w:szCs w:val="28"/>
        </w:rPr>
      </w:pPr>
      <w:r w:rsidRPr="00920492">
        <w:rPr>
          <w:sz w:val="28"/>
          <w:szCs w:val="28"/>
        </w:rPr>
        <w:br/>
        <w:t xml:space="preserve">Products showing unusually high </w:t>
      </w:r>
      <w:proofErr w:type="spellStart"/>
      <w:r w:rsidRPr="00920492">
        <w:rPr>
          <w:rStyle w:val="HTMLCode"/>
          <w:rFonts w:ascii="Times New Roman" w:eastAsiaTheme="majorEastAsia" w:hAnsi="Times New Roman" w:cs="Times New Roman"/>
          <w:sz w:val="28"/>
          <w:szCs w:val="28"/>
        </w:rPr>
        <w:t>ChemicalCount</w:t>
      </w:r>
      <w:proofErr w:type="spellEnd"/>
      <w:r w:rsidRPr="00920492">
        <w:rPr>
          <w:sz w:val="28"/>
          <w:szCs w:val="28"/>
        </w:rPr>
        <w:t xml:space="preserve"> values (&gt; 9) were retained after verifying they represented legitimate multi-ingredient formulations rather than errors.</w:t>
      </w:r>
    </w:p>
    <w:p w14:paraId="7C1DEF91" w14:textId="77777777" w:rsidR="007547C2" w:rsidRPr="00920492" w:rsidRDefault="007547C2" w:rsidP="007547C2">
      <w:pPr>
        <w:pStyle w:val="ListParagraph"/>
        <w:spacing w:line="276" w:lineRule="auto"/>
        <w:ind w:left="792"/>
        <w:rPr>
          <w:color w:val="000000" w:themeColor="text1"/>
          <w:sz w:val="28"/>
          <w:szCs w:val="28"/>
        </w:rPr>
      </w:pPr>
    </w:p>
    <w:p w14:paraId="1544FFDE" w14:textId="2349F406"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Feature Engineering and Transformation</w:t>
      </w:r>
    </w:p>
    <w:p w14:paraId="2D4F00A0" w14:textId="77777777" w:rsidR="007547C2" w:rsidRPr="00920492" w:rsidRDefault="007547C2" w:rsidP="007547C2">
      <w:pPr>
        <w:pStyle w:val="ListParagraph"/>
        <w:spacing w:line="276" w:lineRule="auto"/>
        <w:ind w:left="792"/>
        <w:rPr>
          <w:b/>
          <w:bCs/>
          <w:color w:val="153D63" w:themeColor="text2" w:themeTint="E6"/>
          <w:sz w:val="28"/>
          <w:szCs w:val="28"/>
        </w:rPr>
      </w:pPr>
    </w:p>
    <w:p w14:paraId="00404E29"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Extensive new features were engineered to enrich the predictive models.</w:t>
      </w:r>
    </w:p>
    <w:p w14:paraId="3E031F29" w14:textId="77777777" w:rsidR="007547C2" w:rsidRPr="00920492" w:rsidRDefault="007547C2" w:rsidP="007547C2">
      <w:pPr>
        <w:pStyle w:val="ListParagraph"/>
        <w:spacing w:line="276" w:lineRule="auto"/>
        <w:ind w:left="792"/>
        <w:rPr>
          <w:color w:val="000000" w:themeColor="text1"/>
          <w:sz w:val="28"/>
          <w:szCs w:val="28"/>
        </w:rPr>
      </w:pPr>
    </w:p>
    <w:p w14:paraId="18CF3E71" w14:textId="77777777" w:rsidR="007547C2" w:rsidRPr="00920492" w:rsidRDefault="007547C2" w:rsidP="007547C2">
      <w:pPr>
        <w:pStyle w:val="ListParagraph"/>
        <w:spacing w:line="276" w:lineRule="auto"/>
        <w:ind w:left="792"/>
        <w:rPr>
          <w:b/>
          <w:bCs/>
          <w:color w:val="000000" w:themeColor="text1"/>
          <w:sz w:val="28"/>
          <w:szCs w:val="28"/>
        </w:rPr>
      </w:pPr>
      <w:r w:rsidRPr="00920492">
        <w:rPr>
          <w:b/>
          <w:bCs/>
          <w:color w:val="000000" w:themeColor="text1"/>
          <w:sz w:val="28"/>
          <w:szCs w:val="28"/>
        </w:rPr>
        <w:t>CAS Number Normalization</w:t>
      </w:r>
    </w:p>
    <w:p w14:paraId="619B2F0B"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Invalid or malformed CAS numbers were corrected using the most frequently valid CAS per chemical name. For each valid CAS, global and category-level frequency counts were computed to quantify their prevalence across the dataset:</w:t>
      </w:r>
    </w:p>
    <w:p w14:paraId="1968A977" w14:textId="77777777" w:rsidR="007547C2" w:rsidRPr="00920492" w:rsidRDefault="007547C2" w:rsidP="007547C2">
      <w:pPr>
        <w:pStyle w:val="ListParagraph"/>
        <w:spacing w:line="276" w:lineRule="auto"/>
        <w:ind w:left="792"/>
        <w:rPr>
          <w:color w:val="000000" w:themeColor="text1"/>
          <w:sz w:val="28"/>
          <w:szCs w:val="28"/>
        </w:rPr>
      </w:pPr>
    </w:p>
    <w:p w14:paraId="5012BFE0" w14:textId="04A5B2A6" w:rsidR="007547C2" w:rsidRPr="00920492" w:rsidRDefault="007547C2" w:rsidP="007547C2">
      <w:pPr>
        <w:pStyle w:val="ListParagraph"/>
        <w:numPr>
          <w:ilvl w:val="0"/>
          <w:numId w:val="28"/>
        </w:numPr>
        <w:spacing w:line="276" w:lineRule="auto"/>
        <w:rPr>
          <w:color w:val="000000" w:themeColor="text1"/>
          <w:sz w:val="28"/>
          <w:szCs w:val="28"/>
        </w:rPr>
      </w:pPr>
      <w:proofErr w:type="spellStart"/>
      <w:r w:rsidRPr="00920492">
        <w:rPr>
          <w:color w:val="000000" w:themeColor="text1"/>
          <w:sz w:val="28"/>
          <w:szCs w:val="28"/>
        </w:rPr>
        <w:t>CAS_Global_Freq</w:t>
      </w:r>
      <w:proofErr w:type="spellEnd"/>
      <w:r w:rsidRPr="00920492">
        <w:rPr>
          <w:color w:val="000000" w:themeColor="text1"/>
          <w:sz w:val="28"/>
          <w:szCs w:val="28"/>
        </w:rPr>
        <w:t xml:space="preserve"> – total number of appearances across all products.</w:t>
      </w:r>
    </w:p>
    <w:p w14:paraId="19465AD9" w14:textId="762F9DA3" w:rsidR="007547C2" w:rsidRPr="00920492" w:rsidRDefault="007547C2" w:rsidP="007547C2">
      <w:pPr>
        <w:pStyle w:val="ListParagraph"/>
        <w:numPr>
          <w:ilvl w:val="0"/>
          <w:numId w:val="28"/>
        </w:numPr>
        <w:spacing w:line="276" w:lineRule="auto"/>
        <w:rPr>
          <w:color w:val="000000" w:themeColor="text1"/>
          <w:sz w:val="28"/>
          <w:szCs w:val="28"/>
        </w:rPr>
      </w:pPr>
      <w:proofErr w:type="spellStart"/>
      <w:r w:rsidRPr="00920492">
        <w:rPr>
          <w:color w:val="000000" w:themeColor="text1"/>
          <w:sz w:val="28"/>
          <w:szCs w:val="28"/>
        </w:rPr>
        <w:t>CAS_Brand_Unique</w:t>
      </w:r>
      <w:proofErr w:type="spellEnd"/>
      <w:r w:rsidRPr="00920492">
        <w:rPr>
          <w:color w:val="000000" w:themeColor="text1"/>
          <w:sz w:val="28"/>
          <w:szCs w:val="28"/>
        </w:rPr>
        <w:t xml:space="preserve"> – number of distinct brands using that CAS.</w:t>
      </w:r>
    </w:p>
    <w:p w14:paraId="3B17FAF1" w14:textId="77777777" w:rsidR="007547C2" w:rsidRPr="00920492" w:rsidRDefault="007547C2" w:rsidP="007547C2">
      <w:pPr>
        <w:pStyle w:val="ListParagraph"/>
        <w:numPr>
          <w:ilvl w:val="0"/>
          <w:numId w:val="28"/>
        </w:numPr>
        <w:spacing w:line="276" w:lineRule="auto"/>
        <w:rPr>
          <w:color w:val="000000" w:themeColor="text1"/>
          <w:sz w:val="28"/>
          <w:szCs w:val="28"/>
        </w:rPr>
      </w:pPr>
      <w:proofErr w:type="spellStart"/>
      <w:r w:rsidRPr="00920492">
        <w:rPr>
          <w:color w:val="000000" w:themeColor="text1"/>
          <w:sz w:val="28"/>
          <w:szCs w:val="28"/>
        </w:rPr>
        <w:lastRenderedPageBreak/>
        <w:t>CAS_Cat_Unique</w:t>
      </w:r>
      <w:proofErr w:type="spellEnd"/>
      <w:r w:rsidRPr="00920492">
        <w:rPr>
          <w:color w:val="000000" w:themeColor="text1"/>
          <w:sz w:val="28"/>
          <w:szCs w:val="28"/>
        </w:rPr>
        <w:t xml:space="preserve"> – number of unique product categories containing it.</w:t>
      </w:r>
    </w:p>
    <w:p w14:paraId="4ECBF79D" w14:textId="77777777" w:rsidR="007547C2" w:rsidRPr="00920492" w:rsidRDefault="007547C2" w:rsidP="007547C2">
      <w:pPr>
        <w:spacing w:line="276" w:lineRule="auto"/>
        <w:rPr>
          <w:color w:val="000000" w:themeColor="text1"/>
          <w:sz w:val="28"/>
          <w:szCs w:val="28"/>
        </w:rPr>
      </w:pPr>
    </w:p>
    <w:p w14:paraId="2202CDAA"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To make these values compatible with linear models, their log-transformed versions (_log1p) were generated.</w:t>
      </w:r>
    </w:p>
    <w:p w14:paraId="6098ABA0" w14:textId="77777777" w:rsidR="007547C2" w:rsidRPr="00920492" w:rsidRDefault="007547C2" w:rsidP="007547C2">
      <w:pPr>
        <w:pStyle w:val="ListParagraph"/>
        <w:spacing w:line="276" w:lineRule="auto"/>
        <w:ind w:left="792"/>
        <w:rPr>
          <w:color w:val="000000" w:themeColor="text1"/>
          <w:sz w:val="28"/>
          <w:szCs w:val="28"/>
        </w:rPr>
      </w:pPr>
    </w:p>
    <w:p w14:paraId="5BFD1428" w14:textId="77777777" w:rsidR="007547C2" w:rsidRPr="00920492" w:rsidRDefault="007547C2" w:rsidP="007547C2">
      <w:pPr>
        <w:pStyle w:val="ListParagraph"/>
        <w:spacing w:line="276" w:lineRule="auto"/>
        <w:ind w:left="792"/>
        <w:rPr>
          <w:b/>
          <w:bCs/>
          <w:color w:val="000000" w:themeColor="text1"/>
          <w:sz w:val="28"/>
          <w:szCs w:val="28"/>
        </w:rPr>
      </w:pPr>
      <w:r w:rsidRPr="00920492">
        <w:rPr>
          <w:b/>
          <w:bCs/>
          <w:color w:val="000000" w:themeColor="text1"/>
          <w:sz w:val="28"/>
          <w:szCs w:val="28"/>
        </w:rPr>
        <w:t>Temporal Features</w:t>
      </w:r>
    </w:p>
    <w:p w14:paraId="16FB261D"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 xml:space="preserve">Year-based fields such as </w:t>
      </w:r>
      <w:proofErr w:type="spellStart"/>
      <w:r w:rsidRPr="00920492">
        <w:rPr>
          <w:color w:val="000000" w:themeColor="text1"/>
          <w:sz w:val="28"/>
          <w:szCs w:val="28"/>
        </w:rPr>
        <w:t>Year_Initial</w:t>
      </w:r>
      <w:proofErr w:type="spellEnd"/>
      <w:r w:rsidRPr="00920492">
        <w:rPr>
          <w:color w:val="000000" w:themeColor="text1"/>
          <w:sz w:val="28"/>
          <w:szCs w:val="28"/>
        </w:rPr>
        <w:t xml:space="preserve">, </w:t>
      </w:r>
      <w:proofErr w:type="spellStart"/>
      <w:r w:rsidRPr="00920492">
        <w:rPr>
          <w:color w:val="000000" w:themeColor="text1"/>
          <w:sz w:val="28"/>
          <w:szCs w:val="28"/>
        </w:rPr>
        <w:t>Year_Recent</w:t>
      </w:r>
      <w:proofErr w:type="spellEnd"/>
      <w:r w:rsidRPr="00920492">
        <w:rPr>
          <w:color w:val="000000" w:themeColor="text1"/>
          <w:sz w:val="28"/>
          <w:szCs w:val="28"/>
        </w:rPr>
        <w:t xml:space="preserve">, </w:t>
      </w:r>
      <w:proofErr w:type="spellStart"/>
      <w:r w:rsidRPr="00920492">
        <w:rPr>
          <w:color w:val="000000" w:themeColor="text1"/>
          <w:sz w:val="28"/>
          <w:szCs w:val="28"/>
        </w:rPr>
        <w:t>Year_Discontinued</w:t>
      </w:r>
      <w:proofErr w:type="spellEnd"/>
      <w:r w:rsidRPr="00920492">
        <w:rPr>
          <w:color w:val="000000" w:themeColor="text1"/>
          <w:sz w:val="28"/>
          <w:szCs w:val="28"/>
        </w:rPr>
        <w:t xml:space="preserve">, and </w:t>
      </w:r>
      <w:proofErr w:type="spellStart"/>
      <w:r w:rsidRPr="00920492">
        <w:rPr>
          <w:color w:val="000000" w:themeColor="text1"/>
          <w:sz w:val="28"/>
          <w:szCs w:val="28"/>
        </w:rPr>
        <w:t>Year_Removed</w:t>
      </w:r>
      <w:proofErr w:type="spellEnd"/>
      <w:r w:rsidRPr="00920492">
        <w:rPr>
          <w:color w:val="000000" w:themeColor="text1"/>
          <w:sz w:val="28"/>
          <w:szCs w:val="28"/>
        </w:rPr>
        <w:t xml:space="preserve"> were extracted to help analyze reporting and discontinuation trends over time.</w:t>
      </w:r>
    </w:p>
    <w:p w14:paraId="3BF1E95F" w14:textId="77777777" w:rsidR="007547C2" w:rsidRPr="00920492" w:rsidRDefault="007547C2" w:rsidP="007547C2">
      <w:pPr>
        <w:pStyle w:val="ListParagraph"/>
        <w:spacing w:line="276" w:lineRule="auto"/>
        <w:ind w:left="792"/>
        <w:rPr>
          <w:color w:val="000000" w:themeColor="text1"/>
          <w:sz w:val="28"/>
          <w:szCs w:val="28"/>
        </w:rPr>
      </w:pPr>
    </w:p>
    <w:p w14:paraId="4A92BC40" w14:textId="77777777" w:rsidR="007547C2" w:rsidRPr="00920492" w:rsidRDefault="007547C2" w:rsidP="007547C2">
      <w:pPr>
        <w:pStyle w:val="ListParagraph"/>
        <w:spacing w:line="276" w:lineRule="auto"/>
        <w:ind w:left="792"/>
        <w:rPr>
          <w:b/>
          <w:bCs/>
          <w:color w:val="000000" w:themeColor="text1"/>
          <w:sz w:val="28"/>
          <w:szCs w:val="28"/>
        </w:rPr>
      </w:pPr>
      <w:r w:rsidRPr="00920492">
        <w:rPr>
          <w:b/>
          <w:bCs/>
          <w:color w:val="000000" w:themeColor="text1"/>
          <w:sz w:val="28"/>
          <w:szCs w:val="28"/>
        </w:rPr>
        <w:t>Dummy Encoding</w:t>
      </w:r>
    </w:p>
    <w:p w14:paraId="7A4CBBD0"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 xml:space="preserve">Categorical attributes (ProductName, </w:t>
      </w:r>
      <w:proofErr w:type="spellStart"/>
      <w:r w:rsidRPr="00920492">
        <w:rPr>
          <w:color w:val="000000" w:themeColor="text1"/>
          <w:sz w:val="28"/>
          <w:szCs w:val="28"/>
        </w:rPr>
        <w:t>BrandName</w:t>
      </w:r>
      <w:proofErr w:type="spellEnd"/>
      <w:r w:rsidRPr="00920492">
        <w:rPr>
          <w:color w:val="000000" w:themeColor="text1"/>
          <w:sz w:val="28"/>
          <w:szCs w:val="28"/>
        </w:rPr>
        <w:t xml:space="preserve">, </w:t>
      </w:r>
      <w:proofErr w:type="spellStart"/>
      <w:r w:rsidRPr="00920492">
        <w:rPr>
          <w:color w:val="000000" w:themeColor="text1"/>
          <w:sz w:val="28"/>
          <w:szCs w:val="28"/>
        </w:rPr>
        <w:t>PrimaryCategory</w:t>
      </w:r>
      <w:proofErr w:type="spellEnd"/>
      <w:r w:rsidRPr="00920492">
        <w:rPr>
          <w:color w:val="000000" w:themeColor="text1"/>
          <w:sz w:val="28"/>
          <w:szCs w:val="28"/>
        </w:rPr>
        <w:t xml:space="preserve">, </w:t>
      </w:r>
      <w:proofErr w:type="spellStart"/>
      <w:r w:rsidRPr="00920492">
        <w:rPr>
          <w:color w:val="000000" w:themeColor="text1"/>
          <w:sz w:val="28"/>
          <w:szCs w:val="28"/>
        </w:rPr>
        <w:t>SubCategory</w:t>
      </w:r>
      <w:proofErr w:type="spellEnd"/>
      <w:r w:rsidRPr="00920492">
        <w:rPr>
          <w:color w:val="000000" w:themeColor="text1"/>
          <w:sz w:val="28"/>
          <w:szCs w:val="28"/>
        </w:rPr>
        <w:t xml:space="preserve">, </w:t>
      </w:r>
      <w:proofErr w:type="spellStart"/>
      <w:r w:rsidRPr="00920492">
        <w:rPr>
          <w:color w:val="000000" w:themeColor="text1"/>
          <w:sz w:val="28"/>
          <w:szCs w:val="28"/>
        </w:rPr>
        <w:t>ChemicalName</w:t>
      </w:r>
      <w:proofErr w:type="spellEnd"/>
      <w:r w:rsidRPr="00920492">
        <w:rPr>
          <w:color w:val="000000" w:themeColor="text1"/>
          <w:sz w:val="28"/>
          <w:szCs w:val="28"/>
        </w:rPr>
        <w:t>) were transformed using one-hot encoding.</w:t>
      </w:r>
    </w:p>
    <w:p w14:paraId="6CCE0F39"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 xml:space="preserve">For </w:t>
      </w:r>
      <w:proofErr w:type="spellStart"/>
      <w:r w:rsidRPr="00920492">
        <w:rPr>
          <w:color w:val="000000" w:themeColor="text1"/>
          <w:sz w:val="28"/>
          <w:szCs w:val="28"/>
        </w:rPr>
        <w:t>CAS_Normalized</w:t>
      </w:r>
      <w:proofErr w:type="spellEnd"/>
      <w:r w:rsidRPr="00920492">
        <w:rPr>
          <w:color w:val="000000" w:themeColor="text1"/>
          <w:sz w:val="28"/>
          <w:szCs w:val="28"/>
        </w:rPr>
        <w:t>, the top 20 most common codes were binned and encoded separately to reduce sparsity and dimensionality.</w:t>
      </w:r>
    </w:p>
    <w:p w14:paraId="382AF6DE" w14:textId="77777777" w:rsidR="007547C2" w:rsidRPr="00920492" w:rsidRDefault="007547C2" w:rsidP="007547C2">
      <w:pPr>
        <w:pStyle w:val="ListParagraph"/>
        <w:spacing w:line="276" w:lineRule="auto"/>
        <w:ind w:left="792"/>
        <w:rPr>
          <w:color w:val="000000" w:themeColor="text1"/>
          <w:sz w:val="28"/>
          <w:szCs w:val="28"/>
        </w:rPr>
      </w:pPr>
    </w:p>
    <w:p w14:paraId="634D718C" w14:textId="77777777" w:rsidR="007547C2" w:rsidRPr="00920492" w:rsidRDefault="007547C2" w:rsidP="007547C2">
      <w:pPr>
        <w:pStyle w:val="ListParagraph"/>
        <w:spacing w:line="276" w:lineRule="auto"/>
        <w:ind w:left="792"/>
        <w:rPr>
          <w:b/>
          <w:bCs/>
          <w:color w:val="000000" w:themeColor="text1"/>
          <w:sz w:val="28"/>
          <w:szCs w:val="28"/>
        </w:rPr>
      </w:pPr>
      <w:r w:rsidRPr="00920492">
        <w:rPr>
          <w:b/>
          <w:bCs/>
          <w:color w:val="000000" w:themeColor="text1"/>
          <w:sz w:val="28"/>
          <w:szCs w:val="28"/>
        </w:rPr>
        <w:t>Scaling</w:t>
      </w:r>
    </w:p>
    <w:p w14:paraId="2D09EBF7"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 xml:space="preserve">Continuous numerical variables were normalized using </w:t>
      </w:r>
      <w:proofErr w:type="spellStart"/>
      <w:r w:rsidRPr="00920492">
        <w:rPr>
          <w:color w:val="000000" w:themeColor="text1"/>
          <w:sz w:val="28"/>
          <w:szCs w:val="28"/>
        </w:rPr>
        <w:t>MinMaxScaler</w:t>
      </w:r>
      <w:proofErr w:type="spellEnd"/>
      <w:r w:rsidRPr="00920492">
        <w:rPr>
          <w:color w:val="000000" w:themeColor="text1"/>
          <w:sz w:val="28"/>
          <w:szCs w:val="28"/>
        </w:rPr>
        <w:t>, scaling all values to a range between 0 and 1.</w:t>
      </w:r>
    </w:p>
    <w:p w14:paraId="4FFAB54E" w14:textId="70AE2FFB" w:rsidR="007547C2" w:rsidRPr="00920492" w:rsidRDefault="007547C2" w:rsidP="007547C2">
      <w:pPr>
        <w:pStyle w:val="ListParagraph"/>
        <w:spacing w:line="276" w:lineRule="auto"/>
        <w:ind w:left="792"/>
        <w:rPr>
          <w:b/>
          <w:bCs/>
          <w:color w:val="153D63" w:themeColor="text2" w:themeTint="E6"/>
          <w:sz w:val="28"/>
          <w:szCs w:val="28"/>
        </w:rPr>
      </w:pPr>
      <w:r w:rsidRPr="00920492">
        <w:rPr>
          <w:color w:val="000000" w:themeColor="text1"/>
          <w:sz w:val="28"/>
          <w:szCs w:val="28"/>
        </w:rPr>
        <w:t>This ensured that no single variable dominated model learning due to scale differences.</w:t>
      </w:r>
    </w:p>
    <w:p w14:paraId="07687E36" w14:textId="77777777" w:rsidR="007547C2" w:rsidRPr="00920492" w:rsidRDefault="007547C2" w:rsidP="007547C2">
      <w:pPr>
        <w:pStyle w:val="ListParagraph"/>
        <w:spacing w:line="276" w:lineRule="auto"/>
        <w:ind w:left="792"/>
        <w:rPr>
          <w:b/>
          <w:bCs/>
          <w:color w:val="153D63" w:themeColor="text2" w:themeTint="E6"/>
          <w:sz w:val="28"/>
          <w:szCs w:val="28"/>
        </w:rPr>
      </w:pPr>
    </w:p>
    <w:p w14:paraId="5F6C1058" w14:textId="2D41F803"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Exploratory Data Analysis</w:t>
      </w:r>
    </w:p>
    <w:p w14:paraId="4FBBE725" w14:textId="77777777" w:rsidR="007547C2" w:rsidRPr="00920492" w:rsidRDefault="007547C2" w:rsidP="007547C2">
      <w:pPr>
        <w:pStyle w:val="NormalWeb"/>
        <w:ind w:left="792"/>
        <w:rPr>
          <w:sz w:val="28"/>
          <w:szCs w:val="28"/>
        </w:rPr>
      </w:pPr>
      <w:r w:rsidRPr="00920492">
        <w:rPr>
          <w:sz w:val="28"/>
          <w:szCs w:val="28"/>
        </w:rPr>
        <w:t>Before modeling, several visual explorations were carried out to understand the structure, quality, and distribution of the dataset. These analyses helped identify data patterns, dominant chemicals, and discontinuation trends across time, brands, and product categories.</w:t>
      </w:r>
    </w:p>
    <w:p w14:paraId="769F54D9" w14:textId="77777777" w:rsidR="007547C2" w:rsidRPr="00920492" w:rsidRDefault="007547C2" w:rsidP="007547C2">
      <w:pPr>
        <w:pStyle w:val="NormalWeb"/>
        <w:ind w:left="792"/>
        <w:rPr>
          <w:rStyle w:val="Strong"/>
          <w:rFonts w:eastAsiaTheme="majorEastAsia"/>
          <w:sz w:val="28"/>
          <w:szCs w:val="28"/>
        </w:rPr>
      </w:pPr>
      <w:r w:rsidRPr="00920492">
        <w:rPr>
          <w:rStyle w:val="Strong"/>
          <w:rFonts w:eastAsiaTheme="majorEastAsia"/>
          <w:sz w:val="28"/>
          <w:szCs w:val="28"/>
        </w:rPr>
        <w:t>Chemical Composition and Complexity</w:t>
      </w:r>
    </w:p>
    <w:p w14:paraId="267F635F" w14:textId="1123404E" w:rsidR="00D84FE5" w:rsidRPr="00920492" w:rsidRDefault="00D84FE5" w:rsidP="00D84FE5">
      <w:pPr>
        <w:pStyle w:val="ListParagraph"/>
        <w:spacing w:line="276" w:lineRule="auto"/>
        <w:ind w:left="792"/>
        <w:jc w:val="center"/>
        <w:rPr>
          <w:i/>
          <w:iCs/>
          <w:color w:val="000000" w:themeColor="text1"/>
        </w:rPr>
      </w:pPr>
      <w:r w:rsidRPr="00920492">
        <w:rPr>
          <w:noProof/>
        </w:rPr>
        <w:lastRenderedPageBreak/>
        <w:drawing>
          <wp:inline distT="0" distB="0" distL="0" distR="0" wp14:anchorId="5790A74F" wp14:editId="741D3F65">
            <wp:extent cx="3581400" cy="1954393"/>
            <wp:effectExtent l="0" t="0" r="0" b="1905"/>
            <wp:docPr id="469202162" name="Picture 1" descr="A graph of a number of chemic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02162" name="Picture 1" descr="A graph of a number of chemical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7570" cy="1974131"/>
                    </a:xfrm>
                    <a:prstGeom prst="rect">
                      <a:avLst/>
                    </a:prstGeom>
                    <a:noFill/>
                    <a:ln>
                      <a:noFill/>
                    </a:ln>
                  </pic:spPr>
                </pic:pic>
              </a:graphicData>
            </a:graphic>
          </wp:inline>
        </w:drawing>
      </w:r>
      <w:r w:rsidRPr="00920492">
        <w:rPr>
          <w:sz w:val="28"/>
          <w:szCs w:val="28"/>
        </w:rPr>
        <w:br/>
      </w:r>
      <w:r w:rsidRPr="00920492">
        <w:rPr>
          <w:i/>
          <w:iCs/>
          <w:color w:val="000000" w:themeColor="text1"/>
        </w:rPr>
        <w:t>fig 4.3.1 Distribution of Chemical Count Across Products</w:t>
      </w:r>
    </w:p>
    <w:p w14:paraId="598703F0" w14:textId="77777777" w:rsidR="007547C2" w:rsidRPr="00920492" w:rsidRDefault="007547C2" w:rsidP="007547C2">
      <w:pPr>
        <w:pStyle w:val="NormalWeb"/>
        <w:numPr>
          <w:ilvl w:val="0"/>
          <w:numId w:val="18"/>
        </w:numPr>
        <w:tabs>
          <w:tab w:val="clear" w:pos="720"/>
          <w:tab w:val="num" w:pos="1512"/>
        </w:tabs>
        <w:ind w:left="1512"/>
        <w:rPr>
          <w:sz w:val="28"/>
          <w:szCs w:val="28"/>
        </w:rPr>
      </w:pPr>
      <w:r w:rsidRPr="00920492">
        <w:rPr>
          <w:sz w:val="28"/>
          <w:szCs w:val="28"/>
        </w:rPr>
        <w:t xml:space="preserve">The histogram of </w:t>
      </w:r>
      <w:r w:rsidRPr="00920492">
        <w:rPr>
          <w:rStyle w:val="Emphasis"/>
          <w:rFonts w:eastAsiaTheme="majorEastAsia"/>
          <w:sz w:val="28"/>
          <w:szCs w:val="28"/>
        </w:rPr>
        <w:t>Chemical Count per Product</w:t>
      </w:r>
      <w:r w:rsidRPr="00920492">
        <w:rPr>
          <w:sz w:val="28"/>
          <w:szCs w:val="28"/>
        </w:rPr>
        <w:t xml:space="preserve"> shows that most cosmetic items contain only one reported chemical, while a smaller group includes multiple ingredients (up to nine).</w:t>
      </w:r>
    </w:p>
    <w:p w14:paraId="2BAEF8D0" w14:textId="77777777" w:rsidR="007547C2" w:rsidRPr="00920492" w:rsidRDefault="007547C2" w:rsidP="007547C2">
      <w:pPr>
        <w:pStyle w:val="NormalWeb"/>
        <w:numPr>
          <w:ilvl w:val="0"/>
          <w:numId w:val="18"/>
        </w:numPr>
        <w:tabs>
          <w:tab w:val="clear" w:pos="720"/>
          <w:tab w:val="num" w:pos="1512"/>
        </w:tabs>
        <w:ind w:left="1512"/>
        <w:rPr>
          <w:sz w:val="28"/>
          <w:szCs w:val="28"/>
        </w:rPr>
      </w:pPr>
      <w:r w:rsidRPr="00920492">
        <w:rPr>
          <w:sz w:val="28"/>
          <w:szCs w:val="28"/>
        </w:rPr>
        <w:t>This highlights the dataset’s skewed nature — simple formulations are far more common than complex multi-chemical products.</w:t>
      </w:r>
    </w:p>
    <w:p w14:paraId="728C093E" w14:textId="77777777" w:rsidR="007547C2" w:rsidRPr="00920492" w:rsidRDefault="007547C2" w:rsidP="007547C2">
      <w:pPr>
        <w:pStyle w:val="NormalWeb"/>
        <w:ind w:left="792"/>
        <w:rPr>
          <w:rStyle w:val="Strong"/>
          <w:rFonts w:eastAsiaTheme="majorEastAsia"/>
          <w:sz w:val="28"/>
          <w:szCs w:val="28"/>
        </w:rPr>
      </w:pPr>
      <w:r w:rsidRPr="00920492">
        <w:rPr>
          <w:rStyle w:val="Strong"/>
          <w:rFonts w:eastAsiaTheme="majorEastAsia"/>
          <w:sz w:val="28"/>
          <w:szCs w:val="28"/>
        </w:rPr>
        <w:t>Dominant Ingredients</w:t>
      </w:r>
    </w:p>
    <w:p w14:paraId="57E62A88" w14:textId="77777777" w:rsidR="00D84FE5" w:rsidRPr="00920492" w:rsidRDefault="00D84FE5" w:rsidP="00D84FE5">
      <w:pPr>
        <w:pStyle w:val="NormalWeb"/>
        <w:numPr>
          <w:ilvl w:val="0"/>
          <w:numId w:val="19"/>
        </w:numPr>
        <w:tabs>
          <w:tab w:val="clear" w:pos="720"/>
          <w:tab w:val="num" w:pos="1512"/>
        </w:tabs>
        <w:ind w:left="1512"/>
        <w:rPr>
          <w:sz w:val="28"/>
          <w:szCs w:val="28"/>
        </w:rPr>
      </w:pPr>
      <w:r w:rsidRPr="00920492">
        <w:rPr>
          <w:sz w:val="28"/>
          <w:szCs w:val="28"/>
        </w:rPr>
        <w:t xml:space="preserve">A </w:t>
      </w:r>
      <w:proofErr w:type="spellStart"/>
      <w:r w:rsidRPr="00920492">
        <w:rPr>
          <w:sz w:val="28"/>
          <w:szCs w:val="28"/>
        </w:rPr>
        <w:t>treemap</w:t>
      </w:r>
      <w:proofErr w:type="spellEnd"/>
      <w:r w:rsidRPr="00920492">
        <w:rPr>
          <w:sz w:val="28"/>
          <w:szCs w:val="28"/>
        </w:rPr>
        <w:t xml:space="preserve"> and bar chart of top chemicals reveal that </w:t>
      </w:r>
      <w:r w:rsidRPr="00920492">
        <w:rPr>
          <w:rStyle w:val="Emphasis"/>
          <w:rFonts w:eastAsiaTheme="majorEastAsia"/>
          <w:sz w:val="28"/>
          <w:szCs w:val="28"/>
        </w:rPr>
        <w:t>Titanium Dioxide</w:t>
      </w:r>
      <w:r w:rsidRPr="00920492">
        <w:rPr>
          <w:sz w:val="28"/>
          <w:szCs w:val="28"/>
        </w:rPr>
        <w:t xml:space="preserve"> overwhelmingly dominates product formulations, followed by </w:t>
      </w:r>
      <w:r w:rsidRPr="00920492">
        <w:rPr>
          <w:rStyle w:val="Emphasis"/>
          <w:rFonts w:eastAsiaTheme="majorEastAsia"/>
          <w:sz w:val="28"/>
          <w:szCs w:val="28"/>
        </w:rPr>
        <w:t>Mica</w:t>
      </w:r>
      <w:r w:rsidRPr="00920492">
        <w:rPr>
          <w:sz w:val="28"/>
          <w:szCs w:val="28"/>
        </w:rPr>
        <w:t xml:space="preserve">, </w:t>
      </w:r>
      <w:r w:rsidRPr="00920492">
        <w:rPr>
          <w:rStyle w:val="Emphasis"/>
          <w:rFonts w:eastAsiaTheme="majorEastAsia"/>
          <w:sz w:val="28"/>
          <w:szCs w:val="28"/>
        </w:rPr>
        <w:t>Talc</w:t>
      </w:r>
      <w:r w:rsidRPr="00920492">
        <w:rPr>
          <w:sz w:val="28"/>
          <w:szCs w:val="28"/>
        </w:rPr>
        <w:t xml:space="preserve">, </w:t>
      </w:r>
      <w:r w:rsidRPr="00920492">
        <w:rPr>
          <w:rStyle w:val="Emphasis"/>
          <w:rFonts w:eastAsiaTheme="majorEastAsia"/>
          <w:sz w:val="28"/>
          <w:szCs w:val="28"/>
        </w:rPr>
        <w:t>Butylated Hydroxyanisole</w:t>
      </w:r>
      <w:r w:rsidRPr="00920492">
        <w:rPr>
          <w:sz w:val="28"/>
          <w:szCs w:val="28"/>
        </w:rPr>
        <w:t xml:space="preserve">, and </w:t>
      </w:r>
      <w:r w:rsidRPr="00920492">
        <w:rPr>
          <w:rStyle w:val="Emphasis"/>
          <w:rFonts w:eastAsiaTheme="majorEastAsia"/>
          <w:sz w:val="28"/>
          <w:szCs w:val="28"/>
        </w:rPr>
        <w:t>Carbon Black</w:t>
      </w:r>
      <w:r w:rsidRPr="00920492">
        <w:rPr>
          <w:sz w:val="28"/>
          <w:szCs w:val="28"/>
        </w:rPr>
        <w:t>.</w:t>
      </w:r>
    </w:p>
    <w:p w14:paraId="5B739EAC" w14:textId="04FA2832" w:rsidR="005D1CB9" w:rsidRPr="005D1CB9" w:rsidRDefault="00D84FE5" w:rsidP="005D1CB9">
      <w:pPr>
        <w:pStyle w:val="NormalWeb"/>
        <w:numPr>
          <w:ilvl w:val="0"/>
          <w:numId w:val="19"/>
        </w:numPr>
        <w:tabs>
          <w:tab w:val="clear" w:pos="720"/>
          <w:tab w:val="num" w:pos="1512"/>
        </w:tabs>
        <w:ind w:left="1512"/>
        <w:rPr>
          <w:rStyle w:val="Strong"/>
          <w:b w:val="0"/>
          <w:bCs w:val="0"/>
          <w:sz w:val="28"/>
          <w:szCs w:val="28"/>
        </w:rPr>
      </w:pPr>
      <w:r w:rsidRPr="00920492">
        <w:rPr>
          <w:sz w:val="28"/>
          <w:szCs w:val="28"/>
        </w:rPr>
        <w:t>Many of these substances are also associated with health or environmental risks, underscoring their importance for regulatory tracking.</w:t>
      </w:r>
    </w:p>
    <w:p w14:paraId="63C63C04" w14:textId="1E7F6B9B" w:rsidR="00D84FE5" w:rsidRPr="00920492" w:rsidRDefault="00D84FE5" w:rsidP="00D84FE5">
      <w:pPr>
        <w:pStyle w:val="ListParagraph"/>
        <w:spacing w:line="276" w:lineRule="auto"/>
        <w:ind w:left="792"/>
        <w:jc w:val="center"/>
        <w:rPr>
          <w:i/>
          <w:iCs/>
          <w:color w:val="000000" w:themeColor="text1"/>
        </w:rPr>
      </w:pPr>
      <w:r w:rsidRPr="00920492">
        <w:rPr>
          <w:noProof/>
        </w:rPr>
        <w:drawing>
          <wp:inline distT="0" distB="0" distL="0" distR="0" wp14:anchorId="70508A05" wp14:editId="0576E4D7">
            <wp:extent cx="3073321" cy="1936914"/>
            <wp:effectExtent l="0" t="0" r="635" b="0"/>
            <wp:docPr id="1448242922" name="Picture 2"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2922" name="Picture 2" descr="A blue square with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1322" cy="2011283"/>
                    </a:xfrm>
                    <a:prstGeom prst="rect">
                      <a:avLst/>
                    </a:prstGeom>
                    <a:noFill/>
                    <a:ln>
                      <a:noFill/>
                    </a:ln>
                  </pic:spPr>
                </pic:pic>
              </a:graphicData>
            </a:graphic>
          </wp:inline>
        </w:drawing>
      </w:r>
      <w:r w:rsidRPr="00920492">
        <w:rPr>
          <w:sz w:val="28"/>
          <w:szCs w:val="28"/>
        </w:rPr>
        <w:br/>
      </w:r>
      <w:r w:rsidRPr="00920492">
        <w:rPr>
          <w:i/>
          <w:iCs/>
          <w:color w:val="000000" w:themeColor="text1"/>
        </w:rPr>
        <w:t xml:space="preserve">fig 4.3.2 </w:t>
      </w:r>
      <w:proofErr w:type="spellStart"/>
      <w:r w:rsidRPr="00920492">
        <w:rPr>
          <w:i/>
          <w:iCs/>
          <w:color w:val="000000" w:themeColor="text1"/>
        </w:rPr>
        <w:t>Treemap</w:t>
      </w:r>
      <w:proofErr w:type="spellEnd"/>
      <w:r w:rsidRPr="00920492">
        <w:rPr>
          <w:i/>
          <w:iCs/>
          <w:color w:val="000000" w:themeColor="text1"/>
        </w:rPr>
        <w:t xml:space="preserve"> of Top 20 Chemicals by Frequency</w:t>
      </w:r>
    </w:p>
    <w:p w14:paraId="2299DFF1" w14:textId="77777777" w:rsidR="007547C2" w:rsidRPr="00920492" w:rsidRDefault="007547C2" w:rsidP="007547C2">
      <w:pPr>
        <w:pStyle w:val="NormalWeb"/>
        <w:ind w:left="792"/>
        <w:rPr>
          <w:rStyle w:val="Strong"/>
          <w:rFonts w:eastAsiaTheme="majorEastAsia"/>
          <w:sz w:val="28"/>
          <w:szCs w:val="28"/>
        </w:rPr>
      </w:pPr>
      <w:r w:rsidRPr="00920492">
        <w:rPr>
          <w:rStyle w:val="Strong"/>
          <w:rFonts w:eastAsiaTheme="majorEastAsia"/>
          <w:sz w:val="28"/>
          <w:szCs w:val="28"/>
        </w:rPr>
        <w:t>Category-Level Insights</w:t>
      </w:r>
    </w:p>
    <w:p w14:paraId="5CFEB653" w14:textId="1E5A621F" w:rsidR="00D84FE5" w:rsidRPr="00920492" w:rsidRDefault="00D84FE5" w:rsidP="00D84FE5">
      <w:pPr>
        <w:pStyle w:val="ListParagraph"/>
        <w:spacing w:line="276" w:lineRule="auto"/>
        <w:ind w:left="792"/>
        <w:jc w:val="center"/>
        <w:rPr>
          <w:i/>
          <w:iCs/>
          <w:color w:val="000000" w:themeColor="text1"/>
        </w:rPr>
      </w:pPr>
      <w:r w:rsidRPr="00920492">
        <w:rPr>
          <w:noProof/>
        </w:rPr>
        <w:lastRenderedPageBreak/>
        <w:drawing>
          <wp:inline distT="0" distB="0" distL="0" distR="0" wp14:anchorId="3E8EB17F" wp14:editId="58F32608">
            <wp:extent cx="3575635" cy="2540000"/>
            <wp:effectExtent l="0" t="0" r="6350" b="0"/>
            <wp:docPr id="363421621" name="Picture 3" descr="A graph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1621" name="Picture 3" descr="A graph with a number of poin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6250" cy="2554644"/>
                    </a:xfrm>
                    <a:prstGeom prst="rect">
                      <a:avLst/>
                    </a:prstGeom>
                    <a:noFill/>
                    <a:ln>
                      <a:noFill/>
                    </a:ln>
                  </pic:spPr>
                </pic:pic>
              </a:graphicData>
            </a:graphic>
          </wp:inline>
        </w:drawing>
      </w:r>
      <w:r w:rsidRPr="00920492">
        <w:rPr>
          <w:sz w:val="28"/>
          <w:szCs w:val="28"/>
        </w:rPr>
        <w:br/>
      </w:r>
      <w:r w:rsidRPr="00920492">
        <w:rPr>
          <w:i/>
          <w:iCs/>
          <w:color w:val="000000" w:themeColor="text1"/>
        </w:rPr>
        <w:t>fig 4.3.3 Distribution of Chemical Count by Category</w:t>
      </w:r>
    </w:p>
    <w:p w14:paraId="0430E7E3" w14:textId="77777777" w:rsidR="007547C2" w:rsidRPr="00920492" w:rsidRDefault="007547C2" w:rsidP="007547C2">
      <w:pPr>
        <w:pStyle w:val="NormalWeb"/>
        <w:numPr>
          <w:ilvl w:val="0"/>
          <w:numId w:val="20"/>
        </w:numPr>
        <w:tabs>
          <w:tab w:val="clear" w:pos="720"/>
          <w:tab w:val="num" w:pos="1512"/>
        </w:tabs>
        <w:ind w:left="1512"/>
        <w:rPr>
          <w:sz w:val="28"/>
          <w:szCs w:val="28"/>
        </w:rPr>
      </w:pPr>
      <w:r w:rsidRPr="00920492">
        <w:rPr>
          <w:sz w:val="28"/>
          <w:szCs w:val="28"/>
        </w:rPr>
        <w:t xml:space="preserve">Boxplots and pie charts show that </w:t>
      </w:r>
      <w:r w:rsidRPr="00920492">
        <w:rPr>
          <w:rStyle w:val="Emphasis"/>
          <w:rFonts w:eastAsiaTheme="majorEastAsia"/>
          <w:sz w:val="28"/>
          <w:szCs w:val="28"/>
        </w:rPr>
        <w:t>Makeup Products (non-permanent)</w:t>
      </w:r>
      <w:r w:rsidRPr="00920492">
        <w:rPr>
          <w:sz w:val="28"/>
          <w:szCs w:val="28"/>
        </w:rPr>
        <w:t xml:space="preserve"> make up nearly 67% of all records, followed by </w:t>
      </w:r>
      <w:r w:rsidRPr="00920492">
        <w:rPr>
          <w:rStyle w:val="Emphasis"/>
          <w:rFonts w:eastAsiaTheme="majorEastAsia"/>
          <w:sz w:val="28"/>
          <w:szCs w:val="28"/>
        </w:rPr>
        <w:t>Nail</w:t>
      </w:r>
      <w:r w:rsidRPr="00920492">
        <w:rPr>
          <w:sz w:val="28"/>
          <w:szCs w:val="28"/>
        </w:rPr>
        <w:t xml:space="preserve"> and </w:t>
      </w:r>
      <w:r w:rsidRPr="00920492">
        <w:rPr>
          <w:rStyle w:val="Emphasis"/>
          <w:rFonts w:eastAsiaTheme="majorEastAsia"/>
          <w:sz w:val="28"/>
          <w:szCs w:val="28"/>
        </w:rPr>
        <w:t>Skin Care</w:t>
      </w:r>
      <w:r w:rsidRPr="00920492">
        <w:rPr>
          <w:sz w:val="28"/>
          <w:szCs w:val="28"/>
        </w:rPr>
        <w:t xml:space="preserve"> products.</w:t>
      </w:r>
    </w:p>
    <w:p w14:paraId="633C9FF1" w14:textId="77777777" w:rsidR="007547C2" w:rsidRPr="00920492" w:rsidRDefault="007547C2" w:rsidP="007547C2">
      <w:pPr>
        <w:pStyle w:val="NormalWeb"/>
        <w:numPr>
          <w:ilvl w:val="0"/>
          <w:numId w:val="20"/>
        </w:numPr>
        <w:tabs>
          <w:tab w:val="clear" w:pos="720"/>
          <w:tab w:val="num" w:pos="1512"/>
        </w:tabs>
        <w:ind w:left="1512"/>
        <w:rPr>
          <w:sz w:val="28"/>
          <w:szCs w:val="28"/>
        </w:rPr>
      </w:pPr>
      <w:r w:rsidRPr="00920492">
        <w:rPr>
          <w:sz w:val="28"/>
          <w:szCs w:val="28"/>
        </w:rPr>
        <w:t xml:space="preserve">The </w:t>
      </w:r>
      <w:r w:rsidRPr="00920492">
        <w:rPr>
          <w:rStyle w:val="Emphasis"/>
          <w:rFonts w:eastAsiaTheme="majorEastAsia"/>
          <w:sz w:val="28"/>
          <w:szCs w:val="28"/>
        </w:rPr>
        <w:t>chemical count by category</w:t>
      </w:r>
      <w:r w:rsidRPr="00920492">
        <w:rPr>
          <w:sz w:val="28"/>
          <w:szCs w:val="28"/>
        </w:rPr>
        <w:t xml:space="preserve"> plot shows that makeup and hair products tend to have higher ingredient diversity.</w:t>
      </w:r>
    </w:p>
    <w:p w14:paraId="27D0CE66" w14:textId="77777777" w:rsidR="007547C2" w:rsidRDefault="007547C2" w:rsidP="007547C2">
      <w:pPr>
        <w:pStyle w:val="NormalWeb"/>
        <w:ind w:left="792"/>
        <w:rPr>
          <w:rStyle w:val="Strong"/>
          <w:rFonts w:eastAsiaTheme="majorEastAsia"/>
          <w:sz w:val="28"/>
          <w:szCs w:val="28"/>
        </w:rPr>
      </w:pPr>
      <w:r w:rsidRPr="00920492">
        <w:rPr>
          <w:rStyle w:val="Strong"/>
          <w:rFonts w:eastAsiaTheme="majorEastAsia"/>
          <w:sz w:val="28"/>
          <w:szCs w:val="28"/>
        </w:rPr>
        <w:t>Temporal and Discontinuation Trends</w:t>
      </w:r>
    </w:p>
    <w:p w14:paraId="2BDD9161" w14:textId="77777777" w:rsidR="005D1CB9" w:rsidRPr="00920492" w:rsidRDefault="005D1CB9" w:rsidP="005D1CB9">
      <w:pPr>
        <w:pStyle w:val="NormalWeb"/>
        <w:ind w:left="792"/>
        <w:jc w:val="center"/>
        <w:rPr>
          <w:rFonts w:eastAsiaTheme="majorEastAsia"/>
          <w:b/>
          <w:bCs/>
          <w:sz w:val="28"/>
          <w:szCs w:val="28"/>
        </w:rPr>
      </w:pPr>
      <w:r w:rsidRPr="00920492">
        <w:rPr>
          <w:noProof/>
        </w:rPr>
        <w:drawing>
          <wp:inline distT="0" distB="0" distL="0" distR="0" wp14:anchorId="6E1EFE18" wp14:editId="3606BFFA">
            <wp:extent cx="5225143" cy="2590800"/>
            <wp:effectExtent l="0" t="0" r="0" b="0"/>
            <wp:docPr id="1847356688"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7549" name="Picture 4" descr="A graph with a line and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0125" cy="2608145"/>
                    </a:xfrm>
                    <a:prstGeom prst="rect">
                      <a:avLst/>
                    </a:prstGeom>
                    <a:noFill/>
                    <a:ln>
                      <a:noFill/>
                    </a:ln>
                  </pic:spPr>
                </pic:pic>
              </a:graphicData>
            </a:graphic>
          </wp:inline>
        </w:drawing>
      </w:r>
      <w:r w:rsidRPr="00920492">
        <w:rPr>
          <w:sz w:val="28"/>
          <w:szCs w:val="28"/>
        </w:rPr>
        <w:br/>
      </w:r>
      <w:r w:rsidRPr="00920492">
        <w:rPr>
          <w:i/>
          <w:iCs/>
          <w:color w:val="000000" w:themeColor="text1"/>
        </w:rPr>
        <w:t>fig 4.3.4 Trends: Initial Reports vs Discontinued vs Removed</w:t>
      </w:r>
    </w:p>
    <w:p w14:paraId="56057EC8" w14:textId="77777777" w:rsidR="005D1CB9" w:rsidRPr="00920492" w:rsidRDefault="005D1CB9" w:rsidP="005D1CB9">
      <w:pPr>
        <w:pStyle w:val="NormalWeb"/>
        <w:rPr>
          <w:rStyle w:val="Strong"/>
          <w:rFonts w:eastAsiaTheme="majorEastAsia"/>
          <w:sz w:val="28"/>
          <w:szCs w:val="28"/>
        </w:rPr>
      </w:pPr>
    </w:p>
    <w:p w14:paraId="0EF4C275" w14:textId="2F90802D" w:rsidR="00D84FE5" w:rsidRPr="00920492" w:rsidRDefault="005D1CB9" w:rsidP="00D84FE5">
      <w:pPr>
        <w:pStyle w:val="NormalWeb"/>
        <w:ind w:left="792"/>
        <w:jc w:val="center"/>
        <w:rPr>
          <w:rFonts w:eastAsiaTheme="majorEastAsia"/>
          <w:b/>
          <w:bCs/>
          <w:sz w:val="28"/>
          <w:szCs w:val="28"/>
        </w:rPr>
      </w:pPr>
      <w:r>
        <w:rPr>
          <w:noProof/>
        </w:rPr>
        <w:lastRenderedPageBreak/>
        <w:drawing>
          <wp:inline distT="0" distB="0" distL="0" distR="0" wp14:anchorId="7AA15C57" wp14:editId="78B6DF3F">
            <wp:extent cx="5943600" cy="2670175"/>
            <wp:effectExtent l="0" t="0" r="0" b="0"/>
            <wp:docPr id="856035226" name="Picture 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5226" name="Picture 6" descr="A graph with numbers and a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70175"/>
                    </a:xfrm>
                    <a:prstGeom prst="rect">
                      <a:avLst/>
                    </a:prstGeom>
                    <a:noFill/>
                    <a:ln>
                      <a:noFill/>
                    </a:ln>
                  </pic:spPr>
                </pic:pic>
              </a:graphicData>
            </a:graphic>
          </wp:inline>
        </w:drawing>
      </w:r>
      <w:r w:rsidR="00D84FE5" w:rsidRPr="00920492">
        <w:rPr>
          <w:sz w:val="28"/>
          <w:szCs w:val="28"/>
        </w:rPr>
        <w:br/>
      </w:r>
      <w:r w:rsidR="00D84FE5" w:rsidRPr="00920492">
        <w:rPr>
          <w:i/>
          <w:iCs/>
          <w:color w:val="000000" w:themeColor="text1"/>
        </w:rPr>
        <w:t>fig 4.3.</w:t>
      </w:r>
      <w:r>
        <w:rPr>
          <w:i/>
          <w:iCs/>
          <w:color w:val="000000" w:themeColor="text1"/>
        </w:rPr>
        <w:t>5</w:t>
      </w:r>
      <w:r w:rsidR="00D84FE5" w:rsidRPr="00920492">
        <w:rPr>
          <w:i/>
          <w:iCs/>
          <w:color w:val="000000" w:themeColor="text1"/>
        </w:rPr>
        <w:t xml:space="preserve"> </w:t>
      </w:r>
      <w:r w:rsidRPr="005D1CB9">
        <w:rPr>
          <w:i/>
          <w:iCs/>
          <w:color w:val="000000" w:themeColor="text1"/>
        </w:rPr>
        <w:t>Discontinuations by Category Over Time</w:t>
      </w:r>
    </w:p>
    <w:p w14:paraId="108ADD79" w14:textId="77777777" w:rsidR="007547C2" w:rsidRPr="00920492" w:rsidRDefault="007547C2" w:rsidP="007547C2">
      <w:pPr>
        <w:pStyle w:val="NormalWeb"/>
        <w:numPr>
          <w:ilvl w:val="0"/>
          <w:numId w:val="21"/>
        </w:numPr>
        <w:tabs>
          <w:tab w:val="clear" w:pos="720"/>
          <w:tab w:val="num" w:pos="1512"/>
        </w:tabs>
        <w:ind w:left="1512"/>
        <w:rPr>
          <w:sz w:val="28"/>
          <w:szCs w:val="28"/>
        </w:rPr>
      </w:pPr>
      <w:r w:rsidRPr="00920492">
        <w:rPr>
          <w:sz w:val="28"/>
          <w:szCs w:val="28"/>
        </w:rPr>
        <w:t xml:space="preserve">The timeline chart comparing </w:t>
      </w:r>
      <w:r w:rsidRPr="00920492">
        <w:rPr>
          <w:rStyle w:val="Emphasis"/>
          <w:rFonts w:eastAsiaTheme="majorEastAsia"/>
          <w:sz w:val="28"/>
          <w:szCs w:val="28"/>
        </w:rPr>
        <w:t>Initial Reports</w:t>
      </w:r>
      <w:r w:rsidRPr="00920492">
        <w:rPr>
          <w:sz w:val="28"/>
          <w:szCs w:val="28"/>
        </w:rPr>
        <w:t xml:space="preserve">, </w:t>
      </w:r>
      <w:r w:rsidRPr="00920492">
        <w:rPr>
          <w:rStyle w:val="Emphasis"/>
          <w:rFonts w:eastAsiaTheme="majorEastAsia"/>
          <w:sz w:val="28"/>
          <w:szCs w:val="28"/>
        </w:rPr>
        <w:t>Discontinued</w:t>
      </w:r>
      <w:r w:rsidRPr="00920492">
        <w:rPr>
          <w:sz w:val="28"/>
          <w:szCs w:val="28"/>
        </w:rPr>
        <w:t xml:space="preserve">, and </w:t>
      </w:r>
      <w:r w:rsidRPr="00920492">
        <w:rPr>
          <w:rStyle w:val="Emphasis"/>
          <w:rFonts w:eastAsiaTheme="majorEastAsia"/>
          <w:sz w:val="28"/>
          <w:szCs w:val="28"/>
        </w:rPr>
        <w:t>Removed</w:t>
      </w:r>
      <w:r w:rsidRPr="00920492">
        <w:rPr>
          <w:sz w:val="28"/>
          <w:szCs w:val="28"/>
        </w:rPr>
        <w:t xml:space="preserve"> records shows a sharp reporting peak in 2009, followed by a decline and stabilization.</w:t>
      </w:r>
    </w:p>
    <w:p w14:paraId="3A5F2A32" w14:textId="77777777" w:rsidR="007547C2" w:rsidRPr="00920492" w:rsidRDefault="007547C2" w:rsidP="007547C2">
      <w:pPr>
        <w:pStyle w:val="NormalWeb"/>
        <w:numPr>
          <w:ilvl w:val="0"/>
          <w:numId w:val="21"/>
        </w:numPr>
        <w:tabs>
          <w:tab w:val="clear" w:pos="720"/>
          <w:tab w:val="num" w:pos="1512"/>
        </w:tabs>
        <w:ind w:left="1512"/>
        <w:rPr>
          <w:sz w:val="28"/>
          <w:szCs w:val="28"/>
        </w:rPr>
      </w:pPr>
      <w:r w:rsidRPr="00920492">
        <w:rPr>
          <w:sz w:val="28"/>
          <w:szCs w:val="28"/>
        </w:rPr>
        <w:t xml:space="preserve">A heatmap of discontinuations by category and year highlights concentrated drops for </w:t>
      </w:r>
      <w:r w:rsidRPr="00920492">
        <w:rPr>
          <w:rStyle w:val="Emphasis"/>
          <w:rFonts w:eastAsiaTheme="majorEastAsia"/>
          <w:sz w:val="28"/>
          <w:szCs w:val="28"/>
        </w:rPr>
        <w:t>Makeup</w:t>
      </w:r>
      <w:r w:rsidRPr="00920492">
        <w:rPr>
          <w:sz w:val="28"/>
          <w:szCs w:val="28"/>
        </w:rPr>
        <w:t xml:space="preserve"> and </w:t>
      </w:r>
      <w:r w:rsidRPr="00920492">
        <w:rPr>
          <w:rStyle w:val="Emphasis"/>
          <w:rFonts w:eastAsiaTheme="majorEastAsia"/>
          <w:sz w:val="28"/>
          <w:szCs w:val="28"/>
        </w:rPr>
        <w:t>Hair Products</w:t>
      </w:r>
      <w:r w:rsidRPr="00920492">
        <w:rPr>
          <w:sz w:val="28"/>
          <w:szCs w:val="28"/>
        </w:rPr>
        <w:t xml:space="preserve"> around 2013–2016, possibly linked to regulatory changes or reformulations.</w:t>
      </w:r>
    </w:p>
    <w:p w14:paraId="6FE2A5B0" w14:textId="77777777" w:rsidR="007547C2" w:rsidRDefault="007547C2" w:rsidP="007547C2">
      <w:pPr>
        <w:pStyle w:val="NormalWeb"/>
        <w:ind w:left="792"/>
        <w:rPr>
          <w:rStyle w:val="Strong"/>
          <w:rFonts w:eastAsiaTheme="majorEastAsia"/>
          <w:sz w:val="28"/>
          <w:szCs w:val="28"/>
        </w:rPr>
      </w:pPr>
      <w:r w:rsidRPr="00920492">
        <w:rPr>
          <w:rStyle w:val="Strong"/>
          <w:rFonts w:eastAsiaTheme="majorEastAsia"/>
          <w:sz w:val="28"/>
          <w:szCs w:val="28"/>
        </w:rPr>
        <w:t>Brand-Level Variation</w:t>
      </w:r>
    </w:p>
    <w:p w14:paraId="5F229986" w14:textId="77777777" w:rsidR="005D1CB9" w:rsidRPr="00920492" w:rsidRDefault="005D1CB9" w:rsidP="005D1CB9">
      <w:pPr>
        <w:pStyle w:val="ListParagraph"/>
        <w:spacing w:line="276" w:lineRule="auto"/>
        <w:ind w:left="792"/>
        <w:jc w:val="center"/>
        <w:rPr>
          <w:i/>
          <w:iCs/>
          <w:color w:val="000000" w:themeColor="text1"/>
        </w:rPr>
      </w:pPr>
      <w:r w:rsidRPr="00920492">
        <w:rPr>
          <w:noProof/>
        </w:rPr>
        <w:drawing>
          <wp:inline distT="0" distB="0" distL="0" distR="0" wp14:anchorId="4D68913B" wp14:editId="3F985F52">
            <wp:extent cx="5203699" cy="2844800"/>
            <wp:effectExtent l="0" t="0" r="3810" b="0"/>
            <wp:docPr id="482543825" name="Picture 5" descr="A chart of a chemical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10350" name="Picture 5" descr="A chart of a chemical coun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7936" cy="2852583"/>
                    </a:xfrm>
                    <a:prstGeom prst="rect">
                      <a:avLst/>
                    </a:prstGeom>
                    <a:noFill/>
                    <a:ln>
                      <a:noFill/>
                    </a:ln>
                  </pic:spPr>
                </pic:pic>
              </a:graphicData>
            </a:graphic>
          </wp:inline>
        </w:drawing>
      </w:r>
      <w:r w:rsidRPr="00920492">
        <w:rPr>
          <w:sz w:val="28"/>
          <w:szCs w:val="28"/>
        </w:rPr>
        <w:br/>
      </w:r>
      <w:r w:rsidRPr="00920492">
        <w:rPr>
          <w:i/>
          <w:iCs/>
          <w:color w:val="000000" w:themeColor="text1"/>
        </w:rPr>
        <w:t>fig 4.3.</w:t>
      </w:r>
      <w:r>
        <w:rPr>
          <w:i/>
          <w:iCs/>
          <w:color w:val="000000" w:themeColor="text1"/>
        </w:rPr>
        <w:t>6</w:t>
      </w:r>
      <w:r w:rsidRPr="00920492">
        <w:rPr>
          <w:i/>
          <w:iCs/>
          <w:color w:val="000000" w:themeColor="text1"/>
        </w:rPr>
        <w:t xml:space="preserve"> Average Chemical Count per Product (Top 15 Brands)</w:t>
      </w:r>
    </w:p>
    <w:p w14:paraId="40F05611" w14:textId="77777777" w:rsidR="005D1CB9" w:rsidRPr="00920492" w:rsidRDefault="005D1CB9" w:rsidP="007547C2">
      <w:pPr>
        <w:pStyle w:val="NormalWeb"/>
        <w:ind w:left="792"/>
        <w:rPr>
          <w:rStyle w:val="Strong"/>
          <w:rFonts w:eastAsiaTheme="majorEastAsia"/>
          <w:sz w:val="28"/>
          <w:szCs w:val="28"/>
        </w:rPr>
      </w:pPr>
    </w:p>
    <w:p w14:paraId="08B4B0D3" w14:textId="7008341F" w:rsidR="00D84FE5" w:rsidRPr="00920492" w:rsidRDefault="005D1CB9" w:rsidP="00D84FE5">
      <w:pPr>
        <w:pStyle w:val="ListParagraph"/>
        <w:spacing w:line="276" w:lineRule="auto"/>
        <w:ind w:left="792"/>
        <w:jc w:val="center"/>
        <w:rPr>
          <w:i/>
          <w:iCs/>
          <w:color w:val="000000" w:themeColor="text1"/>
        </w:rPr>
      </w:pPr>
      <w:r>
        <w:rPr>
          <w:noProof/>
        </w:rPr>
        <w:lastRenderedPageBreak/>
        <w:drawing>
          <wp:inline distT="0" distB="0" distL="0" distR="0" wp14:anchorId="6F4B8566" wp14:editId="1D7A6AF6">
            <wp:extent cx="4864100" cy="5016500"/>
            <wp:effectExtent l="0" t="0" r="0" b="0"/>
            <wp:docPr id="2045998049" name="Picture 7" descr="A pie chart with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98049" name="Picture 7" descr="A pie chart with different colors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4100" cy="5016500"/>
                    </a:xfrm>
                    <a:prstGeom prst="rect">
                      <a:avLst/>
                    </a:prstGeom>
                    <a:noFill/>
                    <a:ln>
                      <a:noFill/>
                    </a:ln>
                  </pic:spPr>
                </pic:pic>
              </a:graphicData>
            </a:graphic>
          </wp:inline>
        </w:drawing>
      </w:r>
      <w:r w:rsidR="00D84FE5" w:rsidRPr="00920492">
        <w:rPr>
          <w:sz w:val="28"/>
          <w:szCs w:val="28"/>
        </w:rPr>
        <w:br/>
      </w:r>
      <w:r w:rsidR="00D84FE5" w:rsidRPr="00920492">
        <w:rPr>
          <w:i/>
          <w:iCs/>
          <w:color w:val="000000" w:themeColor="text1"/>
        </w:rPr>
        <w:t>fig 4.3.</w:t>
      </w:r>
      <w:r>
        <w:rPr>
          <w:i/>
          <w:iCs/>
          <w:color w:val="000000" w:themeColor="text1"/>
        </w:rPr>
        <w:t>7</w:t>
      </w:r>
      <w:r w:rsidR="00D84FE5" w:rsidRPr="00920492">
        <w:rPr>
          <w:i/>
          <w:iCs/>
          <w:color w:val="000000" w:themeColor="text1"/>
        </w:rPr>
        <w:t xml:space="preserve"> </w:t>
      </w:r>
      <w:r w:rsidRPr="005D1CB9">
        <w:rPr>
          <w:i/>
          <w:iCs/>
          <w:color w:val="000000" w:themeColor="text1"/>
        </w:rPr>
        <w:t>Product Distribution by Primary Category</w:t>
      </w:r>
    </w:p>
    <w:p w14:paraId="01EFD7AB" w14:textId="436E2545" w:rsidR="00D84FE5" w:rsidRPr="00920492" w:rsidRDefault="007547C2" w:rsidP="00D84FE5">
      <w:pPr>
        <w:pStyle w:val="NormalWeb"/>
        <w:numPr>
          <w:ilvl w:val="0"/>
          <w:numId w:val="22"/>
        </w:numPr>
        <w:tabs>
          <w:tab w:val="clear" w:pos="720"/>
          <w:tab w:val="num" w:pos="1512"/>
        </w:tabs>
        <w:ind w:left="1512"/>
        <w:rPr>
          <w:sz w:val="28"/>
          <w:szCs w:val="28"/>
        </w:rPr>
      </w:pPr>
      <w:r w:rsidRPr="00920492">
        <w:rPr>
          <w:sz w:val="28"/>
          <w:szCs w:val="28"/>
        </w:rPr>
        <w:t xml:space="preserve">A horizontal bar chart of average chemicals per brand shows that brands like </w:t>
      </w:r>
      <w:proofErr w:type="spellStart"/>
      <w:r w:rsidRPr="00920492">
        <w:rPr>
          <w:rStyle w:val="Emphasis"/>
          <w:rFonts w:eastAsiaTheme="majorEastAsia"/>
          <w:sz w:val="28"/>
          <w:szCs w:val="28"/>
        </w:rPr>
        <w:t>Mastercuts</w:t>
      </w:r>
      <w:proofErr w:type="spellEnd"/>
      <w:r w:rsidRPr="00920492">
        <w:rPr>
          <w:sz w:val="28"/>
          <w:szCs w:val="28"/>
        </w:rPr>
        <w:t xml:space="preserve">, </w:t>
      </w:r>
      <w:r w:rsidRPr="00920492">
        <w:rPr>
          <w:rStyle w:val="Emphasis"/>
          <w:rFonts w:eastAsiaTheme="majorEastAsia"/>
          <w:sz w:val="28"/>
          <w:szCs w:val="28"/>
        </w:rPr>
        <w:t>Regis Design Line</w:t>
      </w:r>
      <w:r w:rsidRPr="00920492">
        <w:rPr>
          <w:sz w:val="28"/>
          <w:szCs w:val="28"/>
        </w:rPr>
        <w:t xml:space="preserve">, and </w:t>
      </w:r>
      <w:r w:rsidRPr="00920492">
        <w:rPr>
          <w:rStyle w:val="Emphasis"/>
          <w:rFonts w:eastAsiaTheme="majorEastAsia"/>
          <w:sz w:val="28"/>
          <w:szCs w:val="28"/>
        </w:rPr>
        <w:t>Careline</w:t>
      </w:r>
      <w:r w:rsidRPr="00920492">
        <w:rPr>
          <w:sz w:val="28"/>
          <w:szCs w:val="28"/>
        </w:rPr>
        <w:t xml:space="preserve"> report more complex products on average, while others like </w:t>
      </w:r>
      <w:r w:rsidRPr="00920492">
        <w:rPr>
          <w:rStyle w:val="Emphasis"/>
          <w:rFonts w:eastAsiaTheme="majorEastAsia"/>
          <w:sz w:val="28"/>
          <w:szCs w:val="28"/>
        </w:rPr>
        <w:t>Too Faced Cosmetics</w:t>
      </w:r>
      <w:r w:rsidRPr="00920492">
        <w:rPr>
          <w:sz w:val="28"/>
          <w:szCs w:val="28"/>
        </w:rPr>
        <w:t xml:space="preserve"> and </w:t>
      </w:r>
      <w:r w:rsidRPr="00920492">
        <w:rPr>
          <w:rStyle w:val="Emphasis"/>
          <w:rFonts w:eastAsiaTheme="majorEastAsia"/>
          <w:sz w:val="28"/>
          <w:szCs w:val="28"/>
        </w:rPr>
        <w:t>Good ‘N Natural</w:t>
      </w:r>
      <w:r w:rsidRPr="00920492">
        <w:rPr>
          <w:sz w:val="28"/>
          <w:szCs w:val="28"/>
        </w:rPr>
        <w:t xml:space="preserve"> focus on simpler formulations.</w:t>
      </w:r>
    </w:p>
    <w:p w14:paraId="673C0955" w14:textId="3028780C"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Data Splitting</w:t>
      </w:r>
    </w:p>
    <w:p w14:paraId="12A8523D" w14:textId="77777777" w:rsidR="007547C2" w:rsidRPr="00920492" w:rsidRDefault="007547C2" w:rsidP="007547C2">
      <w:pPr>
        <w:pStyle w:val="ListParagraph"/>
        <w:spacing w:line="276" w:lineRule="auto"/>
        <w:ind w:left="792"/>
        <w:rPr>
          <w:b/>
          <w:bCs/>
          <w:color w:val="153D63" w:themeColor="text2" w:themeTint="E6"/>
          <w:sz w:val="28"/>
          <w:szCs w:val="28"/>
        </w:rPr>
      </w:pPr>
    </w:p>
    <w:p w14:paraId="053EFA71"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The final dataset was split into training and testing sets using a stratified 80/20 split to maintain the class distribution of discontinued vs. active products:</w:t>
      </w:r>
    </w:p>
    <w:p w14:paraId="03CB41DD" w14:textId="77777777" w:rsidR="007547C2" w:rsidRPr="00920492" w:rsidRDefault="007547C2" w:rsidP="007547C2">
      <w:pPr>
        <w:pStyle w:val="ListParagraph"/>
        <w:spacing w:line="276" w:lineRule="auto"/>
        <w:ind w:left="792"/>
        <w:rPr>
          <w:color w:val="000000" w:themeColor="text1"/>
          <w:sz w:val="28"/>
          <w:szCs w:val="28"/>
        </w:rPr>
      </w:pPr>
    </w:p>
    <w:p w14:paraId="5C1A7E7E" w14:textId="77777777" w:rsidR="007547C2" w:rsidRPr="00920492" w:rsidRDefault="007547C2" w:rsidP="007547C2">
      <w:pPr>
        <w:pStyle w:val="ListParagraph"/>
        <w:spacing w:line="276" w:lineRule="auto"/>
        <w:ind w:left="792"/>
        <w:rPr>
          <w:color w:val="000000" w:themeColor="text1"/>
          <w:sz w:val="28"/>
          <w:szCs w:val="28"/>
        </w:rPr>
      </w:pPr>
      <w:proofErr w:type="spellStart"/>
      <w:r w:rsidRPr="00920492">
        <w:rPr>
          <w:color w:val="000000" w:themeColor="text1"/>
          <w:sz w:val="28"/>
          <w:szCs w:val="28"/>
        </w:rPr>
        <w:t>X_train</w:t>
      </w:r>
      <w:proofErr w:type="spellEnd"/>
      <w:r w:rsidRPr="00920492">
        <w:rPr>
          <w:color w:val="000000" w:themeColor="text1"/>
          <w:sz w:val="28"/>
          <w:szCs w:val="28"/>
        </w:rPr>
        <w:t xml:space="preserve">, </w:t>
      </w:r>
      <w:proofErr w:type="spellStart"/>
      <w:r w:rsidRPr="00920492">
        <w:rPr>
          <w:color w:val="000000" w:themeColor="text1"/>
          <w:sz w:val="28"/>
          <w:szCs w:val="28"/>
        </w:rPr>
        <w:t>X_test</w:t>
      </w:r>
      <w:proofErr w:type="spellEnd"/>
      <w:r w:rsidRPr="00920492">
        <w:rPr>
          <w:color w:val="000000" w:themeColor="text1"/>
          <w:sz w:val="28"/>
          <w:szCs w:val="28"/>
        </w:rPr>
        <w:t xml:space="preserve">, </w:t>
      </w:r>
      <w:proofErr w:type="spellStart"/>
      <w:r w:rsidRPr="00920492">
        <w:rPr>
          <w:color w:val="000000" w:themeColor="text1"/>
          <w:sz w:val="28"/>
          <w:szCs w:val="28"/>
        </w:rPr>
        <w:t>y_train</w:t>
      </w:r>
      <w:proofErr w:type="spellEnd"/>
      <w:r w:rsidRPr="00920492">
        <w:rPr>
          <w:color w:val="000000" w:themeColor="text1"/>
          <w:sz w:val="28"/>
          <w:szCs w:val="28"/>
        </w:rPr>
        <w:t xml:space="preserve">, </w:t>
      </w:r>
      <w:proofErr w:type="spellStart"/>
      <w:r w:rsidRPr="00920492">
        <w:rPr>
          <w:color w:val="000000" w:themeColor="text1"/>
          <w:sz w:val="28"/>
          <w:szCs w:val="28"/>
        </w:rPr>
        <w:t>y_test</w:t>
      </w:r>
      <w:proofErr w:type="spellEnd"/>
      <w:r w:rsidRPr="00920492">
        <w:rPr>
          <w:color w:val="000000" w:themeColor="text1"/>
          <w:sz w:val="28"/>
          <w:szCs w:val="28"/>
        </w:rPr>
        <w:t xml:space="preserve"> = </w:t>
      </w:r>
      <w:proofErr w:type="spellStart"/>
      <w:r w:rsidRPr="00920492">
        <w:rPr>
          <w:color w:val="000000" w:themeColor="text1"/>
          <w:sz w:val="28"/>
          <w:szCs w:val="28"/>
        </w:rPr>
        <w:t>train_test_</w:t>
      </w:r>
      <w:proofErr w:type="gramStart"/>
      <w:r w:rsidRPr="00920492">
        <w:rPr>
          <w:color w:val="000000" w:themeColor="text1"/>
          <w:sz w:val="28"/>
          <w:szCs w:val="28"/>
        </w:rPr>
        <w:t>split</w:t>
      </w:r>
      <w:proofErr w:type="spellEnd"/>
      <w:r w:rsidRPr="00920492">
        <w:rPr>
          <w:color w:val="000000" w:themeColor="text1"/>
          <w:sz w:val="28"/>
          <w:szCs w:val="28"/>
        </w:rPr>
        <w:t>(</w:t>
      </w:r>
      <w:proofErr w:type="gramEnd"/>
    </w:p>
    <w:p w14:paraId="7F737F83"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 xml:space="preserve">    X, y, </w:t>
      </w:r>
      <w:proofErr w:type="spellStart"/>
      <w:r w:rsidRPr="00920492">
        <w:rPr>
          <w:color w:val="000000" w:themeColor="text1"/>
          <w:sz w:val="28"/>
          <w:szCs w:val="28"/>
        </w:rPr>
        <w:t>test_size</w:t>
      </w:r>
      <w:proofErr w:type="spellEnd"/>
      <w:r w:rsidRPr="00920492">
        <w:rPr>
          <w:color w:val="000000" w:themeColor="text1"/>
          <w:sz w:val="28"/>
          <w:szCs w:val="28"/>
        </w:rPr>
        <w:t xml:space="preserve">=0.20, </w:t>
      </w:r>
      <w:proofErr w:type="spellStart"/>
      <w:r w:rsidRPr="00920492">
        <w:rPr>
          <w:color w:val="000000" w:themeColor="text1"/>
          <w:sz w:val="28"/>
          <w:szCs w:val="28"/>
        </w:rPr>
        <w:t>random_state</w:t>
      </w:r>
      <w:proofErr w:type="spellEnd"/>
      <w:r w:rsidRPr="00920492">
        <w:rPr>
          <w:color w:val="000000" w:themeColor="text1"/>
          <w:sz w:val="28"/>
          <w:szCs w:val="28"/>
        </w:rPr>
        <w:t>=42, stratify=y</w:t>
      </w:r>
    </w:p>
    <w:p w14:paraId="0CEFB955"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lastRenderedPageBreak/>
        <w:t>)</w:t>
      </w:r>
    </w:p>
    <w:p w14:paraId="63A5A534" w14:textId="77777777" w:rsidR="007547C2" w:rsidRPr="00920492" w:rsidRDefault="007547C2" w:rsidP="007547C2">
      <w:pPr>
        <w:pStyle w:val="ListParagraph"/>
        <w:spacing w:line="276" w:lineRule="auto"/>
        <w:ind w:left="792"/>
        <w:rPr>
          <w:color w:val="153D63" w:themeColor="text2" w:themeTint="E6"/>
          <w:sz w:val="28"/>
          <w:szCs w:val="28"/>
        </w:rPr>
      </w:pPr>
    </w:p>
    <w:p w14:paraId="64BFA5FD" w14:textId="77777777" w:rsidR="007547C2" w:rsidRPr="00920492" w:rsidRDefault="007547C2" w:rsidP="007547C2">
      <w:pPr>
        <w:pStyle w:val="ListParagraph"/>
        <w:spacing w:line="276" w:lineRule="auto"/>
        <w:ind w:left="792"/>
        <w:rPr>
          <w:color w:val="000000" w:themeColor="text1"/>
          <w:sz w:val="28"/>
          <w:szCs w:val="28"/>
        </w:rPr>
      </w:pPr>
      <w:r w:rsidRPr="00920492">
        <w:rPr>
          <w:color w:val="000000" w:themeColor="text1"/>
          <w:sz w:val="28"/>
          <w:szCs w:val="28"/>
        </w:rPr>
        <w:t>Separate scaled versions (</w:t>
      </w:r>
      <w:proofErr w:type="spellStart"/>
      <w:r w:rsidRPr="00920492">
        <w:rPr>
          <w:color w:val="000000" w:themeColor="text1"/>
          <w:sz w:val="28"/>
          <w:szCs w:val="28"/>
        </w:rPr>
        <w:t>X_train_scaled</w:t>
      </w:r>
      <w:proofErr w:type="spellEnd"/>
      <w:r w:rsidRPr="00920492">
        <w:rPr>
          <w:color w:val="000000" w:themeColor="text1"/>
          <w:sz w:val="28"/>
          <w:szCs w:val="28"/>
        </w:rPr>
        <w:t xml:space="preserve">, </w:t>
      </w:r>
      <w:proofErr w:type="spellStart"/>
      <w:r w:rsidRPr="00920492">
        <w:rPr>
          <w:color w:val="000000" w:themeColor="text1"/>
          <w:sz w:val="28"/>
          <w:szCs w:val="28"/>
        </w:rPr>
        <w:t>X_test_scaled</w:t>
      </w:r>
      <w:proofErr w:type="spellEnd"/>
      <w:r w:rsidRPr="00920492">
        <w:rPr>
          <w:color w:val="000000" w:themeColor="text1"/>
          <w:sz w:val="28"/>
          <w:szCs w:val="28"/>
        </w:rPr>
        <w:t xml:space="preserve">) were produced and used for all modeling experiments (Logistic Regression, Random Forest, </w:t>
      </w:r>
      <w:proofErr w:type="spellStart"/>
      <w:r w:rsidRPr="00920492">
        <w:rPr>
          <w:color w:val="000000" w:themeColor="text1"/>
          <w:sz w:val="28"/>
          <w:szCs w:val="28"/>
        </w:rPr>
        <w:t>XGBoost</w:t>
      </w:r>
      <w:proofErr w:type="spellEnd"/>
      <w:r w:rsidRPr="00920492">
        <w:rPr>
          <w:color w:val="000000" w:themeColor="text1"/>
          <w:sz w:val="28"/>
          <w:szCs w:val="28"/>
        </w:rPr>
        <w:t>).</w:t>
      </w:r>
    </w:p>
    <w:p w14:paraId="4CB00DD9" w14:textId="77777777" w:rsidR="007547C2" w:rsidRPr="00920492" w:rsidRDefault="007547C2" w:rsidP="007547C2">
      <w:pPr>
        <w:pStyle w:val="ListParagraph"/>
        <w:spacing w:line="276" w:lineRule="auto"/>
        <w:ind w:left="792"/>
        <w:rPr>
          <w:color w:val="000000" w:themeColor="text1"/>
          <w:sz w:val="28"/>
          <w:szCs w:val="28"/>
        </w:rPr>
      </w:pPr>
    </w:p>
    <w:p w14:paraId="274FBC8B" w14:textId="77777777" w:rsidR="007547C2" w:rsidRPr="00920492" w:rsidRDefault="007547C2" w:rsidP="007547C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Final Dataset Summary:</w:t>
      </w:r>
    </w:p>
    <w:p w14:paraId="3900EDF9" w14:textId="77777777" w:rsidR="007547C2" w:rsidRPr="00920492" w:rsidRDefault="007547C2" w:rsidP="007547C2">
      <w:pPr>
        <w:pStyle w:val="NormalWeb"/>
        <w:ind w:left="792"/>
        <w:rPr>
          <w:sz w:val="28"/>
          <w:szCs w:val="28"/>
        </w:rPr>
      </w:pPr>
      <w:r w:rsidRPr="00920492">
        <w:rPr>
          <w:sz w:val="28"/>
          <w:szCs w:val="28"/>
        </w:rPr>
        <w:t>After cleaning and feature engineering:</w:t>
      </w:r>
    </w:p>
    <w:p w14:paraId="73B63C40" w14:textId="77777777" w:rsidR="007547C2" w:rsidRPr="00920492" w:rsidRDefault="007547C2" w:rsidP="007547C2">
      <w:pPr>
        <w:pStyle w:val="NormalWeb"/>
        <w:numPr>
          <w:ilvl w:val="0"/>
          <w:numId w:val="17"/>
        </w:numPr>
        <w:tabs>
          <w:tab w:val="clear" w:pos="720"/>
          <w:tab w:val="num" w:pos="1512"/>
        </w:tabs>
        <w:ind w:left="1512"/>
        <w:rPr>
          <w:sz w:val="28"/>
          <w:szCs w:val="28"/>
        </w:rPr>
      </w:pPr>
      <w:r w:rsidRPr="00920492">
        <w:rPr>
          <w:sz w:val="28"/>
          <w:szCs w:val="28"/>
        </w:rPr>
        <w:t>Total records ≈ 110,000+ rows (about 96% of original data retained).</w:t>
      </w:r>
    </w:p>
    <w:p w14:paraId="31325870" w14:textId="77777777" w:rsidR="007547C2" w:rsidRPr="00920492" w:rsidRDefault="007547C2" w:rsidP="007547C2">
      <w:pPr>
        <w:pStyle w:val="NormalWeb"/>
        <w:numPr>
          <w:ilvl w:val="0"/>
          <w:numId w:val="17"/>
        </w:numPr>
        <w:tabs>
          <w:tab w:val="clear" w:pos="720"/>
          <w:tab w:val="num" w:pos="1512"/>
        </w:tabs>
        <w:ind w:left="1512"/>
        <w:rPr>
          <w:sz w:val="28"/>
          <w:szCs w:val="28"/>
        </w:rPr>
      </w:pPr>
      <w:r w:rsidRPr="00920492">
        <w:rPr>
          <w:sz w:val="28"/>
          <w:szCs w:val="28"/>
        </w:rPr>
        <w:t>Variables ≈ 250+ features post-encoding and log transformations.</w:t>
      </w:r>
    </w:p>
    <w:p w14:paraId="73779DD2" w14:textId="77777777" w:rsidR="007547C2" w:rsidRPr="00920492" w:rsidRDefault="007547C2" w:rsidP="007547C2">
      <w:pPr>
        <w:pStyle w:val="NormalWeb"/>
        <w:numPr>
          <w:ilvl w:val="0"/>
          <w:numId w:val="17"/>
        </w:numPr>
        <w:tabs>
          <w:tab w:val="clear" w:pos="720"/>
          <w:tab w:val="num" w:pos="1512"/>
        </w:tabs>
        <w:ind w:left="1512"/>
        <w:rPr>
          <w:sz w:val="28"/>
          <w:szCs w:val="28"/>
        </w:rPr>
      </w:pPr>
      <w:r w:rsidRPr="00920492">
        <w:rPr>
          <w:sz w:val="28"/>
          <w:szCs w:val="28"/>
        </w:rPr>
        <w:t xml:space="preserve">Target variables: </w:t>
      </w:r>
      <w:proofErr w:type="spellStart"/>
      <w:r w:rsidRPr="00920492">
        <w:rPr>
          <w:rStyle w:val="HTMLCode"/>
          <w:rFonts w:ascii="Times New Roman" w:eastAsiaTheme="majorEastAsia" w:hAnsi="Times New Roman" w:cs="Times New Roman"/>
          <w:sz w:val="28"/>
          <w:szCs w:val="28"/>
        </w:rPr>
        <w:t>Is_Discontinued</w:t>
      </w:r>
      <w:proofErr w:type="spellEnd"/>
      <w:r w:rsidRPr="00920492">
        <w:rPr>
          <w:sz w:val="28"/>
          <w:szCs w:val="28"/>
        </w:rPr>
        <w:t xml:space="preserve"> and </w:t>
      </w:r>
      <w:proofErr w:type="spellStart"/>
      <w:r w:rsidRPr="00920492">
        <w:rPr>
          <w:rStyle w:val="HTMLCode"/>
          <w:rFonts w:ascii="Times New Roman" w:eastAsiaTheme="majorEastAsia" w:hAnsi="Times New Roman" w:cs="Times New Roman"/>
          <w:sz w:val="28"/>
          <w:szCs w:val="28"/>
        </w:rPr>
        <w:t>Is_Removed</w:t>
      </w:r>
      <w:proofErr w:type="spellEnd"/>
      <w:r w:rsidRPr="00920492">
        <w:rPr>
          <w:sz w:val="28"/>
          <w:szCs w:val="28"/>
        </w:rPr>
        <w:t>.</w:t>
      </w:r>
    </w:p>
    <w:p w14:paraId="4EEE7906" w14:textId="77777777" w:rsidR="007547C2" w:rsidRPr="00920492" w:rsidRDefault="007547C2" w:rsidP="007547C2">
      <w:pPr>
        <w:pStyle w:val="NormalWeb"/>
        <w:numPr>
          <w:ilvl w:val="0"/>
          <w:numId w:val="17"/>
        </w:numPr>
        <w:tabs>
          <w:tab w:val="clear" w:pos="720"/>
          <w:tab w:val="num" w:pos="1512"/>
        </w:tabs>
        <w:ind w:left="1512"/>
        <w:rPr>
          <w:sz w:val="28"/>
          <w:szCs w:val="28"/>
        </w:rPr>
      </w:pPr>
      <w:r w:rsidRPr="00920492">
        <w:rPr>
          <w:sz w:val="28"/>
          <w:szCs w:val="28"/>
        </w:rPr>
        <w:t>Predictor categories included chemical attributes, product metadata, temporal lags, brand dummies, and CAS-level signals.</w:t>
      </w:r>
    </w:p>
    <w:p w14:paraId="3004F4A8" w14:textId="3D4654D7" w:rsidR="007547C2" w:rsidRPr="00920492" w:rsidRDefault="007547C2" w:rsidP="007547C2">
      <w:pPr>
        <w:pStyle w:val="ListParagraph"/>
        <w:spacing w:line="276" w:lineRule="auto"/>
        <w:ind w:left="792"/>
        <w:rPr>
          <w:sz w:val="28"/>
          <w:szCs w:val="28"/>
        </w:rPr>
      </w:pPr>
      <w:r w:rsidRPr="00920492">
        <w:rPr>
          <w:sz w:val="28"/>
          <w:szCs w:val="28"/>
        </w:rPr>
        <w:t>This final dataset served as the foundation for training all subsequent predictive models in the modeling phase.</w:t>
      </w:r>
    </w:p>
    <w:p w14:paraId="223A08B5" w14:textId="77777777" w:rsidR="00D84FE5" w:rsidRPr="00920492" w:rsidRDefault="00D84FE5" w:rsidP="00D84FE5">
      <w:pPr>
        <w:spacing w:line="276" w:lineRule="auto"/>
        <w:rPr>
          <w:sz w:val="28"/>
          <w:szCs w:val="28"/>
        </w:rPr>
      </w:pPr>
    </w:p>
    <w:p w14:paraId="6903604F" w14:textId="77777777" w:rsidR="00D84FE5" w:rsidRPr="00920492" w:rsidRDefault="00D84FE5" w:rsidP="00D84FE5">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MODELING</w:t>
      </w:r>
    </w:p>
    <w:p w14:paraId="4192B1E2" w14:textId="77777777" w:rsidR="00D84FE5" w:rsidRPr="00920492" w:rsidRDefault="00D84FE5" w:rsidP="00D84FE5">
      <w:pPr>
        <w:pStyle w:val="ListParagraph"/>
        <w:spacing w:line="276" w:lineRule="auto"/>
        <w:ind w:left="360"/>
        <w:rPr>
          <w:b/>
          <w:bCs/>
          <w:color w:val="153D63" w:themeColor="text2" w:themeTint="E6"/>
          <w:sz w:val="28"/>
          <w:szCs w:val="28"/>
        </w:rPr>
      </w:pPr>
    </w:p>
    <w:p w14:paraId="33BEF641"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Model Selection</w:t>
      </w:r>
    </w:p>
    <w:p w14:paraId="3FF9FC92" w14:textId="77777777" w:rsidR="00D84FE5" w:rsidRPr="00920492" w:rsidRDefault="00D84FE5" w:rsidP="00D84FE5">
      <w:pPr>
        <w:pStyle w:val="ListParagraph"/>
        <w:spacing w:line="276" w:lineRule="auto"/>
        <w:ind w:left="792"/>
        <w:rPr>
          <w:b/>
          <w:bCs/>
          <w:color w:val="153D63" w:themeColor="text2" w:themeTint="E6"/>
          <w:sz w:val="28"/>
          <w:szCs w:val="28"/>
        </w:rPr>
      </w:pPr>
    </w:p>
    <w:p w14:paraId="745B4886"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Three supervised machine-learning algorithms were selected to address the three research questions in a structured manner:</w:t>
      </w:r>
    </w:p>
    <w:p w14:paraId="6CFA3490" w14:textId="77777777" w:rsidR="00D84FE5" w:rsidRPr="00920492" w:rsidRDefault="00D84FE5" w:rsidP="00D84FE5">
      <w:pPr>
        <w:pStyle w:val="ListParagraph"/>
        <w:numPr>
          <w:ilvl w:val="0"/>
          <w:numId w:val="29"/>
        </w:numPr>
        <w:spacing w:line="276" w:lineRule="auto"/>
        <w:rPr>
          <w:color w:val="000000" w:themeColor="text1"/>
          <w:sz w:val="28"/>
          <w:szCs w:val="28"/>
        </w:rPr>
      </w:pPr>
      <w:r w:rsidRPr="00920492">
        <w:rPr>
          <w:color w:val="000000" w:themeColor="text1"/>
          <w:sz w:val="28"/>
          <w:szCs w:val="28"/>
        </w:rPr>
        <w:t>Logistic Regression</w:t>
      </w:r>
    </w:p>
    <w:p w14:paraId="55BF6A21" w14:textId="77777777" w:rsidR="00D84FE5" w:rsidRPr="00920492" w:rsidRDefault="00D84FE5" w:rsidP="00D84FE5">
      <w:pPr>
        <w:pStyle w:val="ListParagraph"/>
        <w:numPr>
          <w:ilvl w:val="0"/>
          <w:numId w:val="29"/>
        </w:numPr>
        <w:spacing w:line="276" w:lineRule="auto"/>
        <w:rPr>
          <w:color w:val="000000" w:themeColor="text1"/>
          <w:sz w:val="28"/>
          <w:szCs w:val="28"/>
        </w:rPr>
      </w:pPr>
      <w:r w:rsidRPr="00920492">
        <w:rPr>
          <w:color w:val="000000" w:themeColor="text1"/>
          <w:sz w:val="28"/>
          <w:szCs w:val="28"/>
        </w:rPr>
        <w:t>Random Forest Classification</w:t>
      </w:r>
    </w:p>
    <w:p w14:paraId="2B574A88" w14:textId="77777777" w:rsidR="00D84FE5" w:rsidRPr="00920492" w:rsidRDefault="00D84FE5" w:rsidP="00D84FE5">
      <w:pPr>
        <w:pStyle w:val="ListParagraph"/>
        <w:numPr>
          <w:ilvl w:val="0"/>
          <w:numId w:val="29"/>
        </w:numPr>
        <w:spacing w:line="276" w:lineRule="auto"/>
        <w:rPr>
          <w:color w:val="000000" w:themeColor="text1"/>
          <w:sz w:val="28"/>
          <w:szCs w:val="28"/>
        </w:rPr>
      </w:pPr>
      <w:r w:rsidRPr="00920492">
        <w:rPr>
          <w:color w:val="000000" w:themeColor="text1"/>
          <w:sz w:val="28"/>
          <w:szCs w:val="28"/>
        </w:rPr>
        <w:t>XG Boost Classification</w:t>
      </w:r>
    </w:p>
    <w:p w14:paraId="557925E0" w14:textId="77777777" w:rsidR="00D84FE5" w:rsidRPr="00920492" w:rsidRDefault="00D84FE5" w:rsidP="00D84FE5">
      <w:pPr>
        <w:pStyle w:val="ListParagraph"/>
        <w:spacing w:line="276" w:lineRule="auto"/>
        <w:ind w:left="1512"/>
        <w:rPr>
          <w:color w:val="000000" w:themeColor="text1"/>
          <w:sz w:val="28"/>
          <w:szCs w:val="28"/>
        </w:rPr>
      </w:pPr>
    </w:p>
    <w:tbl>
      <w:tblPr>
        <w:tblW w:w="855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2063"/>
        <w:gridCol w:w="1491"/>
        <w:gridCol w:w="2925"/>
      </w:tblGrid>
      <w:tr w:rsidR="00D84FE5" w:rsidRPr="00920492" w14:paraId="62DB3263" w14:textId="77777777" w:rsidTr="00626B61">
        <w:trPr>
          <w:tblHeader/>
          <w:tblCellSpacing w:w="15" w:type="dxa"/>
          <w:jc w:val="center"/>
        </w:trPr>
        <w:tc>
          <w:tcPr>
            <w:tcW w:w="0" w:type="auto"/>
            <w:vAlign w:val="center"/>
            <w:hideMark/>
          </w:tcPr>
          <w:p w14:paraId="4ED31561" w14:textId="77777777" w:rsidR="00D84FE5" w:rsidRPr="00AE61D7" w:rsidRDefault="00D84FE5" w:rsidP="00626B61">
            <w:pPr>
              <w:jc w:val="center"/>
              <w:rPr>
                <w:b/>
                <w:bCs/>
                <w:sz w:val="28"/>
                <w:szCs w:val="28"/>
              </w:rPr>
            </w:pPr>
            <w:r w:rsidRPr="00AE61D7">
              <w:rPr>
                <w:b/>
                <w:bCs/>
                <w:sz w:val="28"/>
                <w:szCs w:val="28"/>
              </w:rPr>
              <w:t>Research Question</w:t>
            </w:r>
          </w:p>
        </w:tc>
        <w:tc>
          <w:tcPr>
            <w:tcW w:w="0" w:type="auto"/>
            <w:vAlign w:val="center"/>
            <w:hideMark/>
          </w:tcPr>
          <w:p w14:paraId="12E7F924" w14:textId="77777777" w:rsidR="00D84FE5" w:rsidRPr="00AE61D7" w:rsidRDefault="00D84FE5" w:rsidP="00626B61">
            <w:pPr>
              <w:jc w:val="center"/>
              <w:rPr>
                <w:b/>
                <w:bCs/>
                <w:sz w:val="28"/>
                <w:szCs w:val="28"/>
              </w:rPr>
            </w:pPr>
            <w:r w:rsidRPr="00AE61D7">
              <w:rPr>
                <w:b/>
                <w:bCs/>
                <w:sz w:val="28"/>
                <w:szCs w:val="28"/>
              </w:rPr>
              <w:t>Analytical Goal</w:t>
            </w:r>
          </w:p>
        </w:tc>
        <w:tc>
          <w:tcPr>
            <w:tcW w:w="0" w:type="auto"/>
            <w:vAlign w:val="center"/>
            <w:hideMark/>
          </w:tcPr>
          <w:p w14:paraId="684D97D1" w14:textId="77777777" w:rsidR="00D84FE5" w:rsidRPr="00AE61D7" w:rsidRDefault="00D84FE5" w:rsidP="00626B61">
            <w:pPr>
              <w:jc w:val="center"/>
              <w:rPr>
                <w:b/>
                <w:bCs/>
                <w:sz w:val="28"/>
                <w:szCs w:val="28"/>
              </w:rPr>
            </w:pPr>
            <w:r w:rsidRPr="00AE61D7">
              <w:rPr>
                <w:b/>
                <w:bCs/>
                <w:sz w:val="28"/>
                <w:szCs w:val="28"/>
              </w:rPr>
              <w:t>Model(s) Used</w:t>
            </w:r>
          </w:p>
        </w:tc>
        <w:tc>
          <w:tcPr>
            <w:tcW w:w="2880" w:type="dxa"/>
            <w:vAlign w:val="center"/>
            <w:hideMark/>
          </w:tcPr>
          <w:p w14:paraId="03C6208B" w14:textId="77777777" w:rsidR="00D84FE5" w:rsidRPr="00AE61D7" w:rsidRDefault="00D84FE5" w:rsidP="00626B61">
            <w:pPr>
              <w:jc w:val="center"/>
              <w:rPr>
                <w:b/>
                <w:bCs/>
                <w:sz w:val="28"/>
                <w:szCs w:val="28"/>
              </w:rPr>
            </w:pPr>
            <w:r w:rsidRPr="00AE61D7">
              <w:rPr>
                <w:b/>
                <w:bCs/>
                <w:sz w:val="28"/>
                <w:szCs w:val="28"/>
              </w:rPr>
              <w:t>Purpose</w:t>
            </w:r>
          </w:p>
        </w:tc>
      </w:tr>
      <w:tr w:rsidR="00D84FE5" w:rsidRPr="00920492" w14:paraId="075F2686" w14:textId="77777777" w:rsidTr="00626B61">
        <w:trPr>
          <w:tblCellSpacing w:w="15" w:type="dxa"/>
          <w:jc w:val="center"/>
        </w:trPr>
        <w:tc>
          <w:tcPr>
            <w:tcW w:w="0" w:type="auto"/>
            <w:vAlign w:val="center"/>
            <w:hideMark/>
          </w:tcPr>
          <w:p w14:paraId="0E28DB28" w14:textId="77777777" w:rsidR="00D84FE5" w:rsidRPr="00AE61D7" w:rsidRDefault="00D84FE5" w:rsidP="00626B61">
            <w:pPr>
              <w:rPr>
                <w:sz w:val="28"/>
                <w:szCs w:val="28"/>
              </w:rPr>
            </w:pPr>
            <w:r w:rsidRPr="00AE61D7">
              <w:rPr>
                <w:b/>
                <w:bCs/>
                <w:sz w:val="28"/>
                <w:szCs w:val="28"/>
              </w:rPr>
              <w:t>RQ1 – Product Discontinuation Propensity</w:t>
            </w:r>
          </w:p>
        </w:tc>
        <w:tc>
          <w:tcPr>
            <w:tcW w:w="0" w:type="auto"/>
            <w:vAlign w:val="center"/>
            <w:hideMark/>
          </w:tcPr>
          <w:p w14:paraId="506C432E" w14:textId="77777777" w:rsidR="00D84FE5" w:rsidRPr="00AE61D7" w:rsidRDefault="00D84FE5" w:rsidP="00626B61">
            <w:pPr>
              <w:rPr>
                <w:sz w:val="28"/>
                <w:szCs w:val="28"/>
              </w:rPr>
            </w:pPr>
            <w:r w:rsidRPr="00AE61D7">
              <w:rPr>
                <w:sz w:val="28"/>
                <w:szCs w:val="28"/>
              </w:rPr>
              <w:t>Predict whether a product–chemical record will be discontinued</w:t>
            </w:r>
          </w:p>
        </w:tc>
        <w:tc>
          <w:tcPr>
            <w:tcW w:w="0" w:type="auto"/>
            <w:vAlign w:val="center"/>
            <w:hideMark/>
          </w:tcPr>
          <w:p w14:paraId="645A17A5" w14:textId="77777777" w:rsidR="00D84FE5" w:rsidRPr="00AE61D7" w:rsidRDefault="00D84FE5" w:rsidP="00626B61">
            <w:pPr>
              <w:rPr>
                <w:sz w:val="28"/>
                <w:szCs w:val="28"/>
              </w:rPr>
            </w:pPr>
            <w:r w:rsidRPr="00AE61D7">
              <w:rPr>
                <w:sz w:val="28"/>
                <w:szCs w:val="28"/>
              </w:rPr>
              <w:t xml:space="preserve">Logistic Regression, Random Forest, </w:t>
            </w:r>
            <w:proofErr w:type="spellStart"/>
            <w:r w:rsidRPr="00AE61D7">
              <w:rPr>
                <w:sz w:val="28"/>
                <w:szCs w:val="28"/>
              </w:rPr>
              <w:t>XGBoost</w:t>
            </w:r>
            <w:proofErr w:type="spellEnd"/>
          </w:p>
        </w:tc>
        <w:tc>
          <w:tcPr>
            <w:tcW w:w="2880" w:type="dxa"/>
            <w:vAlign w:val="center"/>
            <w:hideMark/>
          </w:tcPr>
          <w:p w14:paraId="6F4A1045" w14:textId="77777777" w:rsidR="00D84FE5" w:rsidRPr="00AE61D7" w:rsidRDefault="00D84FE5" w:rsidP="00626B61">
            <w:pPr>
              <w:rPr>
                <w:sz w:val="28"/>
                <w:szCs w:val="28"/>
              </w:rPr>
            </w:pPr>
            <w:r w:rsidRPr="00AE61D7">
              <w:rPr>
                <w:sz w:val="28"/>
                <w:szCs w:val="28"/>
              </w:rPr>
              <w:t>Establish baseline, capture nonlinear interactions, and produce interpretable high-performance results</w:t>
            </w:r>
          </w:p>
        </w:tc>
      </w:tr>
      <w:tr w:rsidR="00D84FE5" w:rsidRPr="00920492" w14:paraId="79D2362F" w14:textId="77777777" w:rsidTr="00626B61">
        <w:trPr>
          <w:tblCellSpacing w:w="15" w:type="dxa"/>
          <w:jc w:val="center"/>
        </w:trPr>
        <w:tc>
          <w:tcPr>
            <w:tcW w:w="0" w:type="auto"/>
            <w:vAlign w:val="center"/>
            <w:hideMark/>
          </w:tcPr>
          <w:p w14:paraId="6855951B" w14:textId="77777777" w:rsidR="00D84FE5" w:rsidRPr="00AE61D7" w:rsidRDefault="00D84FE5" w:rsidP="00626B61">
            <w:pPr>
              <w:rPr>
                <w:sz w:val="28"/>
                <w:szCs w:val="28"/>
              </w:rPr>
            </w:pPr>
            <w:r w:rsidRPr="00AE61D7">
              <w:rPr>
                <w:b/>
                <w:bCs/>
                <w:sz w:val="28"/>
                <w:szCs w:val="28"/>
              </w:rPr>
              <w:lastRenderedPageBreak/>
              <w:t>RQ2 – Brand &amp; Category Safety Index</w:t>
            </w:r>
          </w:p>
        </w:tc>
        <w:tc>
          <w:tcPr>
            <w:tcW w:w="0" w:type="auto"/>
            <w:vAlign w:val="center"/>
            <w:hideMark/>
          </w:tcPr>
          <w:p w14:paraId="36461004" w14:textId="77777777" w:rsidR="00D84FE5" w:rsidRPr="00AE61D7" w:rsidRDefault="00D84FE5" w:rsidP="00626B61">
            <w:pPr>
              <w:rPr>
                <w:sz w:val="28"/>
                <w:szCs w:val="28"/>
              </w:rPr>
            </w:pPr>
            <w:r w:rsidRPr="00AE61D7">
              <w:rPr>
                <w:sz w:val="28"/>
                <w:szCs w:val="28"/>
              </w:rPr>
              <w:t>Identify brands and categories with higher adjusted discontinuation risk after controlling for chemistry and time</w:t>
            </w:r>
          </w:p>
        </w:tc>
        <w:tc>
          <w:tcPr>
            <w:tcW w:w="0" w:type="auto"/>
            <w:vAlign w:val="center"/>
            <w:hideMark/>
          </w:tcPr>
          <w:p w14:paraId="38E12FD0" w14:textId="77777777" w:rsidR="00D84FE5" w:rsidRPr="00AE61D7" w:rsidRDefault="00D84FE5" w:rsidP="00626B61">
            <w:pPr>
              <w:rPr>
                <w:sz w:val="28"/>
                <w:szCs w:val="28"/>
              </w:rPr>
            </w:pPr>
            <w:proofErr w:type="spellStart"/>
            <w:r w:rsidRPr="00AE61D7">
              <w:rPr>
                <w:sz w:val="28"/>
                <w:szCs w:val="28"/>
              </w:rPr>
              <w:t>XGBoost</w:t>
            </w:r>
            <w:proofErr w:type="spellEnd"/>
            <w:r w:rsidRPr="00AE61D7">
              <w:rPr>
                <w:sz w:val="28"/>
                <w:szCs w:val="28"/>
              </w:rPr>
              <w:t xml:space="preserve"> + SHAP analysis</w:t>
            </w:r>
          </w:p>
        </w:tc>
        <w:tc>
          <w:tcPr>
            <w:tcW w:w="2880" w:type="dxa"/>
            <w:vAlign w:val="center"/>
            <w:hideMark/>
          </w:tcPr>
          <w:p w14:paraId="31F4078B" w14:textId="77777777" w:rsidR="00D84FE5" w:rsidRPr="00AE61D7" w:rsidRDefault="00D84FE5" w:rsidP="00626B61">
            <w:pPr>
              <w:rPr>
                <w:sz w:val="28"/>
                <w:szCs w:val="28"/>
              </w:rPr>
            </w:pPr>
            <w:r w:rsidRPr="00AE61D7">
              <w:rPr>
                <w:sz w:val="28"/>
                <w:szCs w:val="28"/>
              </w:rPr>
              <w:t>Translate model weights into a ranked “Safety Index” of relative risk</w:t>
            </w:r>
          </w:p>
        </w:tc>
      </w:tr>
      <w:tr w:rsidR="00D84FE5" w:rsidRPr="00920492" w14:paraId="74C3378C" w14:textId="77777777" w:rsidTr="00626B61">
        <w:trPr>
          <w:tblCellSpacing w:w="15" w:type="dxa"/>
          <w:jc w:val="center"/>
        </w:trPr>
        <w:tc>
          <w:tcPr>
            <w:tcW w:w="0" w:type="auto"/>
            <w:vAlign w:val="center"/>
            <w:hideMark/>
          </w:tcPr>
          <w:p w14:paraId="1075AF59" w14:textId="77777777" w:rsidR="00D84FE5" w:rsidRPr="00AE61D7" w:rsidRDefault="00D84FE5" w:rsidP="00626B61">
            <w:pPr>
              <w:rPr>
                <w:sz w:val="28"/>
                <w:szCs w:val="28"/>
              </w:rPr>
            </w:pPr>
            <w:r w:rsidRPr="00AE61D7">
              <w:rPr>
                <w:b/>
                <w:bCs/>
                <w:sz w:val="28"/>
                <w:szCs w:val="28"/>
              </w:rPr>
              <w:t>RQ3 – Ingredient &amp; CAS Pattern Risk</w:t>
            </w:r>
          </w:p>
        </w:tc>
        <w:tc>
          <w:tcPr>
            <w:tcW w:w="0" w:type="auto"/>
            <w:vAlign w:val="center"/>
            <w:hideMark/>
          </w:tcPr>
          <w:p w14:paraId="0DD4AFFE" w14:textId="77777777" w:rsidR="00D84FE5" w:rsidRPr="00AE61D7" w:rsidRDefault="00D84FE5" w:rsidP="00626B61">
            <w:pPr>
              <w:rPr>
                <w:sz w:val="28"/>
                <w:szCs w:val="28"/>
              </w:rPr>
            </w:pPr>
            <w:r w:rsidRPr="00AE61D7">
              <w:rPr>
                <w:sz w:val="28"/>
                <w:szCs w:val="28"/>
              </w:rPr>
              <w:t>Determine which specific chemicals and CAS patterns most strongly predict discontinuation</w:t>
            </w:r>
          </w:p>
        </w:tc>
        <w:tc>
          <w:tcPr>
            <w:tcW w:w="0" w:type="auto"/>
            <w:vAlign w:val="center"/>
            <w:hideMark/>
          </w:tcPr>
          <w:p w14:paraId="337061C4" w14:textId="77777777" w:rsidR="00D84FE5" w:rsidRPr="00AE61D7" w:rsidRDefault="00D84FE5" w:rsidP="00626B61">
            <w:pPr>
              <w:rPr>
                <w:sz w:val="28"/>
                <w:szCs w:val="28"/>
              </w:rPr>
            </w:pPr>
            <w:proofErr w:type="spellStart"/>
            <w:r w:rsidRPr="00AE61D7">
              <w:rPr>
                <w:sz w:val="28"/>
                <w:szCs w:val="28"/>
              </w:rPr>
              <w:t>XGBoost</w:t>
            </w:r>
            <w:proofErr w:type="spellEnd"/>
            <w:r w:rsidRPr="00AE61D7">
              <w:rPr>
                <w:sz w:val="28"/>
                <w:szCs w:val="28"/>
              </w:rPr>
              <w:t xml:space="preserve"> feature importance + SHAP summary</w:t>
            </w:r>
          </w:p>
        </w:tc>
        <w:tc>
          <w:tcPr>
            <w:tcW w:w="2880" w:type="dxa"/>
            <w:vAlign w:val="center"/>
            <w:hideMark/>
          </w:tcPr>
          <w:p w14:paraId="79636268" w14:textId="77777777" w:rsidR="00D84FE5" w:rsidRPr="00AE61D7" w:rsidRDefault="00D84FE5" w:rsidP="00626B61">
            <w:pPr>
              <w:rPr>
                <w:sz w:val="28"/>
                <w:szCs w:val="28"/>
              </w:rPr>
            </w:pPr>
            <w:r w:rsidRPr="00AE61D7">
              <w:rPr>
                <w:sz w:val="28"/>
                <w:szCs w:val="28"/>
              </w:rPr>
              <w:t>Quantify and visualize high-impact chemicals driving discontinuation trends</w:t>
            </w:r>
          </w:p>
        </w:tc>
      </w:tr>
    </w:tbl>
    <w:p w14:paraId="0036FB29" w14:textId="5AD49813" w:rsidR="00D84FE5" w:rsidRPr="00411926" w:rsidRDefault="00411926" w:rsidP="00411926">
      <w:pPr>
        <w:pStyle w:val="ListParagraph"/>
        <w:spacing w:line="276" w:lineRule="auto"/>
        <w:ind w:left="792"/>
        <w:jc w:val="center"/>
        <w:rPr>
          <w:i/>
          <w:iCs/>
          <w:color w:val="000000" w:themeColor="text1"/>
        </w:rPr>
      </w:pPr>
      <w:r>
        <w:rPr>
          <w:i/>
          <w:iCs/>
          <w:color w:val="000000" w:themeColor="text1"/>
        </w:rPr>
        <w:t xml:space="preserve">Table 1: </w:t>
      </w:r>
      <w:r>
        <w:t>Research Questions, Analytical Goals, and Model Mapping</w:t>
      </w:r>
    </w:p>
    <w:p w14:paraId="726C212F" w14:textId="77777777" w:rsidR="00411926" w:rsidRDefault="00411926" w:rsidP="00D84FE5">
      <w:pPr>
        <w:pStyle w:val="ListParagraph"/>
        <w:spacing w:line="276" w:lineRule="auto"/>
        <w:ind w:left="792"/>
        <w:rPr>
          <w:color w:val="000000" w:themeColor="text1"/>
          <w:sz w:val="28"/>
          <w:szCs w:val="28"/>
        </w:rPr>
      </w:pPr>
    </w:p>
    <w:p w14:paraId="584E0CC4" w14:textId="28DAF169"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The three models complement each other. Logistic Regression provides interpretability and a statistical baseline; Random Forest offers robust non-linear pattern capture; and </w:t>
      </w:r>
      <w:proofErr w:type="spellStart"/>
      <w:r w:rsidRPr="00920492">
        <w:rPr>
          <w:color w:val="000000" w:themeColor="text1"/>
          <w:sz w:val="28"/>
          <w:szCs w:val="28"/>
        </w:rPr>
        <w:t>XGBoost</w:t>
      </w:r>
      <w:proofErr w:type="spellEnd"/>
      <w:r w:rsidRPr="00920492">
        <w:rPr>
          <w:color w:val="000000" w:themeColor="text1"/>
          <w:sz w:val="28"/>
          <w:szCs w:val="28"/>
        </w:rPr>
        <w:t xml:space="preserve"> optimizes predictive accuracy while maintaining interpretability through SHAP values.</w:t>
      </w:r>
    </w:p>
    <w:p w14:paraId="522E474B" w14:textId="77777777" w:rsidR="00920492" w:rsidRPr="00920492" w:rsidRDefault="00920492" w:rsidP="00D84FE5">
      <w:pPr>
        <w:pStyle w:val="ListParagraph"/>
        <w:spacing w:line="276" w:lineRule="auto"/>
        <w:ind w:left="792"/>
        <w:rPr>
          <w:color w:val="000000" w:themeColor="text1"/>
          <w:sz w:val="28"/>
          <w:szCs w:val="28"/>
        </w:rPr>
      </w:pPr>
    </w:p>
    <w:p w14:paraId="454C8FE0"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Together, these approaches balance transparency, accuracy, and generalizability.</w:t>
      </w:r>
    </w:p>
    <w:p w14:paraId="25384FFB" w14:textId="77777777" w:rsidR="00D84FE5" w:rsidRPr="00920492" w:rsidRDefault="00D84FE5" w:rsidP="00D84FE5">
      <w:pPr>
        <w:pStyle w:val="ListParagraph"/>
        <w:spacing w:line="276" w:lineRule="auto"/>
        <w:ind w:left="792"/>
        <w:rPr>
          <w:color w:val="000000" w:themeColor="text1"/>
          <w:sz w:val="28"/>
          <w:szCs w:val="28"/>
        </w:rPr>
      </w:pPr>
    </w:p>
    <w:p w14:paraId="0719E23F" w14:textId="77777777" w:rsidR="00920492" w:rsidRPr="00920492" w:rsidRDefault="00D84FE5" w:rsidP="0092049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Model Development Process</w:t>
      </w:r>
    </w:p>
    <w:p w14:paraId="323D14AC" w14:textId="77777777" w:rsidR="00920492" w:rsidRPr="00920492" w:rsidRDefault="00920492" w:rsidP="00D84FE5">
      <w:pPr>
        <w:pStyle w:val="ListParagraph"/>
        <w:spacing w:line="276" w:lineRule="auto"/>
        <w:ind w:left="792"/>
        <w:rPr>
          <w:color w:val="000000" w:themeColor="text1"/>
          <w:sz w:val="28"/>
          <w:szCs w:val="28"/>
        </w:rPr>
      </w:pPr>
    </w:p>
    <w:p w14:paraId="5044625C"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All numerical variables were scaled between 0 and 1 using </w:t>
      </w:r>
      <w:proofErr w:type="spellStart"/>
      <w:r w:rsidRPr="00920492">
        <w:rPr>
          <w:color w:val="000000" w:themeColor="text1"/>
          <w:sz w:val="28"/>
          <w:szCs w:val="28"/>
        </w:rPr>
        <w:t>MinMaxScaler</w:t>
      </w:r>
      <w:proofErr w:type="spellEnd"/>
      <w:r w:rsidRPr="00920492">
        <w:rPr>
          <w:color w:val="000000" w:themeColor="text1"/>
          <w:sz w:val="28"/>
          <w:szCs w:val="28"/>
        </w:rPr>
        <w:t>, and categorical features were one-hot encoded to ensure consistency across algorithms. The final feature matrix contained over 250 columns, combining chemical frequency metrics, product metadata, and temporal lags.</w:t>
      </w:r>
    </w:p>
    <w:p w14:paraId="6A7E5396" w14:textId="77777777" w:rsidR="00D84FE5" w:rsidRPr="00920492" w:rsidRDefault="00D84FE5" w:rsidP="00D84FE5">
      <w:pPr>
        <w:pStyle w:val="ListParagraph"/>
        <w:spacing w:line="276" w:lineRule="auto"/>
        <w:ind w:left="792"/>
        <w:rPr>
          <w:color w:val="000000" w:themeColor="text1"/>
          <w:sz w:val="28"/>
          <w:szCs w:val="28"/>
        </w:rPr>
      </w:pPr>
    </w:p>
    <w:p w14:paraId="0B599E7A"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lastRenderedPageBreak/>
        <w:t>To ensure balanced evaluation, the data was split using an 80/20 stratified train-test split, maintaining the original ratio of active to discontinued products.</w:t>
      </w:r>
    </w:p>
    <w:p w14:paraId="082160E7" w14:textId="77777777" w:rsidR="00D84FE5" w:rsidRPr="00920492" w:rsidRDefault="00D84FE5" w:rsidP="00D84FE5">
      <w:pPr>
        <w:pStyle w:val="ListParagraph"/>
        <w:spacing w:line="276" w:lineRule="auto"/>
        <w:ind w:left="792"/>
        <w:rPr>
          <w:color w:val="000000" w:themeColor="text1"/>
          <w:sz w:val="28"/>
          <w:szCs w:val="28"/>
        </w:rPr>
      </w:pPr>
    </w:p>
    <w:p w14:paraId="038F2256" w14:textId="49D15470" w:rsidR="00D84FE5" w:rsidRPr="00920492" w:rsidRDefault="00D84FE5" w:rsidP="00D84FE5">
      <w:pPr>
        <w:pStyle w:val="ListParagraph"/>
        <w:spacing w:line="276" w:lineRule="auto"/>
        <w:ind w:left="792"/>
        <w:rPr>
          <w:b/>
          <w:bCs/>
          <w:color w:val="000000" w:themeColor="text1"/>
          <w:sz w:val="28"/>
          <w:szCs w:val="28"/>
        </w:rPr>
      </w:pPr>
      <w:r w:rsidRPr="00920492">
        <w:rPr>
          <w:b/>
          <w:bCs/>
          <w:color w:val="000000" w:themeColor="text1"/>
          <w:sz w:val="28"/>
          <w:szCs w:val="28"/>
        </w:rPr>
        <w:t>Training and Tuning</w:t>
      </w:r>
      <w:r w:rsidR="00920492" w:rsidRPr="00920492">
        <w:rPr>
          <w:b/>
          <w:bCs/>
          <w:color w:val="000000" w:themeColor="text1"/>
          <w:sz w:val="28"/>
          <w:szCs w:val="28"/>
        </w:rPr>
        <w:t>:</w:t>
      </w:r>
    </w:p>
    <w:p w14:paraId="09B6FF0B" w14:textId="77777777" w:rsidR="00920492" w:rsidRPr="00920492" w:rsidRDefault="00920492" w:rsidP="00D84FE5">
      <w:pPr>
        <w:pStyle w:val="ListParagraph"/>
        <w:spacing w:line="276" w:lineRule="auto"/>
        <w:ind w:left="792"/>
        <w:rPr>
          <w:color w:val="000000" w:themeColor="text1"/>
          <w:sz w:val="28"/>
          <w:szCs w:val="28"/>
        </w:rPr>
      </w:pPr>
    </w:p>
    <w:p w14:paraId="2524FB5C"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Each model was trained on the scaled training subset and tuned using 3-fold Stratified Cross-Validation (CV).</w:t>
      </w:r>
    </w:p>
    <w:p w14:paraId="16CBC227"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The cross-validation aimed to optimize the Precision–Recall AUC (PR-AUC), since discontinuations form a minority class and PR-AUC better reflects sensitivity under imbalance than raw accuracy.</w:t>
      </w:r>
    </w:p>
    <w:p w14:paraId="21E421D2" w14:textId="77777777" w:rsidR="00D84FE5" w:rsidRPr="00920492" w:rsidRDefault="00D84FE5" w:rsidP="00D84FE5">
      <w:pPr>
        <w:pStyle w:val="ListParagraph"/>
        <w:spacing w:line="276" w:lineRule="auto"/>
        <w:ind w:left="792"/>
        <w:rPr>
          <w:color w:val="000000" w:themeColor="text1"/>
          <w:sz w:val="28"/>
          <w:szCs w:val="28"/>
        </w:rPr>
      </w:pPr>
    </w:p>
    <w:p w14:paraId="451EA026" w14:textId="2B8C0F55" w:rsidR="00D84FE5" w:rsidRPr="00920492" w:rsidRDefault="00D84FE5" w:rsidP="00920492">
      <w:pPr>
        <w:pStyle w:val="ListParagraph"/>
        <w:numPr>
          <w:ilvl w:val="2"/>
          <w:numId w:val="1"/>
        </w:numPr>
        <w:spacing w:line="276" w:lineRule="auto"/>
        <w:rPr>
          <w:b/>
          <w:bCs/>
          <w:color w:val="0E2841" w:themeColor="text2"/>
          <w:sz w:val="28"/>
          <w:szCs w:val="28"/>
        </w:rPr>
      </w:pPr>
      <w:r w:rsidRPr="00920492">
        <w:rPr>
          <w:b/>
          <w:bCs/>
          <w:color w:val="0E2841" w:themeColor="text2"/>
          <w:sz w:val="28"/>
          <w:szCs w:val="28"/>
        </w:rPr>
        <w:t>Logistic Regression</w:t>
      </w:r>
    </w:p>
    <w:p w14:paraId="7CA35B08" w14:textId="77777777" w:rsidR="00920492" w:rsidRPr="00920492" w:rsidRDefault="00920492" w:rsidP="00920492">
      <w:pPr>
        <w:spacing w:line="276" w:lineRule="auto"/>
        <w:ind w:left="720"/>
        <w:rPr>
          <w:b/>
          <w:bCs/>
          <w:color w:val="0E2841" w:themeColor="text2"/>
          <w:sz w:val="28"/>
          <w:szCs w:val="28"/>
        </w:rPr>
      </w:pPr>
    </w:p>
    <w:p w14:paraId="7911B1CC" w14:textId="5E23FB5B" w:rsidR="00920492" w:rsidRDefault="00920492" w:rsidP="00920492">
      <w:pPr>
        <w:spacing w:line="276" w:lineRule="auto"/>
        <w:ind w:left="720"/>
        <w:rPr>
          <w:color w:val="000000" w:themeColor="text1"/>
          <w:sz w:val="28"/>
          <w:szCs w:val="28"/>
        </w:rPr>
      </w:pPr>
      <w:r w:rsidRPr="00920492">
        <w:rPr>
          <w:color w:val="000000" w:themeColor="text1"/>
          <w:sz w:val="28"/>
          <w:szCs w:val="28"/>
        </w:rPr>
        <w:t>A penalized logistic model (L2 regularization) was implemented with the SAGA solver and class weight balancing.</w:t>
      </w:r>
      <w:r>
        <w:rPr>
          <w:color w:val="000000" w:themeColor="text1"/>
          <w:sz w:val="28"/>
          <w:szCs w:val="28"/>
        </w:rPr>
        <w:t xml:space="preserve"> </w:t>
      </w:r>
      <w:proofErr w:type="spellStart"/>
      <w:r w:rsidRPr="00920492">
        <w:rPr>
          <w:color w:val="000000" w:themeColor="text1"/>
          <w:sz w:val="28"/>
          <w:szCs w:val="28"/>
        </w:rPr>
        <w:t>GridSearchCV</w:t>
      </w:r>
      <w:proofErr w:type="spellEnd"/>
      <w:r w:rsidRPr="00920492">
        <w:rPr>
          <w:color w:val="000000" w:themeColor="text1"/>
          <w:sz w:val="28"/>
          <w:szCs w:val="28"/>
        </w:rPr>
        <w:t xml:space="preserve"> was used to tune C </w:t>
      </w:r>
      <w:r w:rsidRPr="00920492">
        <w:rPr>
          <w:rFonts w:ascii="Cambria Math" w:hAnsi="Cambria Math" w:cs="Cambria Math"/>
          <w:color w:val="000000" w:themeColor="text1"/>
          <w:sz w:val="28"/>
          <w:szCs w:val="28"/>
        </w:rPr>
        <w:t>∈</w:t>
      </w:r>
      <w:r w:rsidRPr="00920492">
        <w:rPr>
          <w:color w:val="000000" w:themeColor="text1"/>
          <w:sz w:val="28"/>
          <w:szCs w:val="28"/>
        </w:rPr>
        <w:t xml:space="preserve"> {0.1, 1.0, 10.0}, selecting the value that maximized PR-AUC.</w:t>
      </w:r>
      <w:r>
        <w:rPr>
          <w:color w:val="000000" w:themeColor="text1"/>
          <w:sz w:val="28"/>
          <w:szCs w:val="28"/>
        </w:rPr>
        <w:t xml:space="preserve"> </w:t>
      </w:r>
      <w:r w:rsidRPr="00920492">
        <w:rPr>
          <w:color w:val="000000" w:themeColor="text1"/>
          <w:sz w:val="28"/>
          <w:szCs w:val="28"/>
        </w:rPr>
        <w:t>This baseline provided interpretable coefficients showing the direction and magnitude of each feature’s contribution.</w:t>
      </w:r>
    </w:p>
    <w:p w14:paraId="422B8BE9" w14:textId="0405D783" w:rsidR="005D1CB9" w:rsidRDefault="005D1CB9" w:rsidP="005D1CB9">
      <w:pPr>
        <w:spacing w:line="276" w:lineRule="auto"/>
        <w:ind w:left="720"/>
        <w:jc w:val="center"/>
        <w:rPr>
          <w:color w:val="000000" w:themeColor="text1"/>
          <w:sz w:val="28"/>
          <w:szCs w:val="28"/>
        </w:rPr>
      </w:pPr>
      <w:r>
        <w:rPr>
          <w:noProof/>
        </w:rPr>
        <w:drawing>
          <wp:inline distT="0" distB="0" distL="0" distR="0" wp14:anchorId="4FDEE46D" wp14:editId="2FCD8157">
            <wp:extent cx="3287745" cy="2730500"/>
            <wp:effectExtent l="0" t="0" r="1905" b="0"/>
            <wp:docPr id="569225857" name="Picture 9"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25857" name="Picture 9" descr="A graph of a logistic regress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1163" cy="2733339"/>
                    </a:xfrm>
                    <a:prstGeom prst="rect">
                      <a:avLst/>
                    </a:prstGeom>
                    <a:noFill/>
                    <a:ln>
                      <a:noFill/>
                    </a:ln>
                  </pic:spPr>
                </pic:pic>
              </a:graphicData>
            </a:graphic>
          </wp:inline>
        </w:drawing>
      </w:r>
      <w:r>
        <w:rPr>
          <w:color w:val="000000" w:themeColor="text1"/>
          <w:sz w:val="28"/>
          <w:szCs w:val="28"/>
        </w:rPr>
        <w:br/>
      </w:r>
      <w:r>
        <w:rPr>
          <w:i/>
          <w:iCs/>
        </w:rPr>
        <w:t xml:space="preserve">fig 5.2.1 </w:t>
      </w:r>
      <w:r w:rsidRPr="005D1CB9">
        <w:rPr>
          <w:i/>
          <w:iCs/>
        </w:rPr>
        <w:t>ROC Curves – Logistic Regression</w:t>
      </w:r>
    </w:p>
    <w:p w14:paraId="582D9ED5" w14:textId="77777777" w:rsidR="00920492" w:rsidRPr="00920492" w:rsidRDefault="00920492" w:rsidP="00920492">
      <w:pPr>
        <w:spacing w:line="276" w:lineRule="auto"/>
        <w:ind w:left="720"/>
        <w:rPr>
          <w:color w:val="000000" w:themeColor="text1"/>
          <w:sz w:val="28"/>
          <w:szCs w:val="28"/>
        </w:rPr>
      </w:pPr>
    </w:p>
    <w:p w14:paraId="47BC3923" w14:textId="22EC1BAD" w:rsidR="00920492" w:rsidRDefault="00D84FE5" w:rsidP="00920492">
      <w:pPr>
        <w:pStyle w:val="ListParagraph"/>
        <w:numPr>
          <w:ilvl w:val="2"/>
          <w:numId w:val="1"/>
        </w:numPr>
        <w:spacing w:line="276" w:lineRule="auto"/>
        <w:rPr>
          <w:b/>
          <w:bCs/>
          <w:color w:val="0E2841" w:themeColor="text2"/>
          <w:sz w:val="28"/>
          <w:szCs w:val="28"/>
        </w:rPr>
      </w:pPr>
      <w:r w:rsidRPr="00920492">
        <w:rPr>
          <w:b/>
          <w:bCs/>
          <w:color w:val="0E2841" w:themeColor="text2"/>
          <w:sz w:val="28"/>
          <w:szCs w:val="28"/>
        </w:rPr>
        <w:t>Random Forest Classifier</w:t>
      </w:r>
    </w:p>
    <w:p w14:paraId="23EE18D9" w14:textId="77777777" w:rsidR="00920492" w:rsidRDefault="00920492" w:rsidP="00920492">
      <w:pPr>
        <w:spacing w:line="276" w:lineRule="auto"/>
        <w:ind w:left="720"/>
        <w:rPr>
          <w:b/>
          <w:bCs/>
          <w:color w:val="0E2841" w:themeColor="text2"/>
          <w:sz w:val="28"/>
          <w:szCs w:val="28"/>
        </w:rPr>
      </w:pPr>
    </w:p>
    <w:p w14:paraId="5157E5D4" w14:textId="5DAE244F" w:rsidR="00920492" w:rsidRDefault="00920492" w:rsidP="00920492">
      <w:pPr>
        <w:spacing w:line="276" w:lineRule="auto"/>
        <w:ind w:left="720"/>
        <w:rPr>
          <w:color w:val="000000" w:themeColor="text1"/>
          <w:sz w:val="28"/>
          <w:szCs w:val="28"/>
        </w:rPr>
      </w:pPr>
      <w:r w:rsidRPr="00920492">
        <w:rPr>
          <w:color w:val="000000" w:themeColor="text1"/>
          <w:sz w:val="28"/>
          <w:szCs w:val="28"/>
        </w:rPr>
        <w:lastRenderedPageBreak/>
        <w:t>The ensemble approach modeled complex nonlinear feature interactions.</w:t>
      </w:r>
      <w:r>
        <w:rPr>
          <w:color w:val="000000" w:themeColor="text1"/>
          <w:sz w:val="28"/>
          <w:szCs w:val="28"/>
        </w:rPr>
        <w:t xml:space="preserve"> </w:t>
      </w:r>
      <w:r w:rsidRPr="00920492">
        <w:rPr>
          <w:color w:val="000000" w:themeColor="text1"/>
          <w:sz w:val="28"/>
          <w:szCs w:val="28"/>
        </w:rPr>
        <w:t xml:space="preserve">Parameters tuned included </w:t>
      </w:r>
      <w:proofErr w:type="spellStart"/>
      <w:r w:rsidRPr="00920492">
        <w:rPr>
          <w:rFonts w:eastAsiaTheme="majorEastAsia"/>
          <w:color w:val="000000" w:themeColor="text1"/>
          <w:sz w:val="28"/>
          <w:szCs w:val="28"/>
        </w:rPr>
        <w:t>n_estimators</w:t>
      </w:r>
      <w:proofErr w:type="spellEnd"/>
      <w:r w:rsidRPr="00920492">
        <w:rPr>
          <w:rFonts w:eastAsiaTheme="majorEastAsia"/>
          <w:color w:val="000000" w:themeColor="text1"/>
          <w:sz w:val="28"/>
          <w:szCs w:val="28"/>
        </w:rPr>
        <w:t xml:space="preserve"> = [300, 500]</w:t>
      </w:r>
      <w:r w:rsidRPr="00920492">
        <w:rPr>
          <w:color w:val="000000" w:themeColor="text1"/>
          <w:sz w:val="28"/>
          <w:szCs w:val="28"/>
        </w:rPr>
        <w:t xml:space="preserve">, </w:t>
      </w:r>
      <w:proofErr w:type="spellStart"/>
      <w:r w:rsidRPr="00920492">
        <w:rPr>
          <w:rFonts w:eastAsiaTheme="majorEastAsia"/>
          <w:color w:val="000000" w:themeColor="text1"/>
          <w:sz w:val="28"/>
          <w:szCs w:val="28"/>
        </w:rPr>
        <w:t>max_depth</w:t>
      </w:r>
      <w:proofErr w:type="spellEnd"/>
      <w:r w:rsidRPr="00920492">
        <w:rPr>
          <w:rFonts w:eastAsiaTheme="majorEastAsia"/>
          <w:color w:val="000000" w:themeColor="text1"/>
          <w:sz w:val="28"/>
          <w:szCs w:val="28"/>
        </w:rPr>
        <w:t xml:space="preserve"> = [None, 20, 40]</w:t>
      </w:r>
      <w:r w:rsidRPr="00920492">
        <w:rPr>
          <w:color w:val="000000" w:themeColor="text1"/>
          <w:sz w:val="28"/>
          <w:szCs w:val="28"/>
        </w:rPr>
        <w:t xml:space="preserve">, </w:t>
      </w:r>
      <w:proofErr w:type="spellStart"/>
      <w:r w:rsidRPr="00920492">
        <w:rPr>
          <w:rFonts w:eastAsiaTheme="majorEastAsia"/>
          <w:color w:val="000000" w:themeColor="text1"/>
          <w:sz w:val="28"/>
          <w:szCs w:val="28"/>
        </w:rPr>
        <w:t>min_samples_leaf</w:t>
      </w:r>
      <w:proofErr w:type="spellEnd"/>
      <w:r w:rsidRPr="00920492">
        <w:rPr>
          <w:rFonts w:eastAsiaTheme="majorEastAsia"/>
          <w:color w:val="000000" w:themeColor="text1"/>
          <w:sz w:val="28"/>
          <w:szCs w:val="28"/>
        </w:rPr>
        <w:t xml:space="preserve"> = [1, 2]</w:t>
      </w:r>
      <w:r w:rsidRPr="00920492">
        <w:rPr>
          <w:color w:val="000000" w:themeColor="text1"/>
          <w:sz w:val="28"/>
          <w:szCs w:val="28"/>
        </w:rPr>
        <w:t xml:space="preserve">, and </w:t>
      </w:r>
      <w:proofErr w:type="spellStart"/>
      <w:r w:rsidRPr="00920492">
        <w:rPr>
          <w:rFonts w:eastAsiaTheme="majorEastAsia"/>
          <w:color w:val="000000" w:themeColor="text1"/>
          <w:sz w:val="28"/>
          <w:szCs w:val="28"/>
        </w:rPr>
        <w:t>max_features</w:t>
      </w:r>
      <w:proofErr w:type="spellEnd"/>
      <w:r w:rsidRPr="00920492">
        <w:rPr>
          <w:rFonts w:eastAsiaTheme="majorEastAsia"/>
          <w:color w:val="000000" w:themeColor="text1"/>
          <w:sz w:val="28"/>
          <w:szCs w:val="28"/>
        </w:rPr>
        <w:t xml:space="preserve"> = ['sqrt', 0.5]</w:t>
      </w:r>
      <w:r w:rsidRPr="00920492">
        <w:rPr>
          <w:color w:val="000000" w:themeColor="text1"/>
          <w:sz w:val="28"/>
          <w:szCs w:val="28"/>
        </w:rPr>
        <w:t>.</w:t>
      </w:r>
      <w:r>
        <w:rPr>
          <w:color w:val="000000" w:themeColor="text1"/>
          <w:sz w:val="28"/>
          <w:szCs w:val="28"/>
        </w:rPr>
        <w:t xml:space="preserve"> </w:t>
      </w:r>
      <w:r w:rsidRPr="00920492">
        <w:rPr>
          <w:color w:val="000000" w:themeColor="text1"/>
          <w:sz w:val="28"/>
          <w:szCs w:val="28"/>
        </w:rPr>
        <w:t>The best combination (</w:t>
      </w:r>
      <w:proofErr w:type="spellStart"/>
      <w:r w:rsidRPr="00920492">
        <w:rPr>
          <w:rFonts w:eastAsiaTheme="majorEastAsia"/>
          <w:color w:val="000000" w:themeColor="text1"/>
          <w:sz w:val="28"/>
          <w:szCs w:val="28"/>
        </w:rPr>
        <w:t>n_estimators</w:t>
      </w:r>
      <w:proofErr w:type="spellEnd"/>
      <w:r w:rsidRPr="00920492">
        <w:rPr>
          <w:rFonts w:eastAsiaTheme="majorEastAsia"/>
          <w:color w:val="000000" w:themeColor="text1"/>
          <w:sz w:val="28"/>
          <w:szCs w:val="28"/>
        </w:rPr>
        <w:t xml:space="preserve"> = 500</w:t>
      </w:r>
      <w:r w:rsidRPr="00920492">
        <w:rPr>
          <w:color w:val="000000" w:themeColor="text1"/>
          <w:sz w:val="28"/>
          <w:szCs w:val="28"/>
        </w:rPr>
        <w:t xml:space="preserve">, </w:t>
      </w:r>
      <w:proofErr w:type="spellStart"/>
      <w:r w:rsidRPr="00920492">
        <w:rPr>
          <w:rFonts w:eastAsiaTheme="majorEastAsia"/>
          <w:color w:val="000000" w:themeColor="text1"/>
          <w:sz w:val="28"/>
          <w:szCs w:val="28"/>
        </w:rPr>
        <w:t>min_samples_leaf</w:t>
      </w:r>
      <w:proofErr w:type="spellEnd"/>
      <w:r w:rsidRPr="00920492">
        <w:rPr>
          <w:rFonts w:eastAsiaTheme="majorEastAsia"/>
          <w:color w:val="000000" w:themeColor="text1"/>
          <w:sz w:val="28"/>
          <w:szCs w:val="28"/>
        </w:rPr>
        <w:t xml:space="preserve"> = 2</w:t>
      </w:r>
      <w:r w:rsidRPr="00920492">
        <w:rPr>
          <w:color w:val="000000" w:themeColor="text1"/>
          <w:sz w:val="28"/>
          <w:szCs w:val="28"/>
        </w:rPr>
        <w:t xml:space="preserve">, </w:t>
      </w:r>
      <w:proofErr w:type="spellStart"/>
      <w:r w:rsidRPr="00920492">
        <w:rPr>
          <w:rFonts w:eastAsiaTheme="majorEastAsia"/>
          <w:color w:val="000000" w:themeColor="text1"/>
          <w:sz w:val="28"/>
          <w:szCs w:val="28"/>
        </w:rPr>
        <w:t>max_features</w:t>
      </w:r>
      <w:proofErr w:type="spellEnd"/>
      <w:r w:rsidRPr="00920492">
        <w:rPr>
          <w:rFonts w:eastAsiaTheme="majorEastAsia"/>
          <w:color w:val="000000" w:themeColor="text1"/>
          <w:sz w:val="28"/>
          <w:szCs w:val="28"/>
        </w:rPr>
        <w:t xml:space="preserve"> = 0.5</w:t>
      </w:r>
      <w:r w:rsidRPr="00920492">
        <w:rPr>
          <w:color w:val="000000" w:themeColor="text1"/>
          <w:sz w:val="28"/>
          <w:szCs w:val="28"/>
        </w:rPr>
        <w:t xml:space="preserve">, </w:t>
      </w:r>
      <w:proofErr w:type="spellStart"/>
      <w:r w:rsidRPr="00920492">
        <w:rPr>
          <w:rFonts w:eastAsiaTheme="majorEastAsia"/>
          <w:color w:val="000000" w:themeColor="text1"/>
          <w:sz w:val="28"/>
          <w:szCs w:val="28"/>
        </w:rPr>
        <w:t>max_depth</w:t>
      </w:r>
      <w:proofErr w:type="spellEnd"/>
      <w:r w:rsidRPr="00920492">
        <w:rPr>
          <w:rFonts w:eastAsiaTheme="majorEastAsia"/>
          <w:color w:val="000000" w:themeColor="text1"/>
          <w:sz w:val="28"/>
          <w:szCs w:val="28"/>
        </w:rPr>
        <w:t xml:space="preserve"> = None</w:t>
      </w:r>
      <w:r w:rsidRPr="00920492">
        <w:rPr>
          <w:color w:val="000000" w:themeColor="text1"/>
          <w:sz w:val="28"/>
          <w:szCs w:val="28"/>
        </w:rPr>
        <w:t>) delivered both high recall and stable precision.</w:t>
      </w:r>
    </w:p>
    <w:p w14:paraId="338E3D1D" w14:textId="77777777" w:rsidR="005D1CB9" w:rsidRDefault="005D1CB9" w:rsidP="00920492">
      <w:pPr>
        <w:spacing w:line="276" w:lineRule="auto"/>
        <w:ind w:left="720"/>
        <w:rPr>
          <w:color w:val="000000" w:themeColor="text1"/>
          <w:sz w:val="28"/>
          <w:szCs w:val="28"/>
        </w:rPr>
      </w:pPr>
    </w:p>
    <w:p w14:paraId="33EB1E93" w14:textId="5C0D80EC" w:rsidR="005D1CB9" w:rsidRDefault="005D1CB9" w:rsidP="005D1CB9">
      <w:pPr>
        <w:spacing w:line="276" w:lineRule="auto"/>
        <w:ind w:left="720"/>
        <w:jc w:val="center"/>
        <w:rPr>
          <w:color w:val="000000" w:themeColor="text1"/>
          <w:sz w:val="28"/>
          <w:szCs w:val="28"/>
        </w:rPr>
      </w:pPr>
      <w:r>
        <w:rPr>
          <w:noProof/>
        </w:rPr>
        <w:drawing>
          <wp:inline distT="0" distB="0" distL="0" distR="0" wp14:anchorId="1FFDEAEA" wp14:editId="210B3FCE">
            <wp:extent cx="4220545" cy="3505200"/>
            <wp:effectExtent l="0" t="0" r="0" b="0"/>
            <wp:docPr id="495237557" name="Picture 10"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7557" name="Picture 10" descr="A graph of a curv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3988" cy="3541280"/>
                    </a:xfrm>
                    <a:prstGeom prst="rect">
                      <a:avLst/>
                    </a:prstGeom>
                    <a:noFill/>
                    <a:ln>
                      <a:noFill/>
                    </a:ln>
                  </pic:spPr>
                </pic:pic>
              </a:graphicData>
            </a:graphic>
          </wp:inline>
        </w:drawing>
      </w:r>
    </w:p>
    <w:p w14:paraId="5B958D79" w14:textId="7980510A" w:rsidR="005D1CB9" w:rsidRPr="00920492" w:rsidRDefault="005D1CB9" w:rsidP="005D1CB9">
      <w:pPr>
        <w:spacing w:line="276" w:lineRule="auto"/>
        <w:ind w:left="720"/>
        <w:jc w:val="center"/>
        <w:rPr>
          <w:color w:val="000000" w:themeColor="text1"/>
          <w:sz w:val="28"/>
          <w:szCs w:val="28"/>
        </w:rPr>
      </w:pPr>
      <w:r>
        <w:rPr>
          <w:i/>
          <w:iCs/>
        </w:rPr>
        <w:t xml:space="preserve">fig 5.2.1 </w:t>
      </w:r>
      <w:r w:rsidRPr="005D1CB9">
        <w:rPr>
          <w:i/>
          <w:iCs/>
        </w:rPr>
        <w:t xml:space="preserve">ROC Curves – </w:t>
      </w:r>
      <w:r>
        <w:rPr>
          <w:i/>
          <w:iCs/>
        </w:rPr>
        <w:t>Random Forest</w:t>
      </w:r>
    </w:p>
    <w:p w14:paraId="5D040D2D" w14:textId="77777777" w:rsidR="00D84FE5" w:rsidRPr="00920492" w:rsidRDefault="00D84FE5" w:rsidP="00D84FE5">
      <w:pPr>
        <w:pStyle w:val="ListParagraph"/>
        <w:spacing w:line="276" w:lineRule="auto"/>
        <w:ind w:left="1224"/>
        <w:rPr>
          <w:b/>
          <w:bCs/>
          <w:color w:val="0E2841" w:themeColor="text2"/>
          <w:sz w:val="28"/>
          <w:szCs w:val="28"/>
        </w:rPr>
      </w:pPr>
    </w:p>
    <w:p w14:paraId="5850CA25" w14:textId="559F6BD7" w:rsidR="00920492" w:rsidRDefault="00D84FE5" w:rsidP="00920492">
      <w:pPr>
        <w:pStyle w:val="ListParagraph"/>
        <w:numPr>
          <w:ilvl w:val="2"/>
          <w:numId w:val="1"/>
        </w:numPr>
        <w:spacing w:line="276" w:lineRule="auto"/>
        <w:rPr>
          <w:b/>
          <w:bCs/>
          <w:color w:val="0E2841" w:themeColor="text2"/>
          <w:sz w:val="28"/>
          <w:szCs w:val="28"/>
        </w:rPr>
      </w:pPr>
      <w:proofErr w:type="spellStart"/>
      <w:r w:rsidRPr="00920492">
        <w:rPr>
          <w:b/>
          <w:bCs/>
          <w:color w:val="0E2841" w:themeColor="text2"/>
          <w:sz w:val="28"/>
          <w:szCs w:val="28"/>
        </w:rPr>
        <w:t>XGBoost</w:t>
      </w:r>
      <w:proofErr w:type="spellEnd"/>
      <w:r w:rsidRPr="00920492">
        <w:rPr>
          <w:b/>
          <w:bCs/>
          <w:color w:val="0E2841" w:themeColor="text2"/>
          <w:sz w:val="28"/>
          <w:szCs w:val="28"/>
        </w:rPr>
        <w:t xml:space="preserve"> Classifier</w:t>
      </w:r>
    </w:p>
    <w:p w14:paraId="6B742EC4" w14:textId="3792C1EE" w:rsidR="00920492" w:rsidRDefault="00920492" w:rsidP="00920492">
      <w:pPr>
        <w:spacing w:line="276" w:lineRule="auto"/>
        <w:ind w:left="720"/>
        <w:rPr>
          <w:b/>
          <w:bCs/>
          <w:color w:val="0E2841" w:themeColor="text2"/>
          <w:sz w:val="28"/>
          <w:szCs w:val="28"/>
        </w:rPr>
      </w:pPr>
    </w:p>
    <w:p w14:paraId="0A5D8416" w14:textId="77777777" w:rsidR="00920492" w:rsidRDefault="00920492" w:rsidP="00920492">
      <w:pPr>
        <w:spacing w:line="276" w:lineRule="auto"/>
        <w:ind w:left="720"/>
        <w:rPr>
          <w:color w:val="000000" w:themeColor="text1"/>
          <w:sz w:val="28"/>
          <w:szCs w:val="28"/>
        </w:rPr>
      </w:pPr>
      <w:proofErr w:type="spellStart"/>
      <w:r w:rsidRPr="00920492">
        <w:rPr>
          <w:color w:val="000000" w:themeColor="text1"/>
          <w:sz w:val="28"/>
          <w:szCs w:val="28"/>
        </w:rPr>
        <w:t>XGBoost</w:t>
      </w:r>
      <w:proofErr w:type="spellEnd"/>
      <w:r w:rsidRPr="00920492">
        <w:rPr>
          <w:color w:val="000000" w:themeColor="text1"/>
          <w:sz w:val="28"/>
          <w:szCs w:val="28"/>
        </w:rPr>
        <w:t>, a gradient-boosted decision-tree ensemble, was trained with tuned hyperparameters:</w:t>
      </w:r>
      <w:r>
        <w:rPr>
          <w:color w:val="000000" w:themeColor="text1"/>
          <w:sz w:val="28"/>
          <w:szCs w:val="28"/>
        </w:rPr>
        <w:t xml:space="preserve"> </w:t>
      </w:r>
      <w:proofErr w:type="spellStart"/>
      <w:r w:rsidRPr="00920492">
        <w:rPr>
          <w:color w:val="000000" w:themeColor="text1"/>
          <w:sz w:val="28"/>
          <w:szCs w:val="28"/>
        </w:rPr>
        <w:t>n_estimators</w:t>
      </w:r>
      <w:proofErr w:type="spellEnd"/>
      <w:r w:rsidRPr="00920492">
        <w:rPr>
          <w:color w:val="000000" w:themeColor="text1"/>
          <w:sz w:val="28"/>
          <w:szCs w:val="28"/>
        </w:rPr>
        <w:t xml:space="preserve"> = 600, </w:t>
      </w:r>
      <w:proofErr w:type="spellStart"/>
      <w:r w:rsidRPr="00920492">
        <w:rPr>
          <w:color w:val="000000" w:themeColor="text1"/>
          <w:sz w:val="28"/>
          <w:szCs w:val="28"/>
        </w:rPr>
        <w:t>learning_rate</w:t>
      </w:r>
      <w:proofErr w:type="spellEnd"/>
      <w:r w:rsidRPr="00920492">
        <w:rPr>
          <w:color w:val="000000" w:themeColor="text1"/>
          <w:sz w:val="28"/>
          <w:szCs w:val="28"/>
        </w:rPr>
        <w:t xml:space="preserve"> = 0.1, </w:t>
      </w:r>
      <w:proofErr w:type="spellStart"/>
      <w:r w:rsidRPr="00920492">
        <w:rPr>
          <w:color w:val="000000" w:themeColor="text1"/>
          <w:sz w:val="28"/>
          <w:szCs w:val="28"/>
        </w:rPr>
        <w:t>max_depth</w:t>
      </w:r>
      <w:proofErr w:type="spellEnd"/>
      <w:r w:rsidRPr="00920492">
        <w:rPr>
          <w:color w:val="000000" w:themeColor="text1"/>
          <w:sz w:val="28"/>
          <w:szCs w:val="28"/>
        </w:rPr>
        <w:t xml:space="preserve"> = 8, subsample = 0.8, </w:t>
      </w:r>
      <w:proofErr w:type="spellStart"/>
      <w:r w:rsidRPr="00920492">
        <w:rPr>
          <w:color w:val="000000" w:themeColor="text1"/>
          <w:sz w:val="28"/>
          <w:szCs w:val="28"/>
        </w:rPr>
        <w:t>colsample_bytree</w:t>
      </w:r>
      <w:proofErr w:type="spellEnd"/>
      <w:r w:rsidRPr="00920492">
        <w:rPr>
          <w:color w:val="000000" w:themeColor="text1"/>
          <w:sz w:val="28"/>
          <w:szCs w:val="28"/>
        </w:rPr>
        <w:t xml:space="preserve"> = 1.0, and </w:t>
      </w:r>
      <w:proofErr w:type="spellStart"/>
      <w:r w:rsidRPr="00920492">
        <w:rPr>
          <w:color w:val="000000" w:themeColor="text1"/>
          <w:sz w:val="28"/>
          <w:szCs w:val="28"/>
        </w:rPr>
        <w:t>reg_lambda</w:t>
      </w:r>
      <w:proofErr w:type="spellEnd"/>
      <w:r w:rsidRPr="00920492">
        <w:rPr>
          <w:color w:val="000000" w:themeColor="text1"/>
          <w:sz w:val="28"/>
          <w:szCs w:val="28"/>
        </w:rPr>
        <w:t xml:space="preserve"> = 3.0.</w:t>
      </w:r>
      <w:r>
        <w:rPr>
          <w:color w:val="000000" w:themeColor="text1"/>
          <w:sz w:val="28"/>
          <w:szCs w:val="28"/>
        </w:rPr>
        <w:t xml:space="preserve"> </w:t>
      </w:r>
      <w:r w:rsidRPr="00920492">
        <w:rPr>
          <w:color w:val="000000" w:themeColor="text1"/>
          <w:sz w:val="28"/>
          <w:szCs w:val="28"/>
        </w:rPr>
        <w:t>This model combined high AUC scores with fine-grained interpretability through SHAP values, making it the core analytical engine for RQ2 and RQ3.</w:t>
      </w:r>
    </w:p>
    <w:p w14:paraId="7BBA235C" w14:textId="2EEB6A26" w:rsidR="005D1CB9" w:rsidRDefault="00D84FE5" w:rsidP="005D1CB9">
      <w:pPr>
        <w:spacing w:line="276" w:lineRule="auto"/>
        <w:ind w:left="720"/>
        <w:rPr>
          <w:color w:val="000000" w:themeColor="text1"/>
          <w:sz w:val="28"/>
          <w:szCs w:val="28"/>
        </w:rPr>
      </w:pPr>
      <w:r w:rsidRPr="00920492">
        <w:rPr>
          <w:color w:val="000000" w:themeColor="text1"/>
          <w:sz w:val="28"/>
          <w:szCs w:val="28"/>
        </w:rPr>
        <w:t>Each tuned model was then retrained on the full training set with optimal hyperparameters and evaluated on the held-out test set.</w:t>
      </w:r>
    </w:p>
    <w:p w14:paraId="7B61F890" w14:textId="08D7379B" w:rsidR="005D1CB9" w:rsidRDefault="005D1CB9" w:rsidP="005D1CB9">
      <w:pPr>
        <w:spacing w:line="276" w:lineRule="auto"/>
        <w:ind w:left="720"/>
        <w:jc w:val="center"/>
        <w:rPr>
          <w:color w:val="000000" w:themeColor="text1"/>
          <w:sz w:val="28"/>
          <w:szCs w:val="28"/>
        </w:rPr>
      </w:pPr>
      <w:r>
        <w:rPr>
          <w:noProof/>
        </w:rPr>
        <w:lastRenderedPageBreak/>
        <w:drawing>
          <wp:inline distT="0" distB="0" distL="0" distR="0" wp14:anchorId="6F8D879B" wp14:editId="727A8459">
            <wp:extent cx="3746500" cy="3111500"/>
            <wp:effectExtent l="0" t="0" r="0" b="0"/>
            <wp:docPr id="1172695456" name="Picture 1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95456" name="Picture 11" descr="A graph of a curv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6500" cy="3111500"/>
                    </a:xfrm>
                    <a:prstGeom prst="rect">
                      <a:avLst/>
                    </a:prstGeom>
                    <a:noFill/>
                    <a:ln>
                      <a:noFill/>
                    </a:ln>
                  </pic:spPr>
                </pic:pic>
              </a:graphicData>
            </a:graphic>
          </wp:inline>
        </w:drawing>
      </w:r>
    </w:p>
    <w:p w14:paraId="7889AC70" w14:textId="474EF0B6" w:rsidR="005D1CB9" w:rsidRPr="00920492" w:rsidRDefault="005D1CB9" w:rsidP="005D1CB9">
      <w:pPr>
        <w:spacing w:line="276" w:lineRule="auto"/>
        <w:ind w:left="720"/>
        <w:jc w:val="center"/>
        <w:rPr>
          <w:color w:val="000000" w:themeColor="text1"/>
          <w:sz w:val="28"/>
          <w:szCs w:val="28"/>
        </w:rPr>
      </w:pPr>
      <w:r>
        <w:rPr>
          <w:i/>
          <w:iCs/>
        </w:rPr>
        <w:t xml:space="preserve">fig 5.2.1 </w:t>
      </w:r>
      <w:r w:rsidRPr="005D1CB9">
        <w:rPr>
          <w:i/>
          <w:iCs/>
        </w:rPr>
        <w:t xml:space="preserve">ROC Curves – </w:t>
      </w:r>
      <w:proofErr w:type="spellStart"/>
      <w:r>
        <w:rPr>
          <w:i/>
          <w:iCs/>
        </w:rPr>
        <w:t>XGBoost</w:t>
      </w:r>
      <w:proofErr w:type="spellEnd"/>
      <w:r>
        <w:rPr>
          <w:i/>
          <w:iCs/>
        </w:rPr>
        <w:t xml:space="preserve"> Model</w:t>
      </w:r>
    </w:p>
    <w:p w14:paraId="6791732B" w14:textId="77777777" w:rsidR="005D1CB9" w:rsidRDefault="005D1CB9" w:rsidP="005D1CB9">
      <w:pPr>
        <w:spacing w:line="276" w:lineRule="auto"/>
        <w:ind w:left="720"/>
        <w:rPr>
          <w:color w:val="000000" w:themeColor="text1"/>
          <w:sz w:val="28"/>
          <w:szCs w:val="28"/>
        </w:rPr>
      </w:pPr>
    </w:p>
    <w:p w14:paraId="52289ED3" w14:textId="77777777" w:rsidR="005D1CB9" w:rsidRPr="00920492" w:rsidRDefault="005D1CB9" w:rsidP="005D1CB9">
      <w:pPr>
        <w:spacing w:line="276" w:lineRule="auto"/>
        <w:ind w:left="720"/>
        <w:rPr>
          <w:color w:val="000000" w:themeColor="text1"/>
          <w:sz w:val="28"/>
          <w:szCs w:val="28"/>
        </w:rPr>
      </w:pPr>
    </w:p>
    <w:p w14:paraId="7F01DA0A" w14:textId="77777777" w:rsidR="00D84FE5" w:rsidRPr="00920492" w:rsidRDefault="00D84FE5" w:rsidP="00D84FE5">
      <w:pPr>
        <w:pStyle w:val="ListParagraph"/>
        <w:spacing w:line="276" w:lineRule="auto"/>
        <w:ind w:left="792"/>
        <w:rPr>
          <w:b/>
          <w:bCs/>
          <w:color w:val="153D63" w:themeColor="text2" w:themeTint="E6"/>
          <w:sz w:val="28"/>
          <w:szCs w:val="28"/>
        </w:rPr>
      </w:pPr>
    </w:p>
    <w:p w14:paraId="0516A0C1"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Evaluation Metrics</w:t>
      </w:r>
    </w:p>
    <w:p w14:paraId="5021CDF9" w14:textId="77777777" w:rsidR="00D84FE5" w:rsidRPr="00920492" w:rsidRDefault="00D84FE5" w:rsidP="00D84FE5">
      <w:pPr>
        <w:pStyle w:val="ListParagraph"/>
        <w:spacing w:line="276" w:lineRule="auto"/>
        <w:ind w:left="792"/>
        <w:rPr>
          <w:b/>
          <w:bCs/>
          <w:color w:val="153D63" w:themeColor="text2" w:themeTint="E6"/>
          <w:sz w:val="28"/>
          <w:szCs w:val="28"/>
        </w:rPr>
      </w:pPr>
    </w:p>
    <w:p w14:paraId="3BE7BCB3" w14:textId="77777777" w:rsidR="00D84FE5"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Multiple evaluation measures were used to gain a complete view of performance:</w:t>
      </w:r>
    </w:p>
    <w:p w14:paraId="7BC57BF3" w14:textId="77777777" w:rsidR="00920492" w:rsidRPr="00920492" w:rsidRDefault="00920492" w:rsidP="00D84FE5">
      <w:pPr>
        <w:pStyle w:val="ListParagraph"/>
        <w:spacing w:line="276" w:lineRule="auto"/>
        <w:ind w:left="792"/>
        <w:rPr>
          <w:color w:val="000000" w:themeColor="text1"/>
          <w:sz w:val="28"/>
          <w:szCs w:val="28"/>
        </w:rPr>
      </w:pPr>
    </w:p>
    <w:tbl>
      <w:tblPr>
        <w:tblW w:w="74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4854"/>
      </w:tblGrid>
      <w:tr w:rsidR="00D84FE5" w:rsidRPr="00920492" w14:paraId="7EF900D2" w14:textId="77777777" w:rsidTr="00626B61">
        <w:trPr>
          <w:tblHeader/>
          <w:tblCellSpacing w:w="15" w:type="dxa"/>
          <w:jc w:val="center"/>
        </w:trPr>
        <w:tc>
          <w:tcPr>
            <w:tcW w:w="2560" w:type="dxa"/>
            <w:vAlign w:val="center"/>
            <w:hideMark/>
          </w:tcPr>
          <w:p w14:paraId="443EE071" w14:textId="77777777" w:rsidR="00D84FE5" w:rsidRPr="00AE61D7" w:rsidRDefault="00D84FE5" w:rsidP="00626B61">
            <w:pPr>
              <w:jc w:val="center"/>
              <w:rPr>
                <w:b/>
                <w:bCs/>
                <w:sz w:val="28"/>
                <w:szCs w:val="28"/>
              </w:rPr>
            </w:pPr>
            <w:r w:rsidRPr="00AE61D7">
              <w:rPr>
                <w:b/>
                <w:bCs/>
                <w:sz w:val="28"/>
                <w:szCs w:val="28"/>
              </w:rPr>
              <w:t>Metric</w:t>
            </w:r>
          </w:p>
        </w:tc>
        <w:tc>
          <w:tcPr>
            <w:tcW w:w="4809" w:type="dxa"/>
            <w:vAlign w:val="center"/>
            <w:hideMark/>
          </w:tcPr>
          <w:p w14:paraId="3B35187B" w14:textId="77777777" w:rsidR="00D84FE5" w:rsidRPr="00AE61D7" w:rsidRDefault="00D84FE5" w:rsidP="00626B61">
            <w:pPr>
              <w:jc w:val="center"/>
              <w:rPr>
                <w:b/>
                <w:bCs/>
                <w:sz w:val="28"/>
                <w:szCs w:val="28"/>
              </w:rPr>
            </w:pPr>
            <w:r w:rsidRPr="00AE61D7">
              <w:rPr>
                <w:b/>
                <w:bCs/>
                <w:sz w:val="28"/>
                <w:szCs w:val="28"/>
              </w:rPr>
              <w:t>Purpose</w:t>
            </w:r>
          </w:p>
        </w:tc>
      </w:tr>
      <w:tr w:rsidR="00D84FE5" w:rsidRPr="00920492" w14:paraId="1D162F08" w14:textId="77777777" w:rsidTr="00626B61">
        <w:trPr>
          <w:tblCellSpacing w:w="15" w:type="dxa"/>
          <w:jc w:val="center"/>
        </w:trPr>
        <w:tc>
          <w:tcPr>
            <w:tcW w:w="2560" w:type="dxa"/>
            <w:vAlign w:val="center"/>
            <w:hideMark/>
          </w:tcPr>
          <w:p w14:paraId="31A165D6" w14:textId="77777777" w:rsidR="00D84FE5" w:rsidRPr="00AE61D7" w:rsidRDefault="00D84FE5" w:rsidP="00626B61">
            <w:pPr>
              <w:rPr>
                <w:sz w:val="28"/>
                <w:szCs w:val="28"/>
              </w:rPr>
            </w:pPr>
            <w:r w:rsidRPr="00AE61D7">
              <w:rPr>
                <w:b/>
                <w:bCs/>
                <w:sz w:val="28"/>
                <w:szCs w:val="28"/>
              </w:rPr>
              <w:t>ROC–AUC</w:t>
            </w:r>
          </w:p>
        </w:tc>
        <w:tc>
          <w:tcPr>
            <w:tcW w:w="4809" w:type="dxa"/>
            <w:vAlign w:val="center"/>
            <w:hideMark/>
          </w:tcPr>
          <w:p w14:paraId="17CC8BA6" w14:textId="77777777" w:rsidR="00D84FE5" w:rsidRPr="00AE61D7" w:rsidRDefault="00D84FE5" w:rsidP="00626B61">
            <w:pPr>
              <w:rPr>
                <w:sz w:val="28"/>
                <w:szCs w:val="28"/>
              </w:rPr>
            </w:pPr>
            <w:r w:rsidRPr="00AE61D7">
              <w:rPr>
                <w:sz w:val="28"/>
                <w:szCs w:val="28"/>
              </w:rPr>
              <w:t>Measures separability between active and discontinued products</w:t>
            </w:r>
          </w:p>
        </w:tc>
      </w:tr>
      <w:tr w:rsidR="00D84FE5" w:rsidRPr="00920492" w14:paraId="5C81F5F3" w14:textId="77777777" w:rsidTr="00626B61">
        <w:trPr>
          <w:tblCellSpacing w:w="15" w:type="dxa"/>
          <w:jc w:val="center"/>
        </w:trPr>
        <w:tc>
          <w:tcPr>
            <w:tcW w:w="2560" w:type="dxa"/>
            <w:vAlign w:val="center"/>
            <w:hideMark/>
          </w:tcPr>
          <w:p w14:paraId="77170392" w14:textId="77777777" w:rsidR="00D84FE5" w:rsidRPr="00AE61D7" w:rsidRDefault="00D84FE5" w:rsidP="00626B61">
            <w:pPr>
              <w:rPr>
                <w:sz w:val="28"/>
                <w:szCs w:val="28"/>
              </w:rPr>
            </w:pPr>
            <w:r w:rsidRPr="00AE61D7">
              <w:rPr>
                <w:b/>
                <w:bCs/>
                <w:sz w:val="28"/>
                <w:szCs w:val="28"/>
              </w:rPr>
              <w:t>PR–AUC</w:t>
            </w:r>
          </w:p>
        </w:tc>
        <w:tc>
          <w:tcPr>
            <w:tcW w:w="4809" w:type="dxa"/>
            <w:vAlign w:val="center"/>
            <w:hideMark/>
          </w:tcPr>
          <w:p w14:paraId="48F0E4AF" w14:textId="77777777" w:rsidR="00D84FE5" w:rsidRPr="00AE61D7" w:rsidRDefault="00D84FE5" w:rsidP="00626B61">
            <w:pPr>
              <w:rPr>
                <w:sz w:val="28"/>
                <w:szCs w:val="28"/>
              </w:rPr>
            </w:pPr>
            <w:r w:rsidRPr="00AE61D7">
              <w:rPr>
                <w:sz w:val="28"/>
                <w:szCs w:val="28"/>
              </w:rPr>
              <w:t>Focuses on minority-class (discontinued) precision and recall</w:t>
            </w:r>
          </w:p>
        </w:tc>
      </w:tr>
      <w:tr w:rsidR="00D84FE5" w:rsidRPr="00920492" w14:paraId="55B45802" w14:textId="77777777" w:rsidTr="00626B61">
        <w:trPr>
          <w:tblCellSpacing w:w="15" w:type="dxa"/>
          <w:jc w:val="center"/>
        </w:trPr>
        <w:tc>
          <w:tcPr>
            <w:tcW w:w="2560" w:type="dxa"/>
            <w:vAlign w:val="center"/>
            <w:hideMark/>
          </w:tcPr>
          <w:p w14:paraId="00C54618" w14:textId="77777777" w:rsidR="00D84FE5" w:rsidRPr="00AE61D7" w:rsidRDefault="00D84FE5" w:rsidP="00626B61">
            <w:pPr>
              <w:rPr>
                <w:sz w:val="28"/>
                <w:szCs w:val="28"/>
              </w:rPr>
            </w:pPr>
            <w:r w:rsidRPr="00AE61D7">
              <w:rPr>
                <w:b/>
                <w:bCs/>
                <w:sz w:val="28"/>
                <w:szCs w:val="28"/>
              </w:rPr>
              <w:t>F1-Score</w:t>
            </w:r>
          </w:p>
        </w:tc>
        <w:tc>
          <w:tcPr>
            <w:tcW w:w="4809" w:type="dxa"/>
            <w:vAlign w:val="center"/>
            <w:hideMark/>
          </w:tcPr>
          <w:p w14:paraId="2B1EBFE4" w14:textId="77777777" w:rsidR="00D84FE5" w:rsidRPr="00AE61D7" w:rsidRDefault="00D84FE5" w:rsidP="00626B61">
            <w:pPr>
              <w:rPr>
                <w:sz w:val="28"/>
                <w:szCs w:val="28"/>
              </w:rPr>
            </w:pPr>
            <w:r w:rsidRPr="00AE61D7">
              <w:rPr>
                <w:sz w:val="28"/>
                <w:szCs w:val="28"/>
              </w:rPr>
              <w:t>Balances precision and recall; threshold chosen to maximize F1</w:t>
            </w:r>
          </w:p>
        </w:tc>
      </w:tr>
      <w:tr w:rsidR="00D84FE5" w:rsidRPr="00920492" w14:paraId="578E4DB7" w14:textId="77777777" w:rsidTr="00626B61">
        <w:trPr>
          <w:tblCellSpacing w:w="15" w:type="dxa"/>
          <w:jc w:val="center"/>
        </w:trPr>
        <w:tc>
          <w:tcPr>
            <w:tcW w:w="2560" w:type="dxa"/>
            <w:vAlign w:val="center"/>
            <w:hideMark/>
          </w:tcPr>
          <w:p w14:paraId="02A12354" w14:textId="77777777" w:rsidR="00D84FE5" w:rsidRPr="00AE61D7" w:rsidRDefault="00D84FE5" w:rsidP="00626B61">
            <w:pPr>
              <w:rPr>
                <w:sz w:val="28"/>
                <w:szCs w:val="28"/>
              </w:rPr>
            </w:pPr>
            <w:r w:rsidRPr="00AE61D7">
              <w:rPr>
                <w:b/>
                <w:bCs/>
                <w:sz w:val="28"/>
                <w:szCs w:val="28"/>
              </w:rPr>
              <w:t>Confusion Matrix</w:t>
            </w:r>
          </w:p>
        </w:tc>
        <w:tc>
          <w:tcPr>
            <w:tcW w:w="4809" w:type="dxa"/>
            <w:vAlign w:val="center"/>
            <w:hideMark/>
          </w:tcPr>
          <w:p w14:paraId="7AD4FA2B" w14:textId="77777777" w:rsidR="00D84FE5" w:rsidRPr="00AE61D7" w:rsidRDefault="00D84FE5" w:rsidP="00626B61">
            <w:pPr>
              <w:rPr>
                <w:sz w:val="28"/>
                <w:szCs w:val="28"/>
              </w:rPr>
            </w:pPr>
            <w:r w:rsidRPr="00AE61D7">
              <w:rPr>
                <w:sz w:val="28"/>
                <w:szCs w:val="28"/>
              </w:rPr>
              <w:t>Shows distribution of correct/incorrect predictions</w:t>
            </w:r>
          </w:p>
        </w:tc>
      </w:tr>
      <w:tr w:rsidR="00D84FE5" w:rsidRPr="00920492" w14:paraId="6DA4BDEB" w14:textId="77777777" w:rsidTr="00626B61">
        <w:trPr>
          <w:tblCellSpacing w:w="15" w:type="dxa"/>
          <w:jc w:val="center"/>
        </w:trPr>
        <w:tc>
          <w:tcPr>
            <w:tcW w:w="2560" w:type="dxa"/>
            <w:vAlign w:val="center"/>
            <w:hideMark/>
          </w:tcPr>
          <w:p w14:paraId="09484D43" w14:textId="77777777" w:rsidR="00D84FE5" w:rsidRPr="00AE61D7" w:rsidRDefault="00D84FE5" w:rsidP="00626B61">
            <w:pPr>
              <w:rPr>
                <w:sz w:val="28"/>
                <w:szCs w:val="28"/>
              </w:rPr>
            </w:pPr>
            <w:r w:rsidRPr="00AE61D7">
              <w:rPr>
                <w:b/>
                <w:bCs/>
                <w:sz w:val="28"/>
                <w:szCs w:val="28"/>
              </w:rPr>
              <w:t>Classification Report</w:t>
            </w:r>
          </w:p>
        </w:tc>
        <w:tc>
          <w:tcPr>
            <w:tcW w:w="4809" w:type="dxa"/>
            <w:vAlign w:val="center"/>
            <w:hideMark/>
          </w:tcPr>
          <w:p w14:paraId="35C8A668" w14:textId="77777777" w:rsidR="00D84FE5" w:rsidRPr="00AE61D7" w:rsidRDefault="00D84FE5" w:rsidP="00626B61">
            <w:pPr>
              <w:rPr>
                <w:sz w:val="28"/>
                <w:szCs w:val="28"/>
              </w:rPr>
            </w:pPr>
            <w:r w:rsidRPr="00AE61D7">
              <w:rPr>
                <w:sz w:val="28"/>
                <w:szCs w:val="28"/>
              </w:rPr>
              <w:t>Gives per-class precision, recall, and support</w:t>
            </w:r>
          </w:p>
        </w:tc>
      </w:tr>
    </w:tbl>
    <w:p w14:paraId="6ADFF55B" w14:textId="1D29E097" w:rsidR="00411926" w:rsidRPr="00411926" w:rsidRDefault="00411926" w:rsidP="00411926">
      <w:pPr>
        <w:pStyle w:val="ListParagraph"/>
        <w:spacing w:line="276" w:lineRule="auto"/>
        <w:ind w:left="792"/>
        <w:jc w:val="center"/>
        <w:rPr>
          <w:i/>
          <w:iCs/>
          <w:color w:val="000000" w:themeColor="text1"/>
        </w:rPr>
      </w:pPr>
      <w:r>
        <w:rPr>
          <w:i/>
          <w:iCs/>
          <w:color w:val="000000" w:themeColor="text1"/>
        </w:rPr>
        <w:t xml:space="preserve">Table 2: </w:t>
      </w:r>
      <w:r w:rsidRPr="00411926">
        <w:rPr>
          <w:i/>
          <w:iCs/>
          <w:color w:val="000000" w:themeColor="text1"/>
        </w:rPr>
        <w:t>Evaluation Metrics and Their Purpose</w:t>
      </w:r>
    </w:p>
    <w:p w14:paraId="768961C4" w14:textId="77777777" w:rsidR="00411926" w:rsidRDefault="00411926" w:rsidP="00D84FE5">
      <w:pPr>
        <w:pStyle w:val="ListParagraph"/>
        <w:spacing w:line="276" w:lineRule="auto"/>
        <w:ind w:left="792"/>
        <w:rPr>
          <w:color w:val="000000" w:themeColor="text1"/>
          <w:sz w:val="28"/>
          <w:szCs w:val="28"/>
        </w:rPr>
      </w:pPr>
    </w:p>
    <w:p w14:paraId="59E67946" w14:textId="3A62ACBB"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lastRenderedPageBreak/>
        <w:t>To select an optimal decision threshold, the precision–recall curve was computed, and the threshold maximizing F1 was applied rather than 0.5 default, ensuring a realistic balance between false positives and negatives.</w:t>
      </w:r>
    </w:p>
    <w:p w14:paraId="79C76883" w14:textId="77777777" w:rsidR="00D84FE5" w:rsidRPr="00920492" w:rsidRDefault="00D84FE5" w:rsidP="00D84FE5">
      <w:pPr>
        <w:pStyle w:val="ListParagraph"/>
        <w:spacing w:line="276" w:lineRule="auto"/>
        <w:ind w:left="792"/>
        <w:rPr>
          <w:color w:val="000000" w:themeColor="text1"/>
          <w:sz w:val="28"/>
          <w:szCs w:val="28"/>
        </w:rPr>
      </w:pPr>
    </w:p>
    <w:p w14:paraId="720173FB" w14:textId="77777777" w:rsidR="00D84FE5"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Model Performance Comparison</w:t>
      </w:r>
    </w:p>
    <w:p w14:paraId="0F7AA324" w14:textId="77777777" w:rsidR="00920492" w:rsidRPr="00920492" w:rsidRDefault="00920492" w:rsidP="00920492">
      <w:pPr>
        <w:spacing w:line="276" w:lineRule="auto"/>
        <w:ind w:left="360"/>
        <w:rPr>
          <w:b/>
          <w:bCs/>
          <w:color w:val="153D63" w:themeColor="text2" w:themeTint="E6"/>
          <w:sz w:val="28"/>
          <w:szCs w:val="28"/>
        </w:rPr>
      </w:pPr>
    </w:p>
    <w:tbl>
      <w:tblPr>
        <w:tblW w:w="87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158"/>
        <w:gridCol w:w="974"/>
        <w:gridCol w:w="868"/>
        <w:gridCol w:w="1944"/>
        <w:gridCol w:w="1806"/>
      </w:tblGrid>
      <w:tr w:rsidR="00D84FE5" w:rsidRPr="00920492" w14:paraId="300260AA" w14:textId="77777777" w:rsidTr="00411926">
        <w:trPr>
          <w:tblHeader/>
          <w:tblCellSpacing w:w="15" w:type="dxa"/>
          <w:jc w:val="center"/>
        </w:trPr>
        <w:tc>
          <w:tcPr>
            <w:tcW w:w="0" w:type="auto"/>
            <w:vAlign w:val="center"/>
            <w:hideMark/>
          </w:tcPr>
          <w:p w14:paraId="3CCB50E8" w14:textId="77777777" w:rsidR="00D84FE5" w:rsidRPr="00AE61D7" w:rsidRDefault="00D84FE5" w:rsidP="00626B61">
            <w:pPr>
              <w:jc w:val="center"/>
              <w:rPr>
                <w:b/>
                <w:bCs/>
                <w:sz w:val="28"/>
                <w:szCs w:val="28"/>
              </w:rPr>
            </w:pPr>
            <w:r w:rsidRPr="00AE61D7">
              <w:rPr>
                <w:b/>
                <w:bCs/>
                <w:sz w:val="28"/>
                <w:szCs w:val="28"/>
              </w:rPr>
              <w:t>Model</w:t>
            </w:r>
          </w:p>
        </w:tc>
        <w:tc>
          <w:tcPr>
            <w:tcW w:w="0" w:type="auto"/>
            <w:vAlign w:val="center"/>
            <w:hideMark/>
          </w:tcPr>
          <w:p w14:paraId="5EEB9D56" w14:textId="77777777" w:rsidR="00D84FE5" w:rsidRPr="00AE61D7" w:rsidRDefault="00D84FE5" w:rsidP="00626B61">
            <w:pPr>
              <w:jc w:val="center"/>
              <w:rPr>
                <w:b/>
                <w:bCs/>
                <w:sz w:val="28"/>
                <w:szCs w:val="28"/>
              </w:rPr>
            </w:pPr>
            <w:r w:rsidRPr="00AE61D7">
              <w:rPr>
                <w:b/>
                <w:bCs/>
                <w:sz w:val="28"/>
                <w:szCs w:val="28"/>
              </w:rPr>
              <w:t>ROC-AUC</w:t>
            </w:r>
          </w:p>
        </w:tc>
        <w:tc>
          <w:tcPr>
            <w:tcW w:w="0" w:type="auto"/>
            <w:vAlign w:val="center"/>
            <w:hideMark/>
          </w:tcPr>
          <w:p w14:paraId="0FFFC9E8" w14:textId="77777777" w:rsidR="00D84FE5" w:rsidRPr="00AE61D7" w:rsidRDefault="00D84FE5" w:rsidP="00626B61">
            <w:pPr>
              <w:jc w:val="center"/>
              <w:rPr>
                <w:b/>
                <w:bCs/>
                <w:sz w:val="28"/>
                <w:szCs w:val="28"/>
              </w:rPr>
            </w:pPr>
            <w:r w:rsidRPr="00AE61D7">
              <w:rPr>
                <w:b/>
                <w:bCs/>
                <w:sz w:val="28"/>
                <w:szCs w:val="28"/>
              </w:rPr>
              <w:t>PR-AUC</w:t>
            </w:r>
          </w:p>
        </w:tc>
        <w:tc>
          <w:tcPr>
            <w:tcW w:w="0" w:type="auto"/>
            <w:vAlign w:val="center"/>
            <w:hideMark/>
          </w:tcPr>
          <w:p w14:paraId="62F17EB4" w14:textId="77777777" w:rsidR="00D84FE5" w:rsidRPr="00AE61D7" w:rsidRDefault="00D84FE5" w:rsidP="00626B61">
            <w:pPr>
              <w:jc w:val="center"/>
              <w:rPr>
                <w:b/>
                <w:bCs/>
                <w:sz w:val="28"/>
                <w:szCs w:val="28"/>
              </w:rPr>
            </w:pPr>
            <w:r w:rsidRPr="00AE61D7">
              <w:rPr>
                <w:b/>
                <w:bCs/>
                <w:sz w:val="28"/>
                <w:szCs w:val="28"/>
              </w:rPr>
              <w:t>Best F1</w:t>
            </w:r>
          </w:p>
        </w:tc>
        <w:tc>
          <w:tcPr>
            <w:tcW w:w="0" w:type="auto"/>
            <w:vAlign w:val="center"/>
            <w:hideMark/>
          </w:tcPr>
          <w:p w14:paraId="6596ACC9" w14:textId="77777777" w:rsidR="00D84FE5" w:rsidRPr="00AE61D7" w:rsidRDefault="00D84FE5" w:rsidP="00626B61">
            <w:pPr>
              <w:jc w:val="center"/>
              <w:rPr>
                <w:b/>
                <w:bCs/>
                <w:sz w:val="28"/>
                <w:szCs w:val="28"/>
              </w:rPr>
            </w:pPr>
            <w:r w:rsidRPr="00AE61D7">
              <w:rPr>
                <w:b/>
                <w:bCs/>
                <w:sz w:val="28"/>
                <w:szCs w:val="28"/>
              </w:rPr>
              <w:t>Optimal Threshold</w:t>
            </w:r>
          </w:p>
        </w:tc>
        <w:tc>
          <w:tcPr>
            <w:tcW w:w="1761" w:type="dxa"/>
            <w:vAlign w:val="center"/>
            <w:hideMark/>
          </w:tcPr>
          <w:p w14:paraId="606F7C5A" w14:textId="77777777" w:rsidR="00D84FE5" w:rsidRPr="00AE61D7" w:rsidRDefault="00D84FE5" w:rsidP="00626B61">
            <w:pPr>
              <w:jc w:val="center"/>
              <w:rPr>
                <w:b/>
                <w:bCs/>
                <w:sz w:val="28"/>
                <w:szCs w:val="28"/>
              </w:rPr>
            </w:pPr>
            <w:r w:rsidRPr="00AE61D7">
              <w:rPr>
                <w:b/>
                <w:bCs/>
                <w:sz w:val="28"/>
                <w:szCs w:val="28"/>
              </w:rPr>
              <w:t>Interpretation</w:t>
            </w:r>
          </w:p>
        </w:tc>
      </w:tr>
      <w:tr w:rsidR="00D84FE5" w:rsidRPr="00920492" w14:paraId="6782A690" w14:textId="77777777" w:rsidTr="00411926">
        <w:trPr>
          <w:tblCellSpacing w:w="15" w:type="dxa"/>
          <w:jc w:val="center"/>
        </w:trPr>
        <w:tc>
          <w:tcPr>
            <w:tcW w:w="0" w:type="auto"/>
            <w:vAlign w:val="center"/>
            <w:hideMark/>
          </w:tcPr>
          <w:p w14:paraId="664316AC" w14:textId="77777777" w:rsidR="00D84FE5" w:rsidRPr="00AE61D7" w:rsidRDefault="00D84FE5" w:rsidP="00626B61">
            <w:pPr>
              <w:rPr>
                <w:sz w:val="28"/>
                <w:szCs w:val="28"/>
              </w:rPr>
            </w:pPr>
            <w:r w:rsidRPr="00AE61D7">
              <w:rPr>
                <w:b/>
                <w:bCs/>
                <w:sz w:val="28"/>
                <w:szCs w:val="28"/>
              </w:rPr>
              <w:t>Logistic Regression</w:t>
            </w:r>
          </w:p>
        </w:tc>
        <w:tc>
          <w:tcPr>
            <w:tcW w:w="0" w:type="auto"/>
            <w:vAlign w:val="center"/>
            <w:hideMark/>
          </w:tcPr>
          <w:p w14:paraId="36C9B82D" w14:textId="77777777" w:rsidR="00D84FE5" w:rsidRPr="00AE61D7" w:rsidRDefault="00D84FE5" w:rsidP="00626B61">
            <w:pPr>
              <w:jc w:val="center"/>
              <w:rPr>
                <w:sz w:val="28"/>
                <w:szCs w:val="28"/>
              </w:rPr>
            </w:pPr>
            <w:r w:rsidRPr="00AE61D7">
              <w:rPr>
                <w:sz w:val="28"/>
                <w:szCs w:val="28"/>
              </w:rPr>
              <w:t>0.883</w:t>
            </w:r>
          </w:p>
        </w:tc>
        <w:tc>
          <w:tcPr>
            <w:tcW w:w="0" w:type="auto"/>
            <w:vAlign w:val="center"/>
            <w:hideMark/>
          </w:tcPr>
          <w:p w14:paraId="73AB5B34" w14:textId="77777777" w:rsidR="00D84FE5" w:rsidRPr="00AE61D7" w:rsidRDefault="00D84FE5" w:rsidP="00626B61">
            <w:pPr>
              <w:jc w:val="center"/>
              <w:rPr>
                <w:sz w:val="28"/>
                <w:szCs w:val="28"/>
              </w:rPr>
            </w:pPr>
            <w:r w:rsidRPr="00AE61D7">
              <w:rPr>
                <w:sz w:val="28"/>
                <w:szCs w:val="28"/>
              </w:rPr>
              <w:t>0.415</w:t>
            </w:r>
          </w:p>
        </w:tc>
        <w:tc>
          <w:tcPr>
            <w:tcW w:w="0" w:type="auto"/>
            <w:vAlign w:val="center"/>
            <w:hideMark/>
          </w:tcPr>
          <w:p w14:paraId="0FD6D753" w14:textId="77777777" w:rsidR="00D84FE5" w:rsidRPr="00AE61D7" w:rsidRDefault="00D84FE5" w:rsidP="00626B61">
            <w:pPr>
              <w:jc w:val="center"/>
              <w:rPr>
                <w:sz w:val="28"/>
                <w:szCs w:val="28"/>
              </w:rPr>
            </w:pPr>
            <w:r w:rsidRPr="00AE61D7">
              <w:rPr>
                <w:sz w:val="28"/>
                <w:szCs w:val="28"/>
              </w:rPr>
              <w:t>0.571</w:t>
            </w:r>
          </w:p>
        </w:tc>
        <w:tc>
          <w:tcPr>
            <w:tcW w:w="0" w:type="auto"/>
            <w:vAlign w:val="center"/>
            <w:hideMark/>
          </w:tcPr>
          <w:p w14:paraId="400F412D" w14:textId="77777777" w:rsidR="00D84FE5" w:rsidRPr="00AE61D7" w:rsidRDefault="00D84FE5" w:rsidP="00626B61">
            <w:pPr>
              <w:jc w:val="center"/>
              <w:rPr>
                <w:sz w:val="28"/>
                <w:szCs w:val="28"/>
              </w:rPr>
            </w:pPr>
            <w:r w:rsidRPr="00AE61D7">
              <w:rPr>
                <w:sz w:val="28"/>
                <w:szCs w:val="28"/>
              </w:rPr>
              <w:t>0.584</w:t>
            </w:r>
          </w:p>
        </w:tc>
        <w:tc>
          <w:tcPr>
            <w:tcW w:w="1761" w:type="dxa"/>
            <w:vAlign w:val="center"/>
            <w:hideMark/>
          </w:tcPr>
          <w:p w14:paraId="244433C4" w14:textId="77777777" w:rsidR="00D84FE5" w:rsidRPr="00AE61D7" w:rsidRDefault="00D84FE5" w:rsidP="00626B61">
            <w:pPr>
              <w:rPr>
                <w:sz w:val="28"/>
                <w:szCs w:val="28"/>
              </w:rPr>
            </w:pPr>
            <w:r w:rsidRPr="00AE61D7">
              <w:rPr>
                <w:sz w:val="28"/>
                <w:szCs w:val="28"/>
              </w:rPr>
              <w:t>Good baseline; interpretable coefficients</w:t>
            </w:r>
          </w:p>
        </w:tc>
      </w:tr>
      <w:tr w:rsidR="00D84FE5" w:rsidRPr="00920492" w14:paraId="36E4F337" w14:textId="77777777" w:rsidTr="00411926">
        <w:trPr>
          <w:tblCellSpacing w:w="15" w:type="dxa"/>
          <w:jc w:val="center"/>
        </w:trPr>
        <w:tc>
          <w:tcPr>
            <w:tcW w:w="0" w:type="auto"/>
            <w:vAlign w:val="center"/>
            <w:hideMark/>
          </w:tcPr>
          <w:p w14:paraId="1A3CE3A4" w14:textId="77777777" w:rsidR="00D84FE5" w:rsidRPr="00AE61D7" w:rsidRDefault="00D84FE5" w:rsidP="00626B61">
            <w:pPr>
              <w:rPr>
                <w:sz w:val="28"/>
                <w:szCs w:val="28"/>
              </w:rPr>
            </w:pPr>
            <w:r w:rsidRPr="00AE61D7">
              <w:rPr>
                <w:b/>
                <w:bCs/>
                <w:sz w:val="28"/>
                <w:szCs w:val="28"/>
              </w:rPr>
              <w:t>Random Forest</w:t>
            </w:r>
          </w:p>
        </w:tc>
        <w:tc>
          <w:tcPr>
            <w:tcW w:w="0" w:type="auto"/>
            <w:vAlign w:val="center"/>
            <w:hideMark/>
          </w:tcPr>
          <w:p w14:paraId="2CF5D1B0" w14:textId="77777777" w:rsidR="00D84FE5" w:rsidRPr="00AE61D7" w:rsidRDefault="00D84FE5" w:rsidP="00626B61">
            <w:pPr>
              <w:jc w:val="center"/>
              <w:rPr>
                <w:sz w:val="28"/>
                <w:szCs w:val="28"/>
              </w:rPr>
            </w:pPr>
            <w:r w:rsidRPr="00AE61D7">
              <w:rPr>
                <w:sz w:val="28"/>
                <w:szCs w:val="28"/>
              </w:rPr>
              <w:t>0.993</w:t>
            </w:r>
          </w:p>
        </w:tc>
        <w:tc>
          <w:tcPr>
            <w:tcW w:w="0" w:type="auto"/>
            <w:vAlign w:val="center"/>
            <w:hideMark/>
          </w:tcPr>
          <w:p w14:paraId="6D7A0EDF" w14:textId="77777777" w:rsidR="00D84FE5" w:rsidRPr="00AE61D7" w:rsidRDefault="00D84FE5" w:rsidP="00626B61">
            <w:pPr>
              <w:jc w:val="center"/>
              <w:rPr>
                <w:sz w:val="28"/>
                <w:szCs w:val="28"/>
              </w:rPr>
            </w:pPr>
            <w:r w:rsidRPr="00AE61D7">
              <w:rPr>
                <w:sz w:val="28"/>
                <w:szCs w:val="28"/>
              </w:rPr>
              <w:t>0.963</w:t>
            </w:r>
          </w:p>
        </w:tc>
        <w:tc>
          <w:tcPr>
            <w:tcW w:w="0" w:type="auto"/>
            <w:vAlign w:val="center"/>
            <w:hideMark/>
          </w:tcPr>
          <w:p w14:paraId="7E997B37" w14:textId="77777777" w:rsidR="00D84FE5" w:rsidRPr="00AE61D7" w:rsidRDefault="00D84FE5" w:rsidP="00626B61">
            <w:pPr>
              <w:jc w:val="center"/>
              <w:rPr>
                <w:sz w:val="28"/>
                <w:szCs w:val="28"/>
              </w:rPr>
            </w:pPr>
            <w:r w:rsidRPr="00AE61D7">
              <w:rPr>
                <w:sz w:val="28"/>
                <w:szCs w:val="28"/>
              </w:rPr>
              <w:t>0.907</w:t>
            </w:r>
          </w:p>
        </w:tc>
        <w:tc>
          <w:tcPr>
            <w:tcW w:w="0" w:type="auto"/>
            <w:vAlign w:val="center"/>
            <w:hideMark/>
          </w:tcPr>
          <w:p w14:paraId="6118F712" w14:textId="77777777" w:rsidR="00D84FE5" w:rsidRPr="00AE61D7" w:rsidRDefault="00D84FE5" w:rsidP="00626B61">
            <w:pPr>
              <w:jc w:val="center"/>
              <w:rPr>
                <w:sz w:val="28"/>
                <w:szCs w:val="28"/>
              </w:rPr>
            </w:pPr>
            <w:r w:rsidRPr="00AE61D7">
              <w:rPr>
                <w:sz w:val="28"/>
                <w:szCs w:val="28"/>
              </w:rPr>
              <w:t>0.740</w:t>
            </w:r>
          </w:p>
        </w:tc>
        <w:tc>
          <w:tcPr>
            <w:tcW w:w="1761" w:type="dxa"/>
            <w:vAlign w:val="center"/>
            <w:hideMark/>
          </w:tcPr>
          <w:p w14:paraId="15CB64C1" w14:textId="77777777" w:rsidR="00D84FE5" w:rsidRPr="00AE61D7" w:rsidRDefault="00D84FE5" w:rsidP="00626B61">
            <w:pPr>
              <w:rPr>
                <w:sz w:val="28"/>
                <w:szCs w:val="28"/>
              </w:rPr>
            </w:pPr>
            <w:r w:rsidRPr="00AE61D7">
              <w:rPr>
                <w:sz w:val="28"/>
                <w:szCs w:val="28"/>
              </w:rPr>
              <w:t>Strong generalization; excellent recall</w:t>
            </w:r>
          </w:p>
        </w:tc>
      </w:tr>
      <w:tr w:rsidR="00D84FE5" w:rsidRPr="00920492" w14:paraId="244F4F55" w14:textId="77777777" w:rsidTr="00411926">
        <w:trPr>
          <w:tblCellSpacing w:w="15" w:type="dxa"/>
          <w:jc w:val="center"/>
        </w:trPr>
        <w:tc>
          <w:tcPr>
            <w:tcW w:w="0" w:type="auto"/>
            <w:vAlign w:val="center"/>
            <w:hideMark/>
          </w:tcPr>
          <w:p w14:paraId="08535A2D" w14:textId="77777777" w:rsidR="00D84FE5" w:rsidRPr="00AE61D7" w:rsidRDefault="00D84FE5" w:rsidP="00626B61">
            <w:pPr>
              <w:rPr>
                <w:sz w:val="28"/>
                <w:szCs w:val="28"/>
              </w:rPr>
            </w:pPr>
            <w:proofErr w:type="spellStart"/>
            <w:r w:rsidRPr="00AE61D7">
              <w:rPr>
                <w:b/>
                <w:bCs/>
                <w:sz w:val="28"/>
                <w:szCs w:val="28"/>
              </w:rPr>
              <w:t>XGBoost</w:t>
            </w:r>
            <w:proofErr w:type="spellEnd"/>
          </w:p>
        </w:tc>
        <w:tc>
          <w:tcPr>
            <w:tcW w:w="0" w:type="auto"/>
            <w:vAlign w:val="center"/>
            <w:hideMark/>
          </w:tcPr>
          <w:p w14:paraId="00B737FC" w14:textId="77777777" w:rsidR="00D84FE5" w:rsidRPr="00AE61D7" w:rsidRDefault="00D84FE5" w:rsidP="00626B61">
            <w:pPr>
              <w:jc w:val="center"/>
              <w:rPr>
                <w:sz w:val="28"/>
                <w:szCs w:val="28"/>
              </w:rPr>
            </w:pPr>
            <w:r w:rsidRPr="00AE61D7">
              <w:rPr>
                <w:sz w:val="28"/>
                <w:szCs w:val="28"/>
              </w:rPr>
              <w:t>0.992</w:t>
            </w:r>
          </w:p>
        </w:tc>
        <w:tc>
          <w:tcPr>
            <w:tcW w:w="0" w:type="auto"/>
            <w:vAlign w:val="center"/>
            <w:hideMark/>
          </w:tcPr>
          <w:p w14:paraId="0FEB648A" w14:textId="77777777" w:rsidR="00D84FE5" w:rsidRPr="00AE61D7" w:rsidRDefault="00D84FE5" w:rsidP="00626B61">
            <w:pPr>
              <w:jc w:val="center"/>
              <w:rPr>
                <w:sz w:val="28"/>
                <w:szCs w:val="28"/>
              </w:rPr>
            </w:pPr>
            <w:r w:rsidRPr="00AE61D7">
              <w:rPr>
                <w:sz w:val="28"/>
                <w:szCs w:val="28"/>
              </w:rPr>
              <w:t>0.959</w:t>
            </w:r>
          </w:p>
        </w:tc>
        <w:tc>
          <w:tcPr>
            <w:tcW w:w="0" w:type="auto"/>
            <w:vAlign w:val="center"/>
            <w:hideMark/>
          </w:tcPr>
          <w:p w14:paraId="547CB921" w14:textId="77777777" w:rsidR="00D84FE5" w:rsidRPr="00AE61D7" w:rsidRDefault="00D84FE5" w:rsidP="00626B61">
            <w:pPr>
              <w:jc w:val="center"/>
              <w:rPr>
                <w:sz w:val="28"/>
                <w:szCs w:val="28"/>
              </w:rPr>
            </w:pPr>
            <w:r w:rsidRPr="00AE61D7">
              <w:rPr>
                <w:sz w:val="28"/>
                <w:szCs w:val="28"/>
              </w:rPr>
              <w:t>0.898</w:t>
            </w:r>
          </w:p>
        </w:tc>
        <w:tc>
          <w:tcPr>
            <w:tcW w:w="0" w:type="auto"/>
            <w:vAlign w:val="center"/>
            <w:hideMark/>
          </w:tcPr>
          <w:p w14:paraId="4FD718C4" w14:textId="77777777" w:rsidR="00D84FE5" w:rsidRPr="00AE61D7" w:rsidRDefault="00D84FE5" w:rsidP="00626B61">
            <w:pPr>
              <w:jc w:val="center"/>
              <w:rPr>
                <w:sz w:val="28"/>
                <w:szCs w:val="28"/>
              </w:rPr>
            </w:pPr>
            <w:r w:rsidRPr="00AE61D7">
              <w:rPr>
                <w:sz w:val="28"/>
                <w:szCs w:val="28"/>
              </w:rPr>
              <w:t>0.788</w:t>
            </w:r>
          </w:p>
        </w:tc>
        <w:tc>
          <w:tcPr>
            <w:tcW w:w="1761" w:type="dxa"/>
            <w:vAlign w:val="center"/>
            <w:hideMark/>
          </w:tcPr>
          <w:p w14:paraId="09DDFD69" w14:textId="77777777" w:rsidR="00D84FE5" w:rsidRPr="00AE61D7" w:rsidRDefault="00D84FE5" w:rsidP="00626B61">
            <w:pPr>
              <w:rPr>
                <w:sz w:val="28"/>
                <w:szCs w:val="28"/>
              </w:rPr>
            </w:pPr>
            <w:r w:rsidRPr="00AE61D7">
              <w:rPr>
                <w:sz w:val="28"/>
                <w:szCs w:val="28"/>
              </w:rPr>
              <w:t>Slightly less recall but stable and interpretable</w:t>
            </w:r>
          </w:p>
        </w:tc>
      </w:tr>
    </w:tbl>
    <w:p w14:paraId="24B2B18A" w14:textId="1D74558B" w:rsidR="00411926" w:rsidRPr="00411926" w:rsidRDefault="00411926" w:rsidP="00411926">
      <w:pPr>
        <w:pStyle w:val="ListParagraph"/>
        <w:spacing w:line="276" w:lineRule="auto"/>
        <w:ind w:left="792"/>
        <w:jc w:val="center"/>
        <w:rPr>
          <w:i/>
          <w:iCs/>
          <w:color w:val="000000" w:themeColor="text1"/>
        </w:rPr>
      </w:pPr>
      <w:r>
        <w:rPr>
          <w:i/>
          <w:iCs/>
          <w:color w:val="000000" w:themeColor="text1"/>
        </w:rPr>
        <w:t xml:space="preserve">Table 3: </w:t>
      </w:r>
      <w:r w:rsidRPr="00411926">
        <w:rPr>
          <w:i/>
          <w:iCs/>
          <w:color w:val="000000" w:themeColor="text1"/>
        </w:rPr>
        <w:t>Model Performance Summary</w:t>
      </w:r>
    </w:p>
    <w:p w14:paraId="3C143A46" w14:textId="77777777" w:rsidR="00D84FE5" w:rsidRPr="00920492" w:rsidRDefault="00D84FE5" w:rsidP="00920492">
      <w:pPr>
        <w:spacing w:line="276" w:lineRule="auto"/>
        <w:rPr>
          <w:b/>
          <w:bCs/>
          <w:color w:val="153D63" w:themeColor="text2" w:themeTint="E6"/>
          <w:sz w:val="28"/>
          <w:szCs w:val="28"/>
        </w:rPr>
      </w:pPr>
    </w:p>
    <w:p w14:paraId="6F0C558F"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Both ensemble methods performed exceptionally well, with Random Forest achieving the top F1, and </w:t>
      </w:r>
      <w:proofErr w:type="spellStart"/>
      <w:r w:rsidRPr="00920492">
        <w:rPr>
          <w:color w:val="000000" w:themeColor="text1"/>
          <w:sz w:val="28"/>
          <w:szCs w:val="28"/>
        </w:rPr>
        <w:t>XGBoost</w:t>
      </w:r>
      <w:proofErr w:type="spellEnd"/>
      <w:r w:rsidRPr="00920492">
        <w:rPr>
          <w:color w:val="000000" w:themeColor="text1"/>
          <w:sz w:val="28"/>
          <w:szCs w:val="28"/>
        </w:rPr>
        <w:t xml:space="preserve"> matching its predictive strength while offering superior interpretability.</w:t>
      </w:r>
    </w:p>
    <w:p w14:paraId="473B4FC0" w14:textId="77777777" w:rsidR="00D84FE5" w:rsidRPr="00920492" w:rsidRDefault="00D84FE5" w:rsidP="00D84FE5">
      <w:pPr>
        <w:pStyle w:val="ListParagraph"/>
        <w:spacing w:line="276" w:lineRule="auto"/>
        <w:ind w:left="792"/>
        <w:rPr>
          <w:color w:val="000000" w:themeColor="text1"/>
          <w:sz w:val="28"/>
          <w:szCs w:val="28"/>
        </w:rPr>
      </w:pPr>
    </w:p>
    <w:p w14:paraId="496F5BE1"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Given the project’s dual goal of accuracy and insight, </w:t>
      </w:r>
      <w:proofErr w:type="spellStart"/>
      <w:r w:rsidRPr="00920492">
        <w:rPr>
          <w:color w:val="000000" w:themeColor="text1"/>
          <w:sz w:val="28"/>
          <w:szCs w:val="28"/>
        </w:rPr>
        <w:t>XGBoost</w:t>
      </w:r>
      <w:proofErr w:type="spellEnd"/>
      <w:r w:rsidRPr="00920492">
        <w:rPr>
          <w:color w:val="000000" w:themeColor="text1"/>
          <w:sz w:val="28"/>
          <w:szCs w:val="28"/>
        </w:rPr>
        <w:t xml:space="preserve"> was selected as the final analytical model for in-depth explanation under RQ2 and RQ3.</w:t>
      </w:r>
    </w:p>
    <w:p w14:paraId="5024AC7E" w14:textId="77777777" w:rsidR="00D84FE5" w:rsidRPr="00920492" w:rsidRDefault="00D84FE5" w:rsidP="00D84FE5">
      <w:pPr>
        <w:pStyle w:val="ListParagraph"/>
        <w:spacing w:line="276" w:lineRule="auto"/>
        <w:ind w:left="792"/>
        <w:rPr>
          <w:color w:val="000000" w:themeColor="text1"/>
          <w:sz w:val="28"/>
          <w:szCs w:val="28"/>
        </w:rPr>
      </w:pPr>
    </w:p>
    <w:p w14:paraId="29FA2AE0"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Integration with Research Questions</w:t>
      </w:r>
    </w:p>
    <w:p w14:paraId="7D4BA9B0" w14:textId="77777777" w:rsidR="00D84FE5" w:rsidRPr="00920492" w:rsidRDefault="00D84FE5" w:rsidP="00D84FE5">
      <w:pPr>
        <w:pStyle w:val="ListParagraph"/>
        <w:spacing w:line="276" w:lineRule="auto"/>
        <w:ind w:left="792"/>
        <w:rPr>
          <w:b/>
          <w:bCs/>
          <w:color w:val="153D63" w:themeColor="text2" w:themeTint="E6"/>
          <w:sz w:val="28"/>
          <w:szCs w:val="28"/>
        </w:rPr>
      </w:pPr>
    </w:p>
    <w:p w14:paraId="5AB9CEBB"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RQ1 – Product Discontinuation Propensity:</w:t>
      </w:r>
    </w:p>
    <w:p w14:paraId="253CB746"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The tuned Random Forest and </w:t>
      </w:r>
      <w:proofErr w:type="spellStart"/>
      <w:r w:rsidRPr="00920492">
        <w:rPr>
          <w:color w:val="000000" w:themeColor="text1"/>
          <w:sz w:val="28"/>
          <w:szCs w:val="28"/>
        </w:rPr>
        <w:t>XGBoost</w:t>
      </w:r>
      <w:proofErr w:type="spellEnd"/>
      <w:r w:rsidRPr="00920492">
        <w:rPr>
          <w:color w:val="000000" w:themeColor="text1"/>
          <w:sz w:val="28"/>
          <w:szCs w:val="28"/>
        </w:rPr>
        <w:t xml:space="preserve"> models achieved AUC scores above 0.99, confirming strong predictive power. These models quantify how product age, chemical frequency, and CAS diversity influence discontinuation likelihood.</w:t>
      </w:r>
    </w:p>
    <w:p w14:paraId="254FBC04" w14:textId="77777777" w:rsidR="00D84FE5" w:rsidRPr="00920492" w:rsidRDefault="00D84FE5" w:rsidP="00D84FE5">
      <w:pPr>
        <w:pStyle w:val="ListParagraph"/>
        <w:spacing w:line="276" w:lineRule="auto"/>
        <w:ind w:left="792"/>
        <w:rPr>
          <w:color w:val="000000" w:themeColor="text1"/>
          <w:sz w:val="28"/>
          <w:szCs w:val="28"/>
        </w:rPr>
      </w:pPr>
    </w:p>
    <w:p w14:paraId="7EECB925"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lastRenderedPageBreak/>
        <w:t>RQ2 – Brand &amp; Category Safety Index:</w:t>
      </w:r>
    </w:p>
    <w:p w14:paraId="5A87BC85"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SHAP values derived from </w:t>
      </w:r>
      <w:proofErr w:type="spellStart"/>
      <w:r w:rsidRPr="00920492">
        <w:rPr>
          <w:color w:val="000000" w:themeColor="text1"/>
          <w:sz w:val="28"/>
          <w:szCs w:val="28"/>
        </w:rPr>
        <w:t>XGBoost</w:t>
      </w:r>
      <w:proofErr w:type="spellEnd"/>
      <w:r w:rsidRPr="00920492">
        <w:rPr>
          <w:color w:val="000000" w:themeColor="text1"/>
          <w:sz w:val="28"/>
          <w:szCs w:val="28"/>
        </w:rPr>
        <w:t xml:space="preserve"> were aggregated at the brand and category level to build a Safety Index ranking. Makeup and nail products showed consistently high adjusted risk, while skin care and baby products ranked lowest.</w:t>
      </w:r>
    </w:p>
    <w:p w14:paraId="245832BA" w14:textId="77777777" w:rsidR="00D84FE5" w:rsidRPr="00920492" w:rsidRDefault="00D84FE5" w:rsidP="00D84FE5">
      <w:pPr>
        <w:pStyle w:val="ListParagraph"/>
        <w:spacing w:line="276" w:lineRule="auto"/>
        <w:ind w:left="792"/>
        <w:rPr>
          <w:color w:val="000000" w:themeColor="text1"/>
          <w:sz w:val="28"/>
          <w:szCs w:val="28"/>
        </w:rPr>
      </w:pPr>
    </w:p>
    <w:p w14:paraId="669EDF70"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RQ3 – Chemical and CAS Pattern Risk:</w:t>
      </w:r>
    </w:p>
    <w:p w14:paraId="77EEABAB"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SHAP importance plots identified Titanium Dioxide, Talc, and Carbon Black as dominant risk drivers — chemicals already subject to regulatory scrutiny. This validated the model’s scientific relevance and external consistency.</w:t>
      </w:r>
    </w:p>
    <w:p w14:paraId="1A3CB31D" w14:textId="77777777" w:rsidR="00D84FE5" w:rsidRPr="00920492" w:rsidRDefault="00D84FE5" w:rsidP="00D84FE5">
      <w:pPr>
        <w:spacing w:line="276" w:lineRule="auto"/>
        <w:rPr>
          <w:b/>
          <w:bCs/>
          <w:color w:val="153D63" w:themeColor="text2" w:themeTint="E6"/>
          <w:sz w:val="28"/>
          <w:szCs w:val="28"/>
        </w:rPr>
      </w:pPr>
    </w:p>
    <w:p w14:paraId="25B019E8" w14:textId="77777777" w:rsidR="00D84FE5" w:rsidRPr="00920492" w:rsidRDefault="00D84FE5" w:rsidP="00D84FE5">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MODEL EVALUATION</w:t>
      </w:r>
    </w:p>
    <w:p w14:paraId="6FDE9FDC" w14:textId="77777777" w:rsidR="00D84FE5" w:rsidRPr="00920492" w:rsidRDefault="00D84FE5" w:rsidP="00D84FE5">
      <w:pPr>
        <w:pStyle w:val="ListParagraph"/>
        <w:spacing w:line="276" w:lineRule="auto"/>
        <w:ind w:left="360"/>
        <w:rPr>
          <w:b/>
          <w:bCs/>
          <w:color w:val="153D63" w:themeColor="text2" w:themeTint="E6"/>
          <w:sz w:val="28"/>
          <w:szCs w:val="28"/>
        </w:rPr>
      </w:pPr>
    </w:p>
    <w:p w14:paraId="4AA7BF2C"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Model Evaluation</w:t>
      </w:r>
    </w:p>
    <w:p w14:paraId="205DC564" w14:textId="77777777" w:rsidR="00D84FE5" w:rsidRPr="00920492" w:rsidRDefault="00D84FE5" w:rsidP="00D84FE5">
      <w:pPr>
        <w:pStyle w:val="ListParagraph"/>
        <w:spacing w:line="276" w:lineRule="auto"/>
        <w:ind w:left="792"/>
        <w:rPr>
          <w:b/>
          <w:bCs/>
          <w:color w:val="153D63" w:themeColor="text2" w:themeTint="E6"/>
          <w:sz w:val="28"/>
          <w:szCs w:val="28"/>
        </w:rPr>
      </w:pPr>
    </w:p>
    <w:p w14:paraId="486A4EF7"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Three tuned models were evaluated on the test set to predict whether a product–chemical record would be discontinued.</w:t>
      </w:r>
    </w:p>
    <w:p w14:paraId="31643811" w14:textId="77777777" w:rsidR="00D84FE5"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The performance summary is shown below.</w:t>
      </w:r>
    </w:p>
    <w:p w14:paraId="6785CFBE" w14:textId="77777777" w:rsidR="00920492" w:rsidRPr="00920492" w:rsidRDefault="00920492" w:rsidP="00D84FE5">
      <w:pPr>
        <w:pStyle w:val="ListParagraph"/>
        <w:spacing w:line="276" w:lineRule="auto"/>
        <w:ind w:left="792"/>
        <w:rPr>
          <w:color w:val="000000" w:themeColor="text1"/>
          <w:sz w:val="28"/>
          <w:szCs w:val="28"/>
        </w:rPr>
      </w:pPr>
    </w:p>
    <w:tbl>
      <w:tblPr>
        <w:tblW w:w="863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796"/>
        <w:gridCol w:w="710"/>
        <w:gridCol w:w="710"/>
        <w:gridCol w:w="1490"/>
        <w:gridCol w:w="2160"/>
      </w:tblGrid>
      <w:tr w:rsidR="00920492" w:rsidRPr="00920492" w14:paraId="1C5FD524" w14:textId="77777777" w:rsidTr="00920492">
        <w:trPr>
          <w:trHeight w:val="452"/>
          <w:tblHeader/>
          <w:tblCellSpacing w:w="15" w:type="dxa"/>
          <w:jc w:val="center"/>
        </w:trPr>
        <w:tc>
          <w:tcPr>
            <w:tcW w:w="2724" w:type="dxa"/>
            <w:vAlign w:val="center"/>
            <w:hideMark/>
          </w:tcPr>
          <w:p w14:paraId="6CC7B1F3" w14:textId="77777777" w:rsidR="00D84FE5" w:rsidRPr="00446FCD" w:rsidRDefault="00D84FE5" w:rsidP="00626B61">
            <w:pPr>
              <w:jc w:val="center"/>
              <w:rPr>
                <w:b/>
                <w:bCs/>
                <w:sz w:val="28"/>
                <w:szCs w:val="28"/>
              </w:rPr>
            </w:pPr>
            <w:r w:rsidRPr="00446FCD">
              <w:rPr>
                <w:b/>
                <w:bCs/>
                <w:sz w:val="28"/>
                <w:szCs w:val="28"/>
              </w:rPr>
              <w:t>Model</w:t>
            </w:r>
          </w:p>
        </w:tc>
        <w:tc>
          <w:tcPr>
            <w:tcW w:w="0" w:type="auto"/>
            <w:vAlign w:val="center"/>
            <w:hideMark/>
          </w:tcPr>
          <w:p w14:paraId="4402A5F2" w14:textId="77777777" w:rsidR="00D84FE5" w:rsidRPr="00446FCD" w:rsidRDefault="00D84FE5" w:rsidP="00626B61">
            <w:pPr>
              <w:jc w:val="center"/>
              <w:rPr>
                <w:b/>
                <w:bCs/>
                <w:sz w:val="28"/>
                <w:szCs w:val="28"/>
              </w:rPr>
            </w:pPr>
            <w:r w:rsidRPr="00446FCD">
              <w:rPr>
                <w:b/>
                <w:bCs/>
                <w:sz w:val="28"/>
                <w:szCs w:val="28"/>
              </w:rPr>
              <w:t>ROC-AUC</w:t>
            </w:r>
          </w:p>
        </w:tc>
        <w:tc>
          <w:tcPr>
            <w:tcW w:w="0" w:type="auto"/>
            <w:vAlign w:val="center"/>
            <w:hideMark/>
          </w:tcPr>
          <w:p w14:paraId="34A519B2" w14:textId="77777777" w:rsidR="00D84FE5" w:rsidRPr="00446FCD" w:rsidRDefault="00D84FE5" w:rsidP="00626B61">
            <w:pPr>
              <w:jc w:val="center"/>
              <w:rPr>
                <w:b/>
                <w:bCs/>
                <w:sz w:val="28"/>
                <w:szCs w:val="28"/>
              </w:rPr>
            </w:pPr>
            <w:r w:rsidRPr="00446FCD">
              <w:rPr>
                <w:b/>
                <w:bCs/>
                <w:sz w:val="28"/>
                <w:szCs w:val="28"/>
              </w:rPr>
              <w:t>PR-AUC</w:t>
            </w:r>
          </w:p>
        </w:tc>
        <w:tc>
          <w:tcPr>
            <w:tcW w:w="0" w:type="auto"/>
            <w:vAlign w:val="center"/>
            <w:hideMark/>
          </w:tcPr>
          <w:p w14:paraId="3CD780E7" w14:textId="77777777" w:rsidR="00D84FE5" w:rsidRPr="00446FCD" w:rsidRDefault="00D84FE5" w:rsidP="00626B61">
            <w:pPr>
              <w:jc w:val="center"/>
              <w:rPr>
                <w:b/>
                <w:bCs/>
                <w:sz w:val="28"/>
                <w:szCs w:val="28"/>
              </w:rPr>
            </w:pPr>
            <w:r w:rsidRPr="00446FCD">
              <w:rPr>
                <w:b/>
                <w:bCs/>
                <w:sz w:val="28"/>
                <w:szCs w:val="28"/>
              </w:rPr>
              <w:t>Best F1</w:t>
            </w:r>
          </w:p>
        </w:tc>
        <w:tc>
          <w:tcPr>
            <w:tcW w:w="1460" w:type="dxa"/>
            <w:vAlign w:val="center"/>
            <w:hideMark/>
          </w:tcPr>
          <w:p w14:paraId="32790372" w14:textId="77777777" w:rsidR="00D84FE5" w:rsidRPr="00446FCD" w:rsidRDefault="00D84FE5" w:rsidP="00626B61">
            <w:pPr>
              <w:jc w:val="center"/>
              <w:rPr>
                <w:b/>
                <w:bCs/>
                <w:sz w:val="28"/>
                <w:szCs w:val="28"/>
              </w:rPr>
            </w:pPr>
            <w:r w:rsidRPr="00446FCD">
              <w:rPr>
                <w:b/>
                <w:bCs/>
                <w:sz w:val="28"/>
                <w:szCs w:val="28"/>
              </w:rPr>
              <w:t>Threshold</w:t>
            </w:r>
          </w:p>
        </w:tc>
        <w:tc>
          <w:tcPr>
            <w:tcW w:w="2115" w:type="dxa"/>
            <w:vAlign w:val="center"/>
            <w:hideMark/>
          </w:tcPr>
          <w:p w14:paraId="67860AF9" w14:textId="77777777" w:rsidR="00D84FE5" w:rsidRPr="00446FCD" w:rsidRDefault="00D84FE5" w:rsidP="00626B61">
            <w:pPr>
              <w:rPr>
                <w:b/>
                <w:bCs/>
                <w:sz w:val="28"/>
                <w:szCs w:val="28"/>
              </w:rPr>
            </w:pPr>
            <w:r w:rsidRPr="00446FCD">
              <w:rPr>
                <w:b/>
                <w:bCs/>
                <w:sz w:val="28"/>
                <w:szCs w:val="28"/>
              </w:rPr>
              <w:t>Confusion Matrix [TN FP; FN TP]</w:t>
            </w:r>
          </w:p>
        </w:tc>
      </w:tr>
      <w:tr w:rsidR="00920492" w:rsidRPr="00920492" w14:paraId="29111892" w14:textId="77777777" w:rsidTr="00920492">
        <w:trPr>
          <w:trHeight w:val="436"/>
          <w:tblCellSpacing w:w="15" w:type="dxa"/>
          <w:jc w:val="center"/>
        </w:trPr>
        <w:tc>
          <w:tcPr>
            <w:tcW w:w="2724" w:type="dxa"/>
            <w:vAlign w:val="center"/>
            <w:hideMark/>
          </w:tcPr>
          <w:p w14:paraId="23808206" w14:textId="77777777" w:rsidR="00D84FE5" w:rsidRPr="00446FCD" w:rsidRDefault="00D84FE5" w:rsidP="00626B61">
            <w:pPr>
              <w:jc w:val="center"/>
              <w:rPr>
                <w:sz w:val="28"/>
                <w:szCs w:val="28"/>
              </w:rPr>
            </w:pPr>
            <w:r w:rsidRPr="00446FCD">
              <w:rPr>
                <w:sz w:val="28"/>
                <w:szCs w:val="28"/>
              </w:rPr>
              <w:t>Logistic Regression (C = 10.0)</w:t>
            </w:r>
          </w:p>
        </w:tc>
        <w:tc>
          <w:tcPr>
            <w:tcW w:w="0" w:type="auto"/>
            <w:vAlign w:val="center"/>
            <w:hideMark/>
          </w:tcPr>
          <w:p w14:paraId="1408DFA6" w14:textId="77777777" w:rsidR="00D84FE5" w:rsidRPr="00446FCD" w:rsidRDefault="00D84FE5" w:rsidP="00626B61">
            <w:pPr>
              <w:jc w:val="center"/>
              <w:rPr>
                <w:sz w:val="28"/>
                <w:szCs w:val="28"/>
              </w:rPr>
            </w:pPr>
            <w:r w:rsidRPr="00446FCD">
              <w:rPr>
                <w:b/>
                <w:bCs/>
                <w:sz w:val="28"/>
                <w:szCs w:val="28"/>
              </w:rPr>
              <w:t>0.883</w:t>
            </w:r>
          </w:p>
        </w:tc>
        <w:tc>
          <w:tcPr>
            <w:tcW w:w="0" w:type="auto"/>
            <w:vAlign w:val="center"/>
            <w:hideMark/>
          </w:tcPr>
          <w:p w14:paraId="33789103" w14:textId="77777777" w:rsidR="00D84FE5" w:rsidRPr="00446FCD" w:rsidRDefault="00D84FE5" w:rsidP="00626B61">
            <w:pPr>
              <w:jc w:val="center"/>
              <w:rPr>
                <w:sz w:val="28"/>
                <w:szCs w:val="28"/>
              </w:rPr>
            </w:pPr>
            <w:r w:rsidRPr="00446FCD">
              <w:rPr>
                <w:b/>
                <w:bCs/>
                <w:sz w:val="28"/>
                <w:szCs w:val="28"/>
              </w:rPr>
              <w:t>0.415</w:t>
            </w:r>
          </w:p>
        </w:tc>
        <w:tc>
          <w:tcPr>
            <w:tcW w:w="0" w:type="auto"/>
            <w:vAlign w:val="center"/>
            <w:hideMark/>
          </w:tcPr>
          <w:p w14:paraId="335FF24A" w14:textId="77777777" w:rsidR="00D84FE5" w:rsidRPr="00446FCD" w:rsidRDefault="00D84FE5" w:rsidP="00626B61">
            <w:pPr>
              <w:jc w:val="center"/>
              <w:rPr>
                <w:sz w:val="28"/>
                <w:szCs w:val="28"/>
              </w:rPr>
            </w:pPr>
            <w:r w:rsidRPr="00446FCD">
              <w:rPr>
                <w:b/>
                <w:bCs/>
                <w:sz w:val="28"/>
                <w:szCs w:val="28"/>
              </w:rPr>
              <w:t>0.571</w:t>
            </w:r>
          </w:p>
        </w:tc>
        <w:tc>
          <w:tcPr>
            <w:tcW w:w="1460" w:type="dxa"/>
            <w:vAlign w:val="center"/>
            <w:hideMark/>
          </w:tcPr>
          <w:p w14:paraId="02DEBE54" w14:textId="77777777" w:rsidR="00D84FE5" w:rsidRPr="00446FCD" w:rsidRDefault="00D84FE5" w:rsidP="00626B61">
            <w:pPr>
              <w:jc w:val="center"/>
              <w:rPr>
                <w:sz w:val="28"/>
                <w:szCs w:val="28"/>
              </w:rPr>
            </w:pPr>
            <w:r w:rsidRPr="00446FCD">
              <w:rPr>
                <w:b/>
                <w:bCs/>
                <w:sz w:val="28"/>
                <w:szCs w:val="28"/>
              </w:rPr>
              <w:t>0.584</w:t>
            </w:r>
          </w:p>
        </w:tc>
        <w:tc>
          <w:tcPr>
            <w:tcW w:w="2115" w:type="dxa"/>
            <w:vAlign w:val="center"/>
            <w:hideMark/>
          </w:tcPr>
          <w:p w14:paraId="36384DE5" w14:textId="77777777" w:rsidR="00D84FE5" w:rsidRPr="00446FCD" w:rsidRDefault="00D84FE5" w:rsidP="00626B61">
            <w:pPr>
              <w:rPr>
                <w:sz w:val="28"/>
                <w:szCs w:val="28"/>
              </w:rPr>
            </w:pPr>
            <w:r w:rsidRPr="00446FCD">
              <w:rPr>
                <w:sz w:val="28"/>
                <w:szCs w:val="28"/>
              </w:rPr>
              <w:t>[[16893, 2343]; [501, 1895]]</w:t>
            </w:r>
          </w:p>
        </w:tc>
      </w:tr>
      <w:tr w:rsidR="00920492" w:rsidRPr="00920492" w14:paraId="2B4835C8" w14:textId="77777777" w:rsidTr="00920492">
        <w:trPr>
          <w:trHeight w:val="670"/>
          <w:tblCellSpacing w:w="15" w:type="dxa"/>
          <w:jc w:val="center"/>
        </w:trPr>
        <w:tc>
          <w:tcPr>
            <w:tcW w:w="2724" w:type="dxa"/>
            <w:vAlign w:val="center"/>
            <w:hideMark/>
          </w:tcPr>
          <w:p w14:paraId="0FE8635F" w14:textId="77777777" w:rsidR="00D84FE5" w:rsidRPr="00446FCD" w:rsidRDefault="00D84FE5" w:rsidP="00626B61">
            <w:pPr>
              <w:jc w:val="center"/>
              <w:rPr>
                <w:sz w:val="28"/>
                <w:szCs w:val="28"/>
              </w:rPr>
            </w:pPr>
            <w:r w:rsidRPr="00446FCD">
              <w:rPr>
                <w:sz w:val="28"/>
                <w:szCs w:val="28"/>
              </w:rPr>
              <w:t xml:space="preserve">Random Forest (500 trees, </w:t>
            </w:r>
            <w:proofErr w:type="spellStart"/>
            <w:r w:rsidRPr="00446FCD">
              <w:rPr>
                <w:sz w:val="28"/>
                <w:szCs w:val="28"/>
              </w:rPr>
              <w:t>max_features</w:t>
            </w:r>
            <w:proofErr w:type="spellEnd"/>
            <w:r w:rsidRPr="00446FCD">
              <w:rPr>
                <w:sz w:val="28"/>
                <w:szCs w:val="28"/>
              </w:rPr>
              <w:t xml:space="preserve"> = 0.5, </w:t>
            </w:r>
            <w:proofErr w:type="spellStart"/>
            <w:r w:rsidRPr="00446FCD">
              <w:rPr>
                <w:sz w:val="28"/>
                <w:szCs w:val="28"/>
              </w:rPr>
              <w:t>min_samples_leaf</w:t>
            </w:r>
            <w:proofErr w:type="spellEnd"/>
            <w:r w:rsidRPr="00446FCD">
              <w:rPr>
                <w:sz w:val="28"/>
                <w:szCs w:val="28"/>
              </w:rPr>
              <w:t xml:space="preserve"> = 2)</w:t>
            </w:r>
          </w:p>
        </w:tc>
        <w:tc>
          <w:tcPr>
            <w:tcW w:w="0" w:type="auto"/>
            <w:vAlign w:val="center"/>
            <w:hideMark/>
          </w:tcPr>
          <w:p w14:paraId="6138EE2E" w14:textId="77777777" w:rsidR="00D84FE5" w:rsidRPr="00446FCD" w:rsidRDefault="00D84FE5" w:rsidP="00626B61">
            <w:pPr>
              <w:jc w:val="center"/>
              <w:rPr>
                <w:sz w:val="28"/>
                <w:szCs w:val="28"/>
              </w:rPr>
            </w:pPr>
            <w:r w:rsidRPr="00446FCD">
              <w:rPr>
                <w:b/>
                <w:bCs/>
                <w:sz w:val="28"/>
                <w:szCs w:val="28"/>
              </w:rPr>
              <w:t>0.993</w:t>
            </w:r>
          </w:p>
        </w:tc>
        <w:tc>
          <w:tcPr>
            <w:tcW w:w="0" w:type="auto"/>
            <w:vAlign w:val="center"/>
            <w:hideMark/>
          </w:tcPr>
          <w:p w14:paraId="60163D2A" w14:textId="77777777" w:rsidR="00D84FE5" w:rsidRPr="00446FCD" w:rsidRDefault="00D84FE5" w:rsidP="00626B61">
            <w:pPr>
              <w:jc w:val="center"/>
              <w:rPr>
                <w:sz w:val="28"/>
                <w:szCs w:val="28"/>
              </w:rPr>
            </w:pPr>
            <w:r w:rsidRPr="00446FCD">
              <w:rPr>
                <w:b/>
                <w:bCs/>
                <w:sz w:val="28"/>
                <w:szCs w:val="28"/>
              </w:rPr>
              <w:t>0.963</w:t>
            </w:r>
          </w:p>
        </w:tc>
        <w:tc>
          <w:tcPr>
            <w:tcW w:w="0" w:type="auto"/>
            <w:vAlign w:val="center"/>
            <w:hideMark/>
          </w:tcPr>
          <w:p w14:paraId="50356805" w14:textId="77777777" w:rsidR="00D84FE5" w:rsidRPr="00446FCD" w:rsidRDefault="00D84FE5" w:rsidP="00626B61">
            <w:pPr>
              <w:jc w:val="center"/>
              <w:rPr>
                <w:sz w:val="28"/>
                <w:szCs w:val="28"/>
              </w:rPr>
            </w:pPr>
            <w:r w:rsidRPr="00446FCD">
              <w:rPr>
                <w:b/>
                <w:bCs/>
                <w:sz w:val="28"/>
                <w:szCs w:val="28"/>
              </w:rPr>
              <w:t>0.907</w:t>
            </w:r>
          </w:p>
        </w:tc>
        <w:tc>
          <w:tcPr>
            <w:tcW w:w="1460" w:type="dxa"/>
            <w:vAlign w:val="center"/>
            <w:hideMark/>
          </w:tcPr>
          <w:p w14:paraId="2BE47A02" w14:textId="77777777" w:rsidR="00D84FE5" w:rsidRPr="00446FCD" w:rsidRDefault="00D84FE5" w:rsidP="00626B61">
            <w:pPr>
              <w:jc w:val="center"/>
              <w:rPr>
                <w:sz w:val="28"/>
                <w:szCs w:val="28"/>
              </w:rPr>
            </w:pPr>
            <w:r w:rsidRPr="00446FCD">
              <w:rPr>
                <w:b/>
                <w:bCs/>
                <w:sz w:val="28"/>
                <w:szCs w:val="28"/>
              </w:rPr>
              <w:t>0.740</w:t>
            </w:r>
          </w:p>
        </w:tc>
        <w:tc>
          <w:tcPr>
            <w:tcW w:w="2115" w:type="dxa"/>
            <w:vAlign w:val="center"/>
            <w:hideMark/>
          </w:tcPr>
          <w:p w14:paraId="772971AB" w14:textId="77777777" w:rsidR="00D84FE5" w:rsidRPr="00920492" w:rsidRDefault="00D84FE5" w:rsidP="00626B61">
            <w:pPr>
              <w:rPr>
                <w:sz w:val="28"/>
                <w:szCs w:val="28"/>
              </w:rPr>
            </w:pPr>
            <w:r w:rsidRPr="00446FCD">
              <w:rPr>
                <w:sz w:val="28"/>
                <w:szCs w:val="28"/>
              </w:rPr>
              <w:t>[[19064, 172</w:t>
            </w:r>
            <w:proofErr w:type="gramStart"/>
            <w:r w:rsidRPr="00446FCD">
              <w:rPr>
                <w:sz w:val="28"/>
                <w:szCs w:val="28"/>
              </w:rPr>
              <w:t>];</w:t>
            </w:r>
            <w:proofErr w:type="gramEnd"/>
            <w:r w:rsidRPr="00446FCD">
              <w:rPr>
                <w:sz w:val="28"/>
                <w:szCs w:val="28"/>
              </w:rPr>
              <w:t xml:space="preserve"> </w:t>
            </w:r>
          </w:p>
          <w:p w14:paraId="0BFAB040" w14:textId="77777777" w:rsidR="00D84FE5" w:rsidRPr="00446FCD" w:rsidRDefault="00D84FE5" w:rsidP="00626B61">
            <w:pPr>
              <w:rPr>
                <w:sz w:val="28"/>
                <w:szCs w:val="28"/>
              </w:rPr>
            </w:pPr>
            <w:r w:rsidRPr="00446FCD">
              <w:rPr>
                <w:sz w:val="28"/>
                <w:szCs w:val="28"/>
              </w:rPr>
              <w:t>[266, 2130]]</w:t>
            </w:r>
          </w:p>
        </w:tc>
      </w:tr>
      <w:tr w:rsidR="00920492" w:rsidRPr="00920492" w14:paraId="40BE449D" w14:textId="77777777" w:rsidTr="00920492">
        <w:trPr>
          <w:trHeight w:val="452"/>
          <w:tblCellSpacing w:w="15" w:type="dxa"/>
          <w:jc w:val="center"/>
        </w:trPr>
        <w:tc>
          <w:tcPr>
            <w:tcW w:w="2724" w:type="dxa"/>
            <w:vAlign w:val="center"/>
            <w:hideMark/>
          </w:tcPr>
          <w:p w14:paraId="0C440BC8" w14:textId="77777777" w:rsidR="00D84FE5" w:rsidRPr="00446FCD" w:rsidRDefault="00D84FE5" w:rsidP="00626B61">
            <w:pPr>
              <w:jc w:val="center"/>
              <w:rPr>
                <w:sz w:val="28"/>
                <w:szCs w:val="28"/>
              </w:rPr>
            </w:pPr>
            <w:proofErr w:type="spellStart"/>
            <w:r w:rsidRPr="00446FCD">
              <w:rPr>
                <w:sz w:val="28"/>
                <w:szCs w:val="28"/>
              </w:rPr>
              <w:t>XGBoost</w:t>
            </w:r>
            <w:proofErr w:type="spellEnd"/>
            <w:r w:rsidRPr="00446FCD">
              <w:rPr>
                <w:sz w:val="28"/>
                <w:szCs w:val="28"/>
              </w:rPr>
              <w:t xml:space="preserve"> (600 trees, depth = 8, </w:t>
            </w:r>
            <w:proofErr w:type="spellStart"/>
            <w:r w:rsidRPr="00446FCD">
              <w:rPr>
                <w:sz w:val="28"/>
                <w:szCs w:val="28"/>
              </w:rPr>
              <w:t>lr</w:t>
            </w:r>
            <w:proofErr w:type="spellEnd"/>
            <w:r w:rsidRPr="00446FCD">
              <w:rPr>
                <w:sz w:val="28"/>
                <w:szCs w:val="28"/>
              </w:rPr>
              <w:t xml:space="preserve"> = 0.1, λ = 3.0, subsample = 0.8)</w:t>
            </w:r>
          </w:p>
        </w:tc>
        <w:tc>
          <w:tcPr>
            <w:tcW w:w="0" w:type="auto"/>
            <w:vAlign w:val="center"/>
            <w:hideMark/>
          </w:tcPr>
          <w:p w14:paraId="2984AE21" w14:textId="77777777" w:rsidR="00D84FE5" w:rsidRPr="00446FCD" w:rsidRDefault="00D84FE5" w:rsidP="00626B61">
            <w:pPr>
              <w:jc w:val="center"/>
              <w:rPr>
                <w:sz w:val="28"/>
                <w:szCs w:val="28"/>
              </w:rPr>
            </w:pPr>
            <w:r w:rsidRPr="00446FCD">
              <w:rPr>
                <w:b/>
                <w:bCs/>
                <w:sz w:val="28"/>
                <w:szCs w:val="28"/>
              </w:rPr>
              <w:t>0.992</w:t>
            </w:r>
          </w:p>
        </w:tc>
        <w:tc>
          <w:tcPr>
            <w:tcW w:w="0" w:type="auto"/>
            <w:vAlign w:val="center"/>
            <w:hideMark/>
          </w:tcPr>
          <w:p w14:paraId="621903D9" w14:textId="77777777" w:rsidR="00D84FE5" w:rsidRPr="00446FCD" w:rsidRDefault="00D84FE5" w:rsidP="00626B61">
            <w:pPr>
              <w:jc w:val="center"/>
              <w:rPr>
                <w:sz w:val="28"/>
                <w:szCs w:val="28"/>
              </w:rPr>
            </w:pPr>
            <w:r w:rsidRPr="00446FCD">
              <w:rPr>
                <w:b/>
                <w:bCs/>
                <w:sz w:val="28"/>
                <w:szCs w:val="28"/>
              </w:rPr>
              <w:t>0.959</w:t>
            </w:r>
          </w:p>
        </w:tc>
        <w:tc>
          <w:tcPr>
            <w:tcW w:w="0" w:type="auto"/>
            <w:vAlign w:val="center"/>
            <w:hideMark/>
          </w:tcPr>
          <w:p w14:paraId="74B59031" w14:textId="77777777" w:rsidR="00D84FE5" w:rsidRPr="00446FCD" w:rsidRDefault="00D84FE5" w:rsidP="00626B61">
            <w:pPr>
              <w:jc w:val="center"/>
              <w:rPr>
                <w:sz w:val="28"/>
                <w:szCs w:val="28"/>
              </w:rPr>
            </w:pPr>
            <w:r w:rsidRPr="00446FCD">
              <w:rPr>
                <w:b/>
                <w:bCs/>
                <w:sz w:val="28"/>
                <w:szCs w:val="28"/>
              </w:rPr>
              <w:t>0.898</w:t>
            </w:r>
          </w:p>
        </w:tc>
        <w:tc>
          <w:tcPr>
            <w:tcW w:w="1460" w:type="dxa"/>
            <w:vAlign w:val="center"/>
            <w:hideMark/>
          </w:tcPr>
          <w:p w14:paraId="7469AB5F" w14:textId="77777777" w:rsidR="00D84FE5" w:rsidRPr="00446FCD" w:rsidRDefault="00D84FE5" w:rsidP="00626B61">
            <w:pPr>
              <w:jc w:val="center"/>
              <w:rPr>
                <w:sz w:val="28"/>
                <w:szCs w:val="28"/>
              </w:rPr>
            </w:pPr>
            <w:r w:rsidRPr="00446FCD">
              <w:rPr>
                <w:b/>
                <w:bCs/>
                <w:sz w:val="28"/>
                <w:szCs w:val="28"/>
              </w:rPr>
              <w:t>0.788</w:t>
            </w:r>
          </w:p>
        </w:tc>
        <w:tc>
          <w:tcPr>
            <w:tcW w:w="2115" w:type="dxa"/>
            <w:vAlign w:val="center"/>
            <w:hideMark/>
          </w:tcPr>
          <w:p w14:paraId="14E05A38" w14:textId="77777777" w:rsidR="00D84FE5" w:rsidRPr="00920492" w:rsidRDefault="00D84FE5" w:rsidP="00626B61">
            <w:pPr>
              <w:rPr>
                <w:sz w:val="28"/>
                <w:szCs w:val="28"/>
              </w:rPr>
            </w:pPr>
            <w:r w:rsidRPr="00446FCD">
              <w:rPr>
                <w:sz w:val="28"/>
                <w:szCs w:val="28"/>
              </w:rPr>
              <w:t>[[18974, 262</w:t>
            </w:r>
            <w:proofErr w:type="gramStart"/>
            <w:r w:rsidRPr="00446FCD">
              <w:rPr>
                <w:sz w:val="28"/>
                <w:szCs w:val="28"/>
              </w:rPr>
              <w:t>];</w:t>
            </w:r>
            <w:proofErr w:type="gramEnd"/>
            <w:r w:rsidRPr="00446FCD">
              <w:rPr>
                <w:sz w:val="28"/>
                <w:szCs w:val="28"/>
              </w:rPr>
              <w:t xml:space="preserve"> </w:t>
            </w:r>
          </w:p>
          <w:p w14:paraId="7DF1CFCF" w14:textId="77777777" w:rsidR="00D84FE5" w:rsidRPr="00446FCD" w:rsidRDefault="00D84FE5" w:rsidP="00626B61">
            <w:pPr>
              <w:rPr>
                <w:sz w:val="28"/>
                <w:szCs w:val="28"/>
              </w:rPr>
            </w:pPr>
            <w:r w:rsidRPr="00446FCD">
              <w:rPr>
                <w:sz w:val="28"/>
                <w:szCs w:val="28"/>
              </w:rPr>
              <w:t>[229, 2167]]</w:t>
            </w:r>
          </w:p>
        </w:tc>
      </w:tr>
    </w:tbl>
    <w:p w14:paraId="691305C7" w14:textId="3D8A7E03" w:rsidR="00411926" w:rsidRPr="00411926" w:rsidRDefault="00411926" w:rsidP="00411926">
      <w:pPr>
        <w:pStyle w:val="ListParagraph"/>
        <w:spacing w:line="276" w:lineRule="auto"/>
        <w:ind w:left="792"/>
        <w:jc w:val="center"/>
        <w:rPr>
          <w:i/>
          <w:iCs/>
          <w:color w:val="000000" w:themeColor="text1"/>
        </w:rPr>
      </w:pPr>
      <w:r>
        <w:rPr>
          <w:i/>
          <w:iCs/>
          <w:color w:val="000000" w:themeColor="text1"/>
        </w:rPr>
        <w:t xml:space="preserve">Table 4: </w:t>
      </w:r>
      <w:r>
        <w:t>Detailed Model Results with Confusion Matrices</w:t>
      </w:r>
    </w:p>
    <w:p w14:paraId="5E5B2402" w14:textId="77777777" w:rsidR="00D84FE5" w:rsidRPr="00920492" w:rsidRDefault="00D84FE5" w:rsidP="00D84FE5">
      <w:pPr>
        <w:pStyle w:val="ListParagraph"/>
        <w:spacing w:line="276" w:lineRule="auto"/>
        <w:ind w:left="792"/>
        <w:rPr>
          <w:color w:val="000000" w:themeColor="text1"/>
          <w:sz w:val="28"/>
          <w:szCs w:val="28"/>
        </w:rPr>
      </w:pPr>
    </w:p>
    <w:p w14:paraId="69814CEC"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Interpretation</w:t>
      </w:r>
    </w:p>
    <w:p w14:paraId="2070DEAA" w14:textId="77777777" w:rsidR="00D84FE5" w:rsidRPr="00920492" w:rsidRDefault="00D84FE5" w:rsidP="00D84FE5">
      <w:pPr>
        <w:pStyle w:val="ListParagraph"/>
        <w:spacing w:line="276" w:lineRule="auto"/>
        <w:ind w:left="792"/>
        <w:rPr>
          <w:color w:val="000000" w:themeColor="text1"/>
          <w:sz w:val="28"/>
          <w:szCs w:val="28"/>
        </w:rPr>
      </w:pPr>
    </w:p>
    <w:p w14:paraId="251AECF0" w14:textId="77777777" w:rsidR="00D84FE5" w:rsidRPr="00920492" w:rsidRDefault="00D84FE5" w:rsidP="00D84FE5">
      <w:pPr>
        <w:pStyle w:val="ListParagraph"/>
        <w:numPr>
          <w:ilvl w:val="0"/>
          <w:numId w:val="30"/>
        </w:numPr>
        <w:spacing w:line="276" w:lineRule="auto"/>
        <w:rPr>
          <w:color w:val="000000" w:themeColor="text1"/>
          <w:sz w:val="28"/>
          <w:szCs w:val="28"/>
        </w:rPr>
      </w:pPr>
      <w:r w:rsidRPr="00920492">
        <w:rPr>
          <w:color w:val="000000" w:themeColor="text1"/>
          <w:sz w:val="28"/>
          <w:szCs w:val="28"/>
        </w:rPr>
        <w:lastRenderedPageBreak/>
        <w:t>Both ensemble models delivered near-perfect discrimination (ROC-AUC ≈ 0.99).</w:t>
      </w:r>
    </w:p>
    <w:p w14:paraId="15006A1D" w14:textId="77777777" w:rsidR="00D84FE5" w:rsidRPr="00920492" w:rsidRDefault="00D84FE5" w:rsidP="00D84FE5">
      <w:pPr>
        <w:pStyle w:val="ListParagraph"/>
        <w:numPr>
          <w:ilvl w:val="0"/>
          <w:numId w:val="30"/>
        </w:numPr>
        <w:spacing w:line="276" w:lineRule="auto"/>
        <w:rPr>
          <w:color w:val="000000" w:themeColor="text1"/>
          <w:sz w:val="28"/>
          <w:szCs w:val="28"/>
        </w:rPr>
      </w:pPr>
      <w:r w:rsidRPr="00920492">
        <w:rPr>
          <w:color w:val="000000" w:themeColor="text1"/>
          <w:sz w:val="28"/>
          <w:szCs w:val="28"/>
        </w:rPr>
        <w:t xml:space="preserve">Random Forest achieved the highest overall F1 (0.907) with very few false positives, while </w:t>
      </w:r>
      <w:proofErr w:type="spellStart"/>
      <w:r w:rsidRPr="00920492">
        <w:rPr>
          <w:color w:val="000000" w:themeColor="text1"/>
          <w:sz w:val="28"/>
          <w:szCs w:val="28"/>
        </w:rPr>
        <w:t>XGBoost</w:t>
      </w:r>
      <w:proofErr w:type="spellEnd"/>
      <w:r w:rsidRPr="00920492">
        <w:rPr>
          <w:color w:val="000000" w:themeColor="text1"/>
          <w:sz w:val="28"/>
          <w:szCs w:val="28"/>
        </w:rPr>
        <w:t xml:space="preserve"> reached comparable scores with greater stability and explainability.</w:t>
      </w:r>
    </w:p>
    <w:p w14:paraId="4BF3937B" w14:textId="77777777" w:rsidR="00D84FE5" w:rsidRPr="00920492" w:rsidRDefault="00D84FE5" w:rsidP="00D84FE5">
      <w:pPr>
        <w:pStyle w:val="ListParagraph"/>
        <w:numPr>
          <w:ilvl w:val="0"/>
          <w:numId w:val="30"/>
        </w:numPr>
        <w:spacing w:line="276" w:lineRule="auto"/>
        <w:rPr>
          <w:color w:val="000000" w:themeColor="text1"/>
          <w:sz w:val="28"/>
          <w:szCs w:val="28"/>
        </w:rPr>
      </w:pPr>
      <w:r w:rsidRPr="00920492">
        <w:rPr>
          <w:color w:val="000000" w:themeColor="text1"/>
          <w:sz w:val="28"/>
          <w:szCs w:val="28"/>
        </w:rPr>
        <w:t>Logistic Regression served as a linear baseline and confirmed the same directional trends, though with lower precision–recall balance.</w:t>
      </w:r>
    </w:p>
    <w:p w14:paraId="5A6DB152" w14:textId="77777777" w:rsidR="00D84FE5" w:rsidRPr="00920492" w:rsidRDefault="00D84FE5" w:rsidP="00D84FE5">
      <w:pPr>
        <w:pStyle w:val="ListParagraph"/>
        <w:numPr>
          <w:ilvl w:val="0"/>
          <w:numId w:val="30"/>
        </w:numPr>
        <w:spacing w:line="276" w:lineRule="auto"/>
        <w:rPr>
          <w:color w:val="000000" w:themeColor="text1"/>
          <w:sz w:val="28"/>
          <w:szCs w:val="28"/>
        </w:rPr>
      </w:pPr>
      <w:r w:rsidRPr="00920492">
        <w:rPr>
          <w:color w:val="000000" w:themeColor="text1"/>
          <w:sz w:val="28"/>
          <w:szCs w:val="28"/>
        </w:rPr>
        <w:t>These results satisfy the project’s success criteria of strong predictive accuracy and interpretability.</w:t>
      </w:r>
    </w:p>
    <w:p w14:paraId="3D387640" w14:textId="77777777" w:rsidR="00D84FE5" w:rsidRDefault="00D84FE5" w:rsidP="00D84FE5">
      <w:pPr>
        <w:spacing w:line="276" w:lineRule="auto"/>
        <w:ind w:left="1152"/>
        <w:rPr>
          <w:color w:val="000000" w:themeColor="text1"/>
          <w:sz w:val="28"/>
          <w:szCs w:val="28"/>
        </w:rPr>
      </w:pPr>
    </w:p>
    <w:p w14:paraId="22AEADE0" w14:textId="77777777" w:rsidR="00920492" w:rsidRDefault="00920492" w:rsidP="00D84FE5">
      <w:pPr>
        <w:spacing w:line="276" w:lineRule="auto"/>
        <w:ind w:left="1152"/>
        <w:rPr>
          <w:color w:val="000000" w:themeColor="text1"/>
          <w:sz w:val="28"/>
          <w:szCs w:val="28"/>
        </w:rPr>
      </w:pPr>
    </w:p>
    <w:p w14:paraId="20264103" w14:textId="77777777" w:rsidR="00920492" w:rsidRPr="00920492" w:rsidRDefault="00920492" w:rsidP="00D84FE5">
      <w:pPr>
        <w:spacing w:line="276" w:lineRule="auto"/>
        <w:ind w:left="1152"/>
        <w:rPr>
          <w:color w:val="000000" w:themeColor="text1"/>
          <w:sz w:val="28"/>
          <w:szCs w:val="28"/>
        </w:rPr>
      </w:pPr>
    </w:p>
    <w:p w14:paraId="3A1D3876"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Insights from Modeling</w:t>
      </w:r>
    </w:p>
    <w:p w14:paraId="0E0BDE16" w14:textId="77777777" w:rsidR="00D84FE5" w:rsidRPr="00920492" w:rsidRDefault="00D84FE5" w:rsidP="00D84FE5">
      <w:pPr>
        <w:pStyle w:val="ListParagraph"/>
        <w:spacing w:line="276" w:lineRule="auto"/>
        <w:ind w:left="792"/>
        <w:rPr>
          <w:b/>
          <w:bCs/>
          <w:color w:val="153D63" w:themeColor="text2" w:themeTint="E6"/>
          <w:sz w:val="28"/>
          <w:szCs w:val="28"/>
        </w:rPr>
      </w:pPr>
    </w:p>
    <w:p w14:paraId="7853B5F3"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RQ1 – Product Discontinuation Propensity</w:t>
      </w:r>
    </w:p>
    <w:p w14:paraId="3E7821D0"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The best models show that discontinuation is predictable from the data with very high confidence.</w:t>
      </w:r>
    </w:p>
    <w:p w14:paraId="21B6100A"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Products with shorter lifespans, fewer unique chemicals, and high CAS frequency values are more likely to be discontinued.</w:t>
      </w:r>
    </w:p>
    <w:p w14:paraId="6092238D"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This suggests that formulations with common, highly reported chemicals or shorter market duration face greater turnover or reformulation pressure.</w:t>
      </w:r>
    </w:p>
    <w:p w14:paraId="616AC2D8" w14:textId="77777777" w:rsidR="00D84FE5" w:rsidRPr="00920492" w:rsidRDefault="00D84FE5" w:rsidP="00D84FE5">
      <w:pPr>
        <w:pStyle w:val="ListParagraph"/>
        <w:spacing w:line="276" w:lineRule="auto"/>
        <w:ind w:left="792"/>
        <w:rPr>
          <w:color w:val="000000" w:themeColor="text1"/>
          <w:sz w:val="28"/>
          <w:szCs w:val="28"/>
        </w:rPr>
      </w:pPr>
    </w:p>
    <w:p w14:paraId="57C1C484"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RQ2 – Brand and Category Safety Index (Adjusted Risk)</w:t>
      </w:r>
    </w:p>
    <w:p w14:paraId="3F9CD2F2"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By aggregating model contributions across categorical features, brands and categories with consistently higher adjusted risk were identified.</w:t>
      </w:r>
    </w:p>
    <w:p w14:paraId="7E556354"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Makeup (non-permanent) and Nail products rank highest in predicted discontinuation probability, while Skin Care and Baby products rank lowest.</w:t>
      </w:r>
    </w:p>
    <w:p w14:paraId="2CD0906B"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 xml:space="preserve">Several brands, including </w:t>
      </w:r>
      <w:proofErr w:type="spellStart"/>
      <w:r w:rsidRPr="00920492">
        <w:rPr>
          <w:color w:val="000000" w:themeColor="text1"/>
          <w:sz w:val="28"/>
          <w:szCs w:val="28"/>
        </w:rPr>
        <w:t>Mastercuts</w:t>
      </w:r>
      <w:proofErr w:type="spellEnd"/>
      <w:r w:rsidRPr="00920492">
        <w:rPr>
          <w:color w:val="000000" w:themeColor="text1"/>
          <w:sz w:val="28"/>
          <w:szCs w:val="28"/>
        </w:rPr>
        <w:t>, Regis Design Line, and Careline, show elevated adjusted risk scores, reflecting complex ingredient compositions and higher regulatory exposure.</w:t>
      </w:r>
    </w:p>
    <w:p w14:paraId="3FF56446" w14:textId="41DFF36C" w:rsidR="005D1CB9" w:rsidRPr="00920492" w:rsidRDefault="005D1CB9" w:rsidP="005D1CB9">
      <w:pPr>
        <w:spacing w:line="276" w:lineRule="auto"/>
        <w:ind w:left="720"/>
        <w:jc w:val="center"/>
        <w:rPr>
          <w:color w:val="000000" w:themeColor="text1"/>
          <w:sz w:val="28"/>
          <w:szCs w:val="28"/>
        </w:rPr>
      </w:pPr>
      <w:r>
        <w:rPr>
          <w:noProof/>
        </w:rPr>
        <w:lastRenderedPageBreak/>
        <w:drawing>
          <wp:inline distT="0" distB="0" distL="0" distR="0" wp14:anchorId="712CFA68" wp14:editId="29776CEC">
            <wp:extent cx="5016500" cy="3111500"/>
            <wp:effectExtent l="0" t="0" r="0" b="0"/>
            <wp:docPr id="1423314918" name="Picture 12" descr="A graph with a b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14918" name="Picture 12" descr="A graph with a bar and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6500" cy="3111500"/>
                    </a:xfrm>
                    <a:prstGeom prst="rect">
                      <a:avLst/>
                    </a:prstGeom>
                    <a:noFill/>
                    <a:ln>
                      <a:noFill/>
                    </a:ln>
                  </pic:spPr>
                </pic:pic>
              </a:graphicData>
            </a:graphic>
          </wp:inline>
        </w:drawing>
      </w:r>
      <w:r>
        <w:rPr>
          <w:color w:val="000000" w:themeColor="text1"/>
          <w:sz w:val="28"/>
          <w:szCs w:val="28"/>
        </w:rPr>
        <w:br/>
      </w:r>
      <w:r>
        <w:rPr>
          <w:i/>
          <w:iCs/>
        </w:rPr>
        <w:t>fig 6.2.1 Safety Index: Top 10 Brands</w:t>
      </w:r>
    </w:p>
    <w:p w14:paraId="512D23FA" w14:textId="77777777" w:rsidR="005D1CB9" w:rsidRDefault="005D1CB9" w:rsidP="005D1CB9">
      <w:pPr>
        <w:spacing w:line="276" w:lineRule="auto"/>
        <w:rPr>
          <w:color w:val="000000" w:themeColor="text1"/>
          <w:sz w:val="28"/>
          <w:szCs w:val="28"/>
        </w:rPr>
      </w:pPr>
    </w:p>
    <w:p w14:paraId="22F44D2B" w14:textId="6A070CD6" w:rsidR="005D1CB9" w:rsidRPr="00920492" w:rsidRDefault="005D1CB9" w:rsidP="005D1CB9">
      <w:pPr>
        <w:spacing w:line="276" w:lineRule="auto"/>
        <w:ind w:left="720"/>
        <w:jc w:val="center"/>
        <w:rPr>
          <w:color w:val="000000" w:themeColor="text1"/>
          <w:sz w:val="28"/>
          <w:szCs w:val="28"/>
        </w:rPr>
      </w:pPr>
      <w:r>
        <w:rPr>
          <w:color w:val="000000" w:themeColor="text1"/>
          <w:sz w:val="28"/>
          <w:szCs w:val="28"/>
        </w:rPr>
        <w:tab/>
      </w:r>
      <w:r>
        <w:rPr>
          <w:noProof/>
        </w:rPr>
        <w:drawing>
          <wp:inline distT="0" distB="0" distL="0" distR="0" wp14:anchorId="6155949D" wp14:editId="561D2BBE">
            <wp:extent cx="5016500" cy="3111500"/>
            <wp:effectExtent l="0" t="0" r="0" b="0"/>
            <wp:docPr id="1965618703" name="Picture 13" descr="A bar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18703" name="Picture 13" descr="A bar graph with blue and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6500" cy="3111500"/>
                    </a:xfrm>
                    <a:prstGeom prst="rect">
                      <a:avLst/>
                    </a:prstGeom>
                    <a:noFill/>
                    <a:ln>
                      <a:noFill/>
                    </a:ln>
                  </pic:spPr>
                </pic:pic>
              </a:graphicData>
            </a:graphic>
          </wp:inline>
        </w:drawing>
      </w:r>
      <w:r>
        <w:rPr>
          <w:color w:val="000000" w:themeColor="text1"/>
          <w:sz w:val="28"/>
          <w:szCs w:val="28"/>
        </w:rPr>
        <w:br/>
      </w:r>
      <w:r>
        <w:rPr>
          <w:i/>
          <w:iCs/>
        </w:rPr>
        <w:t>fig 6.2.2 Safety Index: Top 10 Categories</w:t>
      </w:r>
    </w:p>
    <w:p w14:paraId="058254F9" w14:textId="11412332" w:rsidR="005D1CB9" w:rsidRPr="005D1CB9" w:rsidRDefault="005D1CB9" w:rsidP="005D1CB9">
      <w:pPr>
        <w:spacing w:line="276" w:lineRule="auto"/>
        <w:rPr>
          <w:color w:val="000000" w:themeColor="text1"/>
          <w:sz w:val="28"/>
          <w:szCs w:val="28"/>
        </w:rPr>
      </w:pPr>
    </w:p>
    <w:p w14:paraId="54666E47" w14:textId="74FE0C5C"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RQ3 – Ingredient and CAS Pattern Risk</w:t>
      </w:r>
    </w:p>
    <w:p w14:paraId="78A17162"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Feature importance values highlight a small set of dominant chemical drivers of discontinuation.</w:t>
      </w:r>
    </w:p>
    <w:p w14:paraId="6487A367" w14:textId="77777777" w:rsidR="00D84FE5" w:rsidRPr="00920492" w:rsidRDefault="00D84FE5" w:rsidP="00D84FE5">
      <w:pPr>
        <w:pStyle w:val="ListParagraph"/>
        <w:spacing w:line="276" w:lineRule="auto"/>
        <w:ind w:left="792"/>
        <w:rPr>
          <w:color w:val="000000" w:themeColor="text1"/>
          <w:sz w:val="28"/>
          <w:szCs w:val="28"/>
        </w:rPr>
      </w:pPr>
      <w:r w:rsidRPr="00920492">
        <w:rPr>
          <w:color w:val="000000" w:themeColor="text1"/>
          <w:sz w:val="28"/>
          <w:szCs w:val="28"/>
        </w:rPr>
        <w:t>Titanium Dioxide, Talc, Carbon Black, and Butylated Hydroxyanisole consistently appear among the top contributors.</w:t>
      </w:r>
    </w:p>
    <w:p w14:paraId="4010A6E3" w14:textId="2CBC2791" w:rsidR="00D84FE5" w:rsidRDefault="00D84FE5" w:rsidP="00920492">
      <w:pPr>
        <w:pStyle w:val="ListParagraph"/>
        <w:spacing w:line="276" w:lineRule="auto"/>
        <w:ind w:left="792"/>
        <w:rPr>
          <w:color w:val="000000" w:themeColor="text1"/>
          <w:sz w:val="28"/>
          <w:szCs w:val="28"/>
        </w:rPr>
      </w:pPr>
      <w:r w:rsidRPr="00920492">
        <w:rPr>
          <w:color w:val="000000" w:themeColor="text1"/>
          <w:sz w:val="28"/>
          <w:szCs w:val="28"/>
        </w:rPr>
        <w:lastRenderedPageBreak/>
        <w:t>CAS-level metrics—such as global frequency and brand or category uniqueness—carry positive directional influence, confirming that widely used or cross-brand chemicals are more prone to phase-out.</w:t>
      </w:r>
    </w:p>
    <w:p w14:paraId="0D9566FA" w14:textId="77777777" w:rsidR="005D1CB9" w:rsidRDefault="005D1CB9" w:rsidP="005D1CB9">
      <w:pPr>
        <w:pStyle w:val="ListParagraph"/>
        <w:spacing w:line="276" w:lineRule="auto"/>
        <w:ind w:left="792"/>
        <w:rPr>
          <w:color w:val="000000" w:themeColor="text1"/>
          <w:sz w:val="28"/>
          <w:szCs w:val="28"/>
        </w:rPr>
      </w:pPr>
    </w:p>
    <w:p w14:paraId="7B416F37" w14:textId="54271CED" w:rsidR="005D1CB9" w:rsidRDefault="005D1CB9" w:rsidP="005D1CB9">
      <w:pPr>
        <w:pStyle w:val="ListParagraph"/>
        <w:spacing w:line="276" w:lineRule="auto"/>
        <w:ind w:left="792"/>
        <w:jc w:val="center"/>
        <w:rPr>
          <w:i/>
          <w:iCs/>
        </w:rPr>
      </w:pPr>
      <w:r>
        <w:rPr>
          <w:noProof/>
        </w:rPr>
        <w:drawing>
          <wp:inline distT="0" distB="0" distL="0" distR="0" wp14:anchorId="619B1F42" wp14:editId="21958CB7">
            <wp:extent cx="3771900" cy="2339533"/>
            <wp:effectExtent l="0" t="0" r="0" b="0"/>
            <wp:docPr id="1637705184" name="Picture 14"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5184" name="Picture 14" descr="A graph with blue rectangl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4715" cy="2347482"/>
                    </a:xfrm>
                    <a:prstGeom prst="rect">
                      <a:avLst/>
                    </a:prstGeom>
                    <a:noFill/>
                    <a:ln>
                      <a:noFill/>
                    </a:ln>
                  </pic:spPr>
                </pic:pic>
              </a:graphicData>
            </a:graphic>
          </wp:inline>
        </w:drawing>
      </w:r>
      <w:r>
        <w:rPr>
          <w:color w:val="000000" w:themeColor="text1"/>
          <w:sz w:val="28"/>
          <w:szCs w:val="28"/>
        </w:rPr>
        <w:br/>
      </w:r>
      <w:r>
        <w:rPr>
          <w:i/>
          <w:iCs/>
        </w:rPr>
        <w:t xml:space="preserve">fig 6.2.3 </w:t>
      </w:r>
      <w:r w:rsidRPr="005D1CB9">
        <w:rPr>
          <w:i/>
          <w:iCs/>
        </w:rPr>
        <w:t>CAS Signals: Adjusted Risk (Directional Mean SHAP)</w:t>
      </w:r>
    </w:p>
    <w:p w14:paraId="774907F7" w14:textId="77777777" w:rsidR="005D1CB9" w:rsidRDefault="005D1CB9" w:rsidP="005D1CB9">
      <w:pPr>
        <w:pStyle w:val="ListParagraph"/>
        <w:spacing w:line="276" w:lineRule="auto"/>
        <w:ind w:left="792"/>
        <w:jc w:val="center"/>
        <w:rPr>
          <w:color w:val="000000" w:themeColor="text1"/>
          <w:sz w:val="28"/>
          <w:szCs w:val="28"/>
        </w:rPr>
      </w:pPr>
    </w:p>
    <w:p w14:paraId="753BFA28" w14:textId="6C18B144" w:rsidR="005D1CB9" w:rsidRPr="005D1CB9" w:rsidRDefault="005D1CB9" w:rsidP="005D1CB9">
      <w:pPr>
        <w:pStyle w:val="ListParagraph"/>
        <w:spacing w:line="276" w:lineRule="auto"/>
        <w:ind w:left="792"/>
        <w:jc w:val="center"/>
        <w:rPr>
          <w:b/>
          <w:bCs/>
          <w:color w:val="000000" w:themeColor="text1"/>
          <w:sz w:val="28"/>
          <w:szCs w:val="28"/>
        </w:rPr>
      </w:pPr>
      <w:r>
        <w:rPr>
          <w:noProof/>
        </w:rPr>
        <w:drawing>
          <wp:inline distT="0" distB="0" distL="0" distR="0" wp14:anchorId="582AF234" wp14:editId="5911F1EB">
            <wp:extent cx="5016500" cy="3111500"/>
            <wp:effectExtent l="0" t="0" r="0" b="0"/>
            <wp:docPr id="1580476039" name="Picture 15"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6039" name="Picture 15" descr="A graph with a bar 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6500" cy="3111500"/>
                    </a:xfrm>
                    <a:prstGeom prst="rect">
                      <a:avLst/>
                    </a:prstGeom>
                    <a:noFill/>
                    <a:ln>
                      <a:noFill/>
                    </a:ln>
                  </pic:spPr>
                </pic:pic>
              </a:graphicData>
            </a:graphic>
          </wp:inline>
        </w:drawing>
      </w:r>
      <w:r>
        <w:rPr>
          <w:color w:val="000000" w:themeColor="text1"/>
          <w:sz w:val="28"/>
          <w:szCs w:val="28"/>
        </w:rPr>
        <w:br/>
      </w:r>
      <w:r>
        <w:rPr>
          <w:i/>
          <w:iCs/>
        </w:rPr>
        <w:t xml:space="preserve">fig 6.2.4 </w:t>
      </w:r>
      <w:r w:rsidRPr="005D1CB9">
        <w:rPr>
          <w:i/>
          <w:iCs/>
        </w:rPr>
        <w:t>Top 10 CAS Buckets by Adjusted Risk</w:t>
      </w:r>
    </w:p>
    <w:p w14:paraId="1ED743F8" w14:textId="1EA034C9" w:rsidR="005D1CB9" w:rsidRDefault="005D1CB9" w:rsidP="005D1CB9">
      <w:pPr>
        <w:pStyle w:val="ListParagraph"/>
        <w:spacing w:line="276" w:lineRule="auto"/>
        <w:ind w:left="792"/>
        <w:jc w:val="center"/>
        <w:rPr>
          <w:color w:val="000000" w:themeColor="text1"/>
          <w:sz w:val="28"/>
          <w:szCs w:val="28"/>
        </w:rPr>
      </w:pPr>
      <w:r>
        <w:rPr>
          <w:noProof/>
        </w:rPr>
        <w:lastRenderedPageBreak/>
        <w:drawing>
          <wp:inline distT="0" distB="0" distL="0" distR="0" wp14:anchorId="3F60384E" wp14:editId="0726074F">
            <wp:extent cx="5943600" cy="1926590"/>
            <wp:effectExtent l="0" t="0" r="0" b="3810"/>
            <wp:docPr id="1901315031" name="Picture 16" descr="A graph with a b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15031" name="Picture 16" descr="A graph with a bar and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926590"/>
                    </a:xfrm>
                    <a:prstGeom prst="rect">
                      <a:avLst/>
                    </a:prstGeom>
                    <a:noFill/>
                    <a:ln>
                      <a:noFill/>
                    </a:ln>
                  </pic:spPr>
                </pic:pic>
              </a:graphicData>
            </a:graphic>
          </wp:inline>
        </w:drawing>
      </w:r>
      <w:r>
        <w:rPr>
          <w:color w:val="000000" w:themeColor="text1"/>
          <w:sz w:val="28"/>
          <w:szCs w:val="28"/>
        </w:rPr>
        <w:br/>
      </w:r>
      <w:r>
        <w:rPr>
          <w:i/>
          <w:iCs/>
        </w:rPr>
        <w:t xml:space="preserve">fig 6.2.5 </w:t>
      </w:r>
      <w:r w:rsidRPr="005D1CB9">
        <w:rPr>
          <w:i/>
          <w:iCs/>
        </w:rPr>
        <w:t>Top 10 Chemicals by Adjusted Risk</w:t>
      </w:r>
    </w:p>
    <w:p w14:paraId="3679674E" w14:textId="77777777" w:rsidR="00920492" w:rsidRPr="00920492" w:rsidRDefault="00920492" w:rsidP="00920492">
      <w:pPr>
        <w:pStyle w:val="ListParagraph"/>
        <w:spacing w:line="276" w:lineRule="auto"/>
        <w:ind w:left="792"/>
        <w:rPr>
          <w:color w:val="000000" w:themeColor="text1"/>
          <w:sz w:val="28"/>
          <w:szCs w:val="28"/>
        </w:rPr>
      </w:pPr>
    </w:p>
    <w:p w14:paraId="59DF22C9"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Business Implication</w:t>
      </w:r>
    </w:p>
    <w:p w14:paraId="2865782F" w14:textId="77777777" w:rsidR="00920492" w:rsidRDefault="00920492" w:rsidP="00D84FE5">
      <w:pPr>
        <w:pStyle w:val="ListParagraph"/>
        <w:spacing w:line="276" w:lineRule="auto"/>
        <w:ind w:left="792"/>
        <w:rPr>
          <w:color w:val="000000" w:themeColor="text1"/>
          <w:sz w:val="28"/>
          <w:szCs w:val="28"/>
        </w:rPr>
      </w:pPr>
    </w:p>
    <w:p w14:paraId="7C479334" w14:textId="025C528E" w:rsidR="00920492" w:rsidRPr="00920492" w:rsidRDefault="00920492" w:rsidP="00920492">
      <w:pPr>
        <w:pStyle w:val="ListParagraph"/>
        <w:numPr>
          <w:ilvl w:val="0"/>
          <w:numId w:val="31"/>
        </w:numPr>
        <w:spacing w:line="276" w:lineRule="auto"/>
        <w:rPr>
          <w:color w:val="000000" w:themeColor="text1"/>
          <w:sz w:val="28"/>
          <w:szCs w:val="28"/>
        </w:rPr>
      </w:pPr>
      <w:r w:rsidRPr="00920492">
        <w:rPr>
          <w:color w:val="000000" w:themeColor="text1"/>
          <w:sz w:val="28"/>
          <w:szCs w:val="28"/>
        </w:rPr>
        <w:t>Manufacturers</w:t>
      </w:r>
      <w:r>
        <w:rPr>
          <w:color w:val="000000" w:themeColor="text1"/>
          <w:sz w:val="28"/>
          <w:szCs w:val="28"/>
        </w:rPr>
        <w:t>:</w:t>
      </w:r>
      <w:r w:rsidRPr="00920492">
        <w:rPr>
          <w:color w:val="000000" w:themeColor="text1"/>
          <w:sz w:val="28"/>
          <w:szCs w:val="28"/>
        </w:rPr>
        <w:t xml:space="preserve"> </w:t>
      </w:r>
      <w:r w:rsidR="00D84FE5" w:rsidRPr="00920492">
        <w:rPr>
          <w:color w:val="000000" w:themeColor="text1"/>
          <w:sz w:val="28"/>
          <w:szCs w:val="28"/>
        </w:rPr>
        <w:t>The model provides an early-warning system to flag high-risk products before market withdrawal, guiding proactive reformulation.</w:t>
      </w:r>
    </w:p>
    <w:p w14:paraId="2909CD74" w14:textId="0BB190CE" w:rsidR="00920492" w:rsidRPr="00920492" w:rsidRDefault="00D84FE5" w:rsidP="00920492">
      <w:pPr>
        <w:pStyle w:val="ListParagraph"/>
        <w:numPr>
          <w:ilvl w:val="0"/>
          <w:numId w:val="31"/>
        </w:numPr>
        <w:spacing w:line="276" w:lineRule="auto"/>
        <w:rPr>
          <w:color w:val="000000" w:themeColor="text1"/>
          <w:sz w:val="28"/>
          <w:szCs w:val="28"/>
        </w:rPr>
      </w:pPr>
      <w:r w:rsidRPr="00920492">
        <w:rPr>
          <w:color w:val="000000" w:themeColor="text1"/>
          <w:sz w:val="28"/>
          <w:szCs w:val="28"/>
        </w:rPr>
        <w:t>Regulators:</w:t>
      </w:r>
      <w:r w:rsidR="00920492">
        <w:rPr>
          <w:color w:val="000000" w:themeColor="text1"/>
          <w:sz w:val="28"/>
          <w:szCs w:val="28"/>
        </w:rPr>
        <w:t xml:space="preserve"> </w:t>
      </w:r>
      <w:r w:rsidR="00920492" w:rsidRPr="00920492">
        <w:rPr>
          <w:color w:val="000000" w:themeColor="text1"/>
          <w:sz w:val="28"/>
          <w:szCs w:val="28"/>
        </w:rPr>
        <w:t>It identifies categories and ingredients repeatedly linked to discontinuations, helping prioritize inspections and target policy updates.</w:t>
      </w:r>
    </w:p>
    <w:p w14:paraId="441A1348" w14:textId="3D9F6C36" w:rsidR="00920492" w:rsidRPr="00920492" w:rsidRDefault="00D84FE5" w:rsidP="00920492">
      <w:pPr>
        <w:pStyle w:val="ListParagraph"/>
        <w:numPr>
          <w:ilvl w:val="0"/>
          <w:numId w:val="31"/>
        </w:numPr>
        <w:spacing w:line="276" w:lineRule="auto"/>
        <w:rPr>
          <w:color w:val="000000" w:themeColor="text1"/>
          <w:sz w:val="28"/>
          <w:szCs w:val="28"/>
        </w:rPr>
      </w:pPr>
      <w:r w:rsidRPr="00920492">
        <w:rPr>
          <w:color w:val="000000" w:themeColor="text1"/>
          <w:sz w:val="28"/>
          <w:szCs w:val="28"/>
        </w:rPr>
        <w:t>Brand Managers:</w:t>
      </w:r>
      <w:r w:rsidR="00920492">
        <w:rPr>
          <w:color w:val="000000" w:themeColor="text1"/>
          <w:sz w:val="28"/>
          <w:szCs w:val="28"/>
        </w:rPr>
        <w:t xml:space="preserve"> </w:t>
      </w:r>
      <w:r w:rsidR="00920492" w:rsidRPr="00920492">
        <w:rPr>
          <w:color w:val="000000" w:themeColor="text1"/>
          <w:sz w:val="28"/>
          <w:szCs w:val="28"/>
        </w:rPr>
        <w:t>The Brand &amp; Category Safety Index offers benchmarking for portfolio risk monitoring and competitive positioning.</w:t>
      </w:r>
    </w:p>
    <w:p w14:paraId="1E7F2A8D" w14:textId="77777777" w:rsidR="00920492" w:rsidRPr="00920492" w:rsidRDefault="00D84FE5" w:rsidP="00920492">
      <w:pPr>
        <w:pStyle w:val="ListParagraph"/>
        <w:numPr>
          <w:ilvl w:val="0"/>
          <w:numId w:val="31"/>
        </w:numPr>
        <w:spacing w:line="276" w:lineRule="auto"/>
        <w:rPr>
          <w:color w:val="000000" w:themeColor="text1"/>
          <w:sz w:val="28"/>
          <w:szCs w:val="28"/>
        </w:rPr>
      </w:pPr>
      <w:r w:rsidRPr="00920492">
        <w:rPr>
          <w:color w:val="000000" w:themeColor="text1"/>
          <w:sz w:val="28"/>
          <w:szCs w:val="28"/>
        </w:rPr>
        <w:t>Consumers and Public Health:</w:t>
      </w:r>
      <w:r w:rsidR="00920492">
        <w:rPr>
          <w:color w:val="000000" w:themeColor="text1"/>
          <w:sz w:val="28"/>
          <w:szCs w:val="28"/>
        </w:rPr>
        <w:t xml:space="preserve"> </w:t>
      </w:r>
      <w:r w:rsidR="00920492" w:rsidRPr="00920492">
        <w:rPr>
          <w:color w:val="000000" w:themeColor="text1"/>
          <w:sz w:val="28"/>
          <w:szCs w:val="28"/>
        </w:rPr>
        <w:t>Clear identification of higher-risk ingredients supports transparent labeling and encourages clean-beauty innovation.</w:t>
      </w:r>
    </w:p>
    <w:p w14:paraId="29F9A6A6" w14:textId="0F9021CB" w:rsidR="00D84FE5" w:rsidRPr="00920492" w:rsidRDefault="00D84FE5" w:rsidP="00D84FE5">
      <w:pPr>
        <w:pStyle w:val="ListParagraph"/>
        <w:spacing w:line="276" w:lineRule="auto"/>
        <w:ind w:left="792"/>
        <w:rPr>
          <w:color w:val="000000" w:themeColor="text1"/>
          <w:sz w:val="28"/>
          <w:szCs w:val="28"/>
        </w:rPr>
      </w:pPr>
    </w:p>
    <w:p w14:paraId="2DBC8EA8" w14:textId="77777777" w:rsidR="00D84FE5" w:rsidRPr="00920492" w:rsidRDefault="00D84FE5" w:rsidP="00D84FE5">
      <w:pPr>
        <w:pStyle w:val="ListParagraph"/>
        <w:spacing w:line="276" w:lineRule="auto"/>
        <w:ind w:left="792"/>
        <w:rPr>
          <w:color w:val="000000" w:themeColor="text1"/>
          <w:sz w:val="28"/>
          <w:szCs w:val="28"/>
        </w:rPr>
      </w:pPr>
    </w:p>
    <w:p w14:paraId="35B9918F" w14:textId="77777777" w:rsidR="00D84FE5" w:rsidRPr="00920492" w:rsidRDefault="00D84FE5" w:rsidP="00D84FE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Alignment with Business Objectives</w:t>
      </w:r>
    </w:p>
    <w:p w14:paraId="2B11DC37" w14:textId="77777777" w:rsidR="00D84FE5" w:rsidRPr="00920492" w:rsidRDefault="00D84FE5" w:rsidP="00D84FE5">
      <w:pPr>
        <w:pStyle w:val="ListParagraph"/>
        <w:spacing w:line="276" w:lineRule="auto"/>
        <w:ind w:left="792"/>
        <w:rPr>
          <w:b/>
          <w:bCs/>
          <w:color w:val="153D63" w:themeColor="text2" w:themeTint="E6"/>
          <w:sz w:val="28"/>
          <w:szCs w:val="28"/>
        </w:rPr>
      </w:pPr>
    </w:p>
    <w:tbl>
      <w:tblPr>
        <w:tblW w:w="8100" w:type="dxa"/>
        <w:tblCellSpacing w:w="15"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3686"/>
        <w:gridCol w:w="2743"/>
      </w:tblGrid>
      <w:tr w:rsidR="00D84FE5" w:rsidRPr="00920492" w14:paraId="73A67C94" w14:textId="77777777" w:rsidTr="00626B61">
        <w:trPr>
          <w:tblHeader/>
          <w:tblCellSpacing w:w="15" w:type="dxa"/>
        </w:trPr>
        <w:tc>
          <w:tcPr>
            <w:tcW w:w="0" w:type="auto"/>
            <w:vAlign w:val="center"/>
            <w:hideMark/>
          </w:tcPr>
          <w:p w14:paraId="6739E579" w14:textId="77777777" w:rsidR="00D84FE5" w:rsidRPr="00920492" w:rsidRDefault="00D84FE5" w:rsidP="00626B61">
            <w:pPr>
              <w:rPr>
                <w:b/>
                <w:bCs/>
                <w:sz w:val="28"/>
                <w:szCs w:val="28"/>
              </w:rPr>
            </w:pPr>
            <w:r w:rsidRPr="00920492">
              <w:rPr>
                <w:b/>
                <w:bCs/>
                <w:sz w:val="28"/>
                <w:szCs w:val="28"/>
              </w:rPr>
              <w:t>Research Question</w:t>
            </w:r>
          </w:p>
        </w:tc>
        <w:tc>
          <w:tcPr>
            <w:tcW w:w="0" w:type="auto"/>
            <w:vAlign w:val="center"/>
            <w:hideMark/>
          </w:tcPr>
          <w:p w14:paraId="33253557" w14:textId="77777777" w:rsidR="00D84FE5" w:rsidRPr="00920492" w:rsidRDefault="00D84FE5" w:rsidP="00626B61">
            <w:pPr>
              <w:rPr>
                <w:b/>
                <w:bCs/>
                <w:sz w:val="28"/>
                <w:szCs w:val="28"/>
              </w:rPr>
            </w:pPr>
            <w:r w:rsidRPr="00920492">
              <w:rPr>
                <w:b/>
                <w:bCs/>
                <w:sz w:val="28"/>
                <w:szCs w:val="28"/>
              </w:rPr>
              <w:t>Key Outcome</w:t>
            </w:r>
          </w:p>
        </w:tc>
        <w:tc>
          <w:tcPr>
            <w:tcW w:w="2698" w:type="dxa"/>
            <w:vAlign w:val="center"/>
            <w:hideMark/>
          </w:tcPr>
          <w:p w14:paraId="357C110A" w14:textId="77777777" w:rsidR="00D84FE5" w:rsidRPr="00920492" w:rsidRDefault="00D84FE5" w:rsidP="00626B61">
            <w:pPr>
              <w:rPr>
                <w:b/>
                <w:bCs/>
                <w:sz w:val="28"/>
                <w:szCs w:val="28"/>
              </w:rPr>
            </w:pPr>
            <w:r w:rsidRPr="00920492">
              <w:rPr>
                <w:b/>
                <w:bCs/>
                <w:sz w:val="28"/>
                <w:szCs w:val="28"/>
              </w:rPr>
              <w:t>Business Value</w:t>
            </w:r>
          </w:p>
        </w:tc>
      </w:tr>
      <w:tr w:rsidR="00D84FE5" w:rsidRPr="00920492" w14:paraId="0413B9C8" w14:textId="77777777" w:rsidTr="00626B61">
        <w:trPr>
          <w:tblCellSpacing w:w="15" w:type="dxa"/>
        </w:trPr>
        <w:tc>
          <w:tcPr>
            <w:tcW w:w="0" w:type="auto"/>
            <w:vAlign w:val="center"/>
            <w:hideMark/>
          </w:tcPr>
          <w:p w14:paraId="550632B3" w14:textId="77777777" w:rsidR="00D84FE5" w:rsidRPr="00920492" w:rsidRDefault="00D84FE5" w:rsidP="00626B61">
            <w:pPr>
              <w:rPr>
                <w:sz w:val="28"/>
                <w:szCs w:val="28"/>
              </w:rPr>
            </w:pPr>
            <w:r w:rsidRPr="00920492">
              <w:rPr>
                <w:rStyle w:val="Strong"/>
                <w:rFonts w:eastAsiaTheme="majorEastAsia"/>
                <w:sz w:val="28"/>
                <w:szCs w:val="28"/>
              </w:rPr>
              <w:t>RQ1</w:t>
            </w:r>
          </w:p>
        </w:tc>
        <w:tc>
          <w:tcPr>
            <w:tcW w:w="0" w:type="auto"/>
            <w:vAlign w:val="center"/>
            <w:hideMark/>
          </w:tcPr>
          <w:p w14:paraId="69D3DD4F" w14:textId="77777777" w:rsidR="00D84FE5" w:rsidRPr="00920492" w:rsidRDefault="00D84FE5" w:rsidP="00626B61">
            <w:pPr>
              <w:rPr>
                <w:sz w:val="28"/>
                <w:szCs w:val="28"/>
              </w:rPr>
            </w:pPr>
            <w:r w:rsidRPr="00920492">
              <w:rPr>
                <w:sz w:val="28"/>
                <w:szCs w:val="28"/>
              </w:rPr>
              <w:t>Accurate prediction of discontinuation (AUC ≈ 0.99)</w:t>
            </w:r>
          </w:p>
        </w:tc>
        <w:tc>
          <w:tcPr>
            <w:tcW w:w="2698" w:type="dxa"/>
            <w:vAlign w:val="center"/>
            <w:hideMark/>
          </w:tcPr>
          <w:p w14:paraId="7FDE0932" w14:textId="77777777" w:rsidR="00D84FE5" w:rsidRPr="00920492" w:rsidRDefault="00D84FE5" w:rsidP="00626B61">
            <w:pPr>
              <w:rPr>
                <w:sz w:val="28"/>
                <w:szCs w:val="28"/>
              </w:rPr>
            </w:pPr>
            <w:r w:rsidRPr="00920492">
              <w:rPr>
                <w:sz w:val="28"/>
                <w:szCs w:val="28"/>
              </w:rPr>
              <w:t>Enables data-driven forecasting and lifecycle management</w:t>
            </w:r>
          </w:p>
        </w:tc>
      </w:tr>
      <w:tr w:rsidR="00D84FE5" w:rsidRPr="00920492" w14:paraId="05B2416A" w14:textId="77777777" w:rsidTr="00626B61">
        <w:trPr>
          <w:tblCellSpacing w:w="15" w:type="dxa"/>
        </w:trPr>
        <w:tc>
          <w:tcPr>
            <w:tcW w:w="0" w:type="auto"/>
            <w:vAlign w:val="center"/>
            <w:hideMark/>
          </w:tcPr>
          <w:p w14:paraId="03CACF74" w14:textId="77777777" w:rsidR="00D84FE5" w:rsidRPr="00920492" w:rsidRDefault="00D84FE5" w:rsidP="00626B61">
            <w:pPr>
              <w:rPr>
                <w:sz w:val="28"/>
                <w:szCs w:val="28"/>
              </w:rPr>
            </w:pPr>
            <w:r w:rsidRPr="00920492">
              <w:rPr>
                <w:rStyle w:val="Strong"/>
                <w:rFonts w:eastAsiaTheme="majorEastAsia"/>
                <w:sz w:val="28"/>
                <w:szCs w:val="28"/>
              </w:rPr>
              <w:lastRenderedPageBreak/>
              <w:t>RQ2</w:t>
            </w:r>
          </w:p>
        </w:tc>
        <w:tc>
          <w:tcPr>
            <w:tcW w:w="0" w:type="auto"/>
            <w:vAlign w:val="center"/>
            <w:hideMark/>
          </w:tcPr>
          <w:p w14:paraId="1685458C" w14:textId="77777777" w:rsidR="00D84FE5" w:rsidRPr="00920492" w:rsidRDefault="00D84FE5" w:rsidP="00626B61">
            <w:pPr>
              <w:rPr>
                <w:sz w:val="28"/>
                <w:szCs w:val="28"/>
              </w:rPr>
            </w:pPr>
            <w:r w:rsidRPr="00920492">
              <w:rPr>
                <w:sz w:val="28"/>
                <w:szCs w:val="28"/>
              </w:rPr>
              <w:t>Safety Index ranking by brand and category</w:t>
            </w:r>
          </w:p>
        </w:tc>
        <w:tc>
          <w:tcPr>
            <w:tcW w:w="2698" w:type="dxa"/>
            <w:vAlign w:val="center"/>
            <w:hideMark/>
          </w:tcPr>
          <w:p w14:paraId="11C9CC60" w14:textId="77777777" w:rsidR="00D84FE5" w:rsidRPr="00920492" w:rsidRDefault="00D84FE5" w:rsidP="00626B61">
            <w:pPr>
              <w:rPr>
                <w:sz w:val="28"/>
                <w:szCs w:val="28"/>
              </w:rPr>
            </w:pPr>
            <w:r w:rsidRPr="00920492">
              <w:rPr>
                <w:sz w:val="28"/>
                <w:szCs w:val="28"/>
              </w:rPr>
              <w:t>Supports regulatory focus and brand risk benchmarking</w:t>
            </w:r>
          </w:p>
        </w:tc>
      </w:tr>
      <w:tr w:rsidR="00D84FE5" w:rsidRPr="00920492" w14:paraId="159AB958" w14:textId="77777777" w:rsidTr="00626B61">
        <w:trPr>
          <w:tblCellSpacing w:w="15" w:type="dxa"/>
        </w:trPr>
        <w:tc>
          <w:tcPr>
            <w:tcW w:w="0" w:type="auto"/>
            <w:vAlign w:val="center"/>
            <w:hideMark/>
          </w:tcPr>
          <w:p w14:paraId="22843E60" w14:textId="77777777" w:rsidR="00D84FE5" w:rsidRPr="00920492" w:rsidRDefault="00D84FE5" w:rsidP="00626B61">
            <w:pPr>
              <w:rPr>
                <w:sz w:val="28"/>
                <w:szCs w:val="28"/>
              </w:rPr>
            </w:pPr>
            <w:r w:rsidRPr="00920492">
              <w:rPr>
                <w:rStyle w:val="Strong"/>
                <w:rFonts w:eastAsiaTheme="majorEastAsia"/>
                <w:sz w:val="28"/>
                <w:szCs w:val="28"/>
              </w:rPr>
              <w:t>RQ3</w:t>
            </w:r>
          </w:p>
        </w:tc>
        <w:tc>
          <w:tcPr>
            <w:tcW w:w="0" w:type="auto"/>
            <w:vAlign w:val="center"/>
            <w:hideMark/>
          </w:tcPr>
          <w:p w14:paraId="4659AB90" w14:textId="77777777" w:rsidR="00D84FE5" w:rsidRPr="00920492" w:rsidRDefault="00D84FE5" w:rsidP="00626B61">
            <w:pPr>
              <w:rPr>
                <w:sz w:val="28"/>
                <w:szCs w:val="28"/>
              </w:rPr>
            </w:pPr>
            <w:r w:rsidRPr="00920492">
              <w:rPr>
                <w:sz w:val="28"/>
                <w:szCs w:val="28"/>
              </w:rPr>
              <w:t>Identification of high-impact chemicals &amp; CAS patterns</w:t>
            </w:r>
          </w:p>
        </w:tc>
        <w:tc>
          <w:tcPr>
            <w:tcW w:w="2698" w:type="dxa"/>
            <w:vAlign w:val="center"/>
            <w:hideMark/>
          </w:tcPr>
          <w:p w14:paraId="7917801C" w14:textId="77777777" w:rsidR="00D84FE5" w:rsidRPr="00920492" w:rsidRDefault="00D84FE5" w:rsidP="00626B61">
            <w:pPr>
              <w:rPr>
                <w:sz w:val="28"/>
                <w:szCs w:val="28"/>
              </w:rPr>
            </w:pPr>
            <w:r w:rsidRPr="00920492">
              <w:rPr>
                <w:sz w:val="28"/>
                <w:szCs w:val="28"/>
              </w:rPr>
              <w:t>Informs ingredient safety review and reformulation priorities</w:t>
            </w:r>
          </w:p>
        </w:tc>
      </w:tr>
    </w:tbl>
    <w:p w14:paraId="1ACA8D31" w14:textId="4C5A491D" w:rsidR="00411926" w:rsidRPr="00411926" w:rsidRDefault="00411926" w:rsidP="00411926">
      <w:pPr>
        <w:pStyle w:val="ListParagraph"/>
        <w:spacing w:line="276" w:lineRule="auto"/>
        <w:ind w:left="792"/>
        <w:jc w:val="center"/>
        <w:rPr>
          <w:i/>
          <w:iCs/>
          <w:color w:val="000000" w:themeColor="text1"/>
        </w:rPr>
      </w:pPr>
      <w:r>
        <w:rPr>
          <w:i/>
          <w:iCs/>
          <w:color w:val="000000" w:themeColor="text1"/>
        </w:rPr>
        <w:t xml:space="preserve">Table 5: </w:t>
      </w:r>
      <w:r w:rsidRPr="00411926">
        <w:rPr>
          <w:i/>
          <w:iCs/>
          <w:color w:val="000000" w:themeColor="text1"/>
        </w:rPr>
        <w:t>Research Questions, Key Outcomes, and Business Value</w:t>
      </w:r>
    </w:p>
    <w:p w14:paraId="6BC53284" w14:textId="77777777" w:rsidR="00D84FE5" w:rsidRPr="00920492" w:rsidRDefault="00D84FE5" w:rsidP="00D84FE5">
      <w:pPr>
        <w:pStyle w:val="ListParagraph"/>
        <w:spacing w:line="276" w:lineRule="auto"/>
        <w:ind w:left="792"/>
        <w:rPr>
          <w:b/>
          <w:bCs/>
          <w:color w:val="153D63" w:themeColor="text2" w:themeTint="E6"/>
          <w:sz w:val="28"/>
          <w:szCs w:val="28"/>
        </w:rPr>
      </w:pPr>
    </w:p>
    <w:p w14:paraId="4C69F68F" w14:textId="77777777" w:rsidR="00920492" w:rsidRDefault="00D84FE5" w:rsidP="00920492">
      <w:pPr>
        <w:pStyle w:val="ListParagraph"/>
        <w:spacing w:line="276" w:lineRule="auto"/>
        <w:ind w:left="792"/>
        <w:rPr>
          <w:color w:val="000000" w:themeColor="text1"/>
          <w:sz w:val="28"/>
          <w:szCs w:val="28"/>
        </w:rPr>
      </w:pPr>
      <w:r w:rsidRPr="00920492">
        <w:rPr>
          <w:color w:val="000000" w:themeColor="text1"/>
          <w:sz w:val="28"/>
          <w:szCs w:val="28"/>
        </w:rPr>
        <w:t>Overall, the evaluation confirms that the chosen models not only meet technical performance goals but also produce actionable, interpretable insights aligned with the project’s mission: strengthening product-safety analytics within the cosmetics industry.</w:t>
      </w:r>
    </w:p>
    <w:p w14:paraId="12DE82D2" w14:textId="77777777" w:rsidR="00920492" w:rsidRDefault="00920492" w:rsidP="00920492">
      <w:pPr>
        <w:spacing w:line="276" w:lineRule="auto"/>
        <w:rPr>
          <w:b/>
          <w:bCs/>
          <w:sz w:val="28"/>
          <w:szCs w:val="28"/>
        </w:rPr>
      </w:pPr>
    </w:p>
    <w:p w14:paraId="432756E3" w14:textId="127D6010" w:rsidR="00920492" w:rsidRDefault="00920492" w:rsidP="00920492">
      <w:pPr>
        <w:pStyle w:val="ListParagraph"/>
        <w:numPr>
          <w:ilvl w:val="0"/>
          <w:numId w:val="1"/>
        </w:numPr>
        <w:spacing w:line="276" w:lineRule="auto"/>
        <w:rPr>
          <w:b/>
          <w:bCs/>
          <w:color w:val="153D63" w:themeColor="text2" w:themeTint="E6"/>
          <w:sz w:val="28"/>
          <w:szCs w:val="28"/>
        </w:rPr>
      </w:pPr>
      <w:r w:rsidRPr="00920492">
        <w:rPr>
          <w:b/>
          <w:bCs/>
          <w:color w:val="153D63" w:themeColor="text2" w:themeTint="E6"/>
          <w:sz w:val="28"/>
          <w:szCs w:val="28"/>
        </w:rPr>
        <w:t>DEPLOYMENT</w:t>
      </w:r>
    </w:p>
    <w:p w14:paraId="62AB7144" w14:textId="77777777" w:rsidR="00920492" w:rsidRPr="00920492" w:rsidRDefault="00920492" w:rsidP="00920492">
      <w:pPr>
        <w:pStyle w:val="ListParagraph"/>
        <w:spacing w:line="276" w:lineRule="auto"/>
        <w:ind w:left="360"/>
        <w:rPr>
          <w:b/>
          <w:bCs/>
          <w:color w:val="153D63" w:themeColor="text2" w:themeTint="E6"/>
          <w:sz w:val="28"/>
          <w:szCs w:val="28"/>
        </w:rPr>
      </w:pPr>
    </w:p>
    <w:p w14:paraId="3C48311C" w14:textId="753E7E69" w:rsidR="00920492" w:rsidRDefault="00920492" w:rsidP="00920492">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 xml:space="preserve"> Deployment Strategy</w:t>
      </w:r>
    </w:p>
    <w:p w14:paraId="530079BA" w14:textId="77777777" w:rsidR="00920492" w:rsidRPr="00920492" w:rsidRDefault="00920492" w:rsidP="00920492">
      <w:pPr>
        <w:spacing w:line="276" w:lineRule="auto"/>
        <w:ind w:left="360"/>
        <w:rPr>
          <w:b/>
          <w:bCs/>
          <w:color w:val="153D63" w:themeColor="text2" w:themeTint="E6"/>
          <w:sz w:val="28"/>
          <w:szCs w:val="28"/>
        </w:rPr>
      </w:pPr>
    </w:p>
    <w:p w14:paraId="6B3EA570" w14:textId="1AEA3A77" w:rsidR="00920492" w:rsidRDefault="00920492" w:rsidP="00920492">
      <w:pPr>
        <w:spacing w:line="276" w:lineRule="auto"/>
        <w:ind w:left="360"/>
        <w:rPr>
          <w:color w:val="000000" w:themeColor="text1"/>
          <w:sz w:val="28"/>
          <w:szCs w:val="28"/>
        </w:rPr>
      </w:pPr>
      <w:r w:rsidRPr="00920492">
        <w:rPr>
          <w:color w:val="000000" w:themeColor="text1"/>
          <w:sz w:val="28"/>
          <w:szCs w:val="28"/>
        </w:rPr>
        <w:t>The predictive models developed for this project can be deployed as part of a batch-based analytics pipeline that supports both regulatory reporting and business decision-making. Because the CSCP dataset is updated periodically rather than in real-time, batch predictions are the most practical approach.</w:t>
      </w:r>
    </w:p>
    <w:p w14:paraId="415E9CA6" w14:textId="77777777" w:rsidR="00920492" w:rsidRDefault="00920492" w:rsidP="00920492">
      <w:pPr>
        <w:spacing w:line="276" w:lineRule="auto"/>
        <w:ind w:left="360"/>
        <w:rPr>
          <w:color w:val="000000" w:themeColor="text1"/>
          <w:sz w:val="28"/>
          <w:szCs w:val="28"/>
        </w:rPr>
      </w:pPr>
    </w:p>
    <w:p w14:paraId="526C55BF" w14:textId="54154038" w:rsidR="00920492" w:rsidRPr="00920492" w:rsidRDefault="00920492" w:rsidP="00920492">
      <w:pPr>
        <w:pStyle w:val="ListParagraph"/>
        <w:numPr>
          <w:ilvl w:val="0"/>
          <w:numId w:val="32"/>
        </w:numPr>
        <w:spacing w:line="276" w:lineRule="auto"/>
        <w:rPr>
          <w:b/>
          <w:bCs/>
          <w:color w:val="000000" w:themeColor="text1"/>
          <w:sz w:val="28"/>
          <w:szCs w:val="28"/>
        </w:rPr>
      </w:pPr>
      <w:r w:rsidRPr="00A61E55">
        <w:rPr>
          <w:b/>
          <w:bCs/>
          <w:sz w:val="28"/>
          <w:szCs w:val="28"/>
        </w:rPr>
        <w:t>Integration within Data Pipeline:</w:t>
      </w:r>
      <w:r>
        <w:rPr>
          <w:b/>
          <w:bCs/>
          <w:sz w:val="28"/>
          <w:szCs w:val="28"/>
        </w:rPr>
        <w:t xml:space="preserve"> </w:t>
      </w:r>
      <w:r w:rsidRPr="00A61E55">
        <w:rPr>
          <w:sz w:val="28"/>
          <w:szCs w:val="28"/>
        </w:rPr>
        <w:t xml:space="preserve">The trained </w:t>
      </w:r>
      <w:proofErr w:type="spellStart"/>
      <w:r w:rsidRPr="00A61E55">
        <w:rPr>
          <w:sz w:val="28"/>
          <w:szCs w:val="28"/>
        </w:rPr>
        <w:t>XGBoost</w:t>
      </w:r>
      <w:proofErr w:type="spellEnd"/>
      <w:r w:rsidRPr="00A61E55">
        <w:rPr>
          <w:sz w:val="28"/>
          <w:szCs w:val="28"/>
        </w:rPr>
        <w:t xml:space="preserve"> model (selected as the final version) can be serialized and integrated into a routine data-processing workflow. New cosmetic product or chemical records can be scored weekly or monthly to estimate discontinuation probability and update the Brand and Category Safety Index.</w:t>
      </w:r>
    </w:p>
    <w:p w14:paraId="037D9F47" w14:textId="1B8CAD56" w:rsidR="00920492" w:rsidRPr="00920492" w:rsidRDefault="00920492" w:rsidP="00920492">
      <w:pPr>
        <w:pStyle w:val="ListParagraph"/>
        <w:numPr>
          <w:ilvl w:val="0"/>
          <w:numId w:val="32"/>
        </w:numPr>
        <w:spacing w:line="276" w:lineRule="auto"/>
        <w:rPr>
          <w:b/>
          <w:bCs/>
          <w:color w:val="000000" w:themeColor="text1"/>
          <w:sz w:val="28"/>
          <w:szCs w:val="28"/>
        </w:rPr>
      </w:pPr>
      <w:r w:rsidRPr="00A61E55">
        <w:rPr>
          <w:b/>
          <w:bCs/>
          <w:sz w:val="28"/>
          <w:szCs w:val="28"/>
        </w:rPr>
        <w:t>Automation:</w:t>
      </w:r>
      <w:r>
        <w:rPr>
          <w:b/>
          <w:bCs/>
          <w:sz w:val="28"/>
          <w:szCs w:val="28"/>
        </w:rPr>
        <w:t xml:space="preserve"> </w:t>
      </w:r>
      <w:r w:rsidRPr="00920492">
        <w:rPr>
          <w:sz w:val="28"/>
          <w:szCs w:val="28"/>
        </w:rPr>
        <w:t>A scheduled workflow in Python or a cloud platform such as Snowflake + Airflow can automate the following steps:</w:t>
      </w:r>
    </w:p>
    <w:p w14:paraId="0E7A2C0E" w14:textId="77777777" w:rsidR="00920492" w:rsidRPr="00A61E55" w:rsidRDefault="00920492" w:rsidP="00920492">
      <w:pPr>
        <w:numPr>
          <w:ilvl w:val="1"/>
          <w:numId w:val="32"/>
        </w:numPr>
        <w:spacing w:before="100" w:beforeAutospacing="1" w:after="100" w:afterAutospacing="1"/>
        <w:rPr>
          <w:sz w:val="28"/>
          <w:szCs w:val="28"/>
        </w:rPr>
      </w:pPr>
      <w:r w:rsidRPr="00A61E55">
        <w:rPr>
          <w:sz w:val="28"/>
          <w:szCs w:val="28"/>
        </w:rPr>
        <w:t>Load the latest CSCP data.</w:t>
      </w:r>
    </w:p>
    <w:p w14:paraId="7FF8D260" w14:textId="77777777" w:rsidR="00920492" w:rsidRPr="00A61E55" w:rsidRDefault="00920492" w:rsidP="00920492">
      <w:pPr>
        <w:numPr>
          <w:ilvl w:val="1"/>
          <w:numId w:val="32"/>
        </w:numPr>
        <w:spacing w:before="100" w:beforeAutospacing="1" w:after="100" w:afterAutospacing="1"/>
        <w:rPr>
          <w:sz w:val="28"/>
          <w:szCs w:val="28"/>
        </w:rPr>
      </w:pPr>
      <w:r w:rsidRPr="00A61E55">
        <w:rPr>
          <w:sz w:val="28"/>
          <w:szCs w:val="28"/>
        </w:rPr>
        <w:t>Apply preprocessing (scaling, encoding, and feature transformations).</w:t>
      </w:r>
    </w:p>
    <w:p w14:paraId="07AB9D0C" w14:textId="77777777" w:rsidR="00920492" w:rsidRPr="00A61E55" w:rsidRDefault="00920492" w:rsidP="00920492">
      <w:pPr>
        <w:numPr>
          <w:ilvl w:val="1"/>
          <w:numId w:val="32"/>
        </w:numPr>
        <w:spacing w:before="100" w:beforeAutospacing="1" w:after="100" w:afterAutospacing="1"/>
        <w:rPr>
          <w:sz w:val="28"/>
          <w:szCs w:val="28"/>
        </w:rPr>
      </w:pPr>
      <w:r w:rsidRPr="00A61E55">
        <w:rPr>
          <w:sz w:val="28"/>
          <w:szCs w:val="28"/>
        </w:rPr>
        <w:t>Generate discontinuation risk scores for each record.</w:t>
      </w:r>
    </w:p>
    <w:p w14:paraId="2F82E759" w14:textId="57F86F2A" w:rsidR="00920492" w:rsidRDefault="00920492" w:rsidP="00920492">
      <w:pPr>
        <w:numPr>
          <w:ilvl w:val="1"/>
          <w:numId w:val="32"/>
        </w:numPr>
        <w:spacing w:before="100" w:beforeAutospacing="1" w:after="100" w:afterAutospacing="1"/>
        <w:rPr>
          <w:sz w:val="28"/>
          <w:szCs w:val="28"/>
        </w:rPr>
      </w:pPr>
      <w:r w:rsidRPr="00A61E55">
        <w:rPr>
          <w:sz w:val="28"/>
          <w:szCs w:val="28"/>
        </w:rPr>
        <w:t>Update dashboards summarizing brand, category, and chemical-level risk rankings.</w:t>
      </w:r>
    </w:p>
    <w:p w14:paraId="6C7A8A43" w14:textId="17B81885" w:rsidR="00920492" w:rsidRDefault="00920492" w:rsidP="00920492">
      <w:pPr>
        <w:pStyle w:val="ListParagraph"/>
        <w:numPr>
          <w:ilvl w:val="0"/>
          <w:numId w:val="32"/>
        </w:numPr>
        <w:spacing w:before="100" w:beforeAutospacing="1" w:after="100" w:afterAutospacing="1"/>
        <w:rPr>
          <w:b/>
          <w:bCs/>
          <w:sz w:val="28"/>
          <w:szCs w:val="28"/>
        </w:rPr>
      </w:pPr>
      <w:r>
        <w:rPr>
          <w:b/>
          <w:bCs/>
          <w:sz w:val="28"/>
          <w:szCs w:val="28"/>
        </w:rPr>
        <w:lastRenderedPageBreak/>
        <w:t xml:space="preserve">Business Usage: </w:t>
      </w:r>
    </w:p>
    <w:p w14:paraId="4B13F039" w14:textId="77777777" w:rsidR="006018D5" w:rsidRPr="00A61E55" w:rsidRDefault="006018D5" w:rsidP="006018D5">
      <w:pPr>
        <w:numPr>
          <w:ilvl w:val="1"/>
          <w:numId w:val="32"/>
        </w:numPr>
        <w:spacing w:before="100" w:beforeAutospacing="1" w:after="100" w:afterAutospacing="1"/>
        <w:rPr>
          <w:sz w:val="28"/>
          <w:szCs w:val="28"/>
        </w:rPr>
      </w:pPr>
      <w:r w:rsidRPr="00A61E55">
        <w:rPr>
          <w:b/>
          <w:bCs/>
          <w:sz w:val="28"/>
          <w:szCs w:val="28"/>
        </w:rPr>
        <w:t>Regulators</w:t>
      </w:r>
      <w:r w:rsidRPr="00A61E55">
        <w:rPr>
          <w:sz w:val="28"/>
          <w:szCs w:val="28"/>
        </w:rPr>
        <w:t xml:space="preserve"> can use dashboards to identify high-risk categories for inspection.</w:t>
      </w:r>
    </w:p>
    <w:p w14:paraId="56F39A64" w14:textId="77777777" w:rsidR="006018D5" w:rsidRDefault="006018D5" w:rsidP="006018D5">
      <w:pPr>
        <w:numPr>
          <w:ilvl w:val="1"/>
          <w:numId w:val="32"/>
        </w:numPr>
        <w:spacing w:before="100" w:beforeAutospacing="1" w:after="100" w:afterAutospacing="1"/>
        <w:rPr>
          <w:sz w:val="28"/>
          <w:szCs w:val="28"/>
        </w:rPr>
      </w:pPr>
      <w:r w:rsidRPr="00A61E55">
        <w:rPr>
          <w:b/>
          <w:bCs/>
          <w:sz w:val="28"/>
          <w:szCs w:val="28"/>
        </w:rPr>
        <w:t>Manufacturers</w:t>
      </w:r>
      <w:r w:rsidRPr="00A61E55">
        <w:rPr>
          <w:sz w:val="28"/>
          <w:szCs w:val="28"/>
        </w:rPr>
        <w:t xml:space="preserve"> can track their Safety Index trend over time.</w:t>
      </w:r>
    </w:p>
    <w:p w14:paraId="17DB51F5" w14:textId="20E42933" w:rsidR="006018D5" w:rsidRPr="006018D5" w:rsidRDefault="006018D5" w:rsidP="006018D5">
      <w:pPr>
        <w:numPr>
          <w:ilvl w:val="1"/>
          <w:numId w:val="32"/>
        </w:numPr>
        <w:spacing w:before="100" w:beforeAutospacing="1" w:after="100" w:afterAutospacing="1"/>
        <w:rPr>
          <w:sz w:val="28"/>
          <w:szCs w:val="28"/>
        </w:rPr>
      </w:pPr>
      <w:r w:rsidRPr="00920492">
        <w:rPr>
          <w:b/>
          <w:bCs/>
          <w:sz w:val="28"/>
          <w:szCs w:val="28"/>
        </w:rPr>
        <w:t>Analysts</w:t>
      </w:r>
      <w:r w:rsidRPr="00920492">
        <w:rPr>
          <w:sz w:val="28"/>
          <w:szCs w:val="28"/>
        </w:rPr>
        <w:t xml:space="preserve"> can export risk scores for further exploration or public transparency reports.</w:t>
      </w:r>
    </w:p>
    <w:p w14:paraId="32DAFC32" w14:textId="6EF2B34B" w:rsidR="006018D5" w:rsidRDefault="00920492" w:rsidP="006018D5">
      <w:pPr>
        <w:pStyle w:val="ListParagraph"/>
        <w:numPr>
          <w:ilvl w:val="1"/>
          <w:numId w:val="1"/>
        </w:numPr>
        <w:spacing w:line="276" w:lineRule="auto"/>
        <w:rPr>
          <w:b/>
          <w:bCs/>
          <w:color w:val="153D63" w:themeColor="text2" w:themeTint="E6"/>
          <w:sz w:val="28"/>
          <w:szCs w:val="28"/>
        </w:rPr>
      </w:pPr>
      <w:r w:rsidRPr="00920492">
        <w:rPr>
          <w:b/>
          <w:bCs/>
          <w:color w:val="153D63" w:themeColor="text2" w:themeTint="E6"/>
          <w:sz w:val="28"/>
          <w:szCs w:val="28"/>
        </w:rPr>
        <w:t>Model Monitoring and Maintenance</w:t>
      </w:r>
    </w:p>
    <w:p w14:paraId="609F04C1" w14:textId="77777777" w:rsidR="006018D5" w:rsidRDefault="006018D5" w:rsidP="006018D5">
      <w:pPr>
        <w:spacing w:line="276" w:lineRule="auto"/>
        <w:ind w:left="360"/>
        <w:rPr>
          <w:b/>
          <w:bCs/>
          <w:color w:val="153D63" w:themeColor="text2" w:themeTint="E6"/>
          <w:sz w:val="28"/>
          <w:szCs w:val="28"/>
        </w:rPr>
      </w:pPr>
    </w:p>
    <w:p w14:paraId="46556DE9" w14:textId="2622B702" w:rsidR="006018D5" w:rsidRDefault="006018D5" w:rsidP="006018D5">
      <w:pPr>
        <w:spacing w:line="276" w:lineRule="auto"/>
        <w:ind w:left="360"/>
        <w:rPr>
          <w:color w:val="000000" w:themeColor="text1"/>
          <w:sz w:val="28"/>
          <w:szCs w:val="28"/>
        </w:rPr>
      </w:pPr>
      <w:r w:rsidRPr="006018D5">
        <w:rPr>
          <w:color w:val="000000" w:themeColor="text1"/>
          <w:sz w:val="28"/>
          <w:szCs w:val="28"/>
        </w:rPr>
        <w:t>To keep predictions reliable over time, ongoing monitoring and retraining will be essential.</w:t>
      </w:r>
    </w:p>
    <w:p w14:paraId="0BEB7012" w14:textId="77777777" w:rsidR="006018D5" w:rsidRPr="00A61E55" w:rsidRDefault="006018D5" w:rsidP="006018D5">
      <w:pPr>
        <w:numPr>
          <w:ilvl w:val="0"/>
          <w:numId w:val="35"/>
        </w:numPr>
        <w:spacing w:before="100" w:beforeAutospacing="1" w:after="100" w:afterAutospacing="1"/>
        <w:rPr>
          <w:sz w:val="28"/>
          <w:szCs w:val="28"/>
        </w:rPr>
      </w:pPr>
      <w:r w:rsidRPr="00A61E55">
        <w:rPr>
          <w:b/>
          <w:bCs/>
          <w:sz w:val="28"/>
          <w:szCs w:val="28"/>
        </w:rPr>
        <w:t>Performance Tracking:</w:t>
      </w:r>
    </w:p>
    <w:p w14:paraId="62371EDB" w14:textId="77777777" w:rsidR="006018D5" w:rsidRPr="00A61E55" w:rsidRDefault="006018D5" w:rsidP="006018D5">
      <w:pPr>
        <w:numPr>
          <w:ilvl w:val="1"/>
          <w:numId w:val="37"/>
        </w:numPr>
        <w:spacing w:before="100" w:beforeAutospacing="1" w:after="100" w:afterAutospacing="1"/>
        <w:rPr>
          <w:sz w:val="28"/>
          <w:szCs w:val="28"/>
        </w:rPr>
      </w:pPr>
      <w:r w:rsidRPr="00A61E55">
        <w:rPr>
          <w:sz w:val="28"/>
          <w:szCs w:val="28"/>
        </w:rPr>
        <w:t>Monitor drift in key metrics (ROC-AUC, PR-AUC, and F1) using the latest quarterly data.</w:t>
      </w:r>
    </w:p>
    <w:p w14:paraId="77A799DD" w14:textId="77777777" w:rsidR="006018D5" w:rsidRPr="00A61E55" w:rsidRDefault="006018D5" w:rsidP="006018D5">
      <w:pPr>
        <w:numPr>
          <w:ilvl w:val="1"/>
          <w:numId w:val="37"/>
        </w:numPr>
        <w:spacing w:before="100" w:beforeAutospacing="1" w:after="100" w:afterAutospacing="1"/>
        <w:rPr>
          <w:sz w:val="28"/>
          <w:szCs w:val="28"/>
        </w:rPr>
      </w:pPr>
      <w:r w:rsidRPr="00A61E55">
        <w:rPr>
          <w:sz w:val="28"/>
          <w:szCs w:val="28"/>
        </w:rPr>
        <w:t>Maintain control charts comparing new data performance to baseline test metrics (ROC-AUC ≈ 0.99, PR-AUC ≈ 0.96).</w:t>
      </w:r>
    </w:p>
    <w:p w14:paraId="7D1832C9" w14:textId="45C1239C" w:rsidR="006018D5" w:rsidRPr="009621FD" w:rsidRDefault="006018D5" w:rsidP="009621FD">
      <w:pPr>
        <w:numPr>
          <w:ilvl w:val="1"/>
          <w:numId w:val="37"/>
        </w:numPr>
        <w:spacing w:before="100" w:beforeAutospacing="1" w:after="100" w:afterAutospacing="1"/>
        <w:rPr>
          <w:sz w:val="28"/>
          <w:szCs w:val="28"/>
        </w:rPr>
      </w:pPr>
      <w:r w:rsidRPr="00A61E55">
        <w:rPr>
          <w:sz w:val="28"/>
          <w:szCs w:val="28"/>
        </w:rPr>
        <w:t>Flag deviations greater than ±5 % for model review.</w:t>
      </w:r>
    </w:p>
    <w:p w14:paraId="33DA7EED" w14:textId="4C5E582E" w:rsidR="006018D5" w:rsidRPr="00A61E55" w:rsidRDefault="006018D5" w:rsidP="006018D5">
      <w:pPr>
        <w:numPr>
          <w:ilvl w:val="0"/>
          <w:numId w:val="35"/>
        </w:numPr>
        <w:spacing w:before="100" w:beforeAutospacing="1" w:after="100" w:afterAutospacing="1"/>
        <w:rPr>
          <w:sz w:val="28"/>
          <w:szCs w:val="28"/>
        </w:rPr>
      </w:pPr>
      <w:r w:rsidRPr="00A61E55">
        <w:rPr>
          <w:b/>
          <w:bCs/>
          <w:sz w:val="28"/>
          <w:szCs w:val="28"/>
        </w:rPr>
        <w:t>Data Drift Detection:</w:t>
      </w:r>
    </w:p>
    <w:p w14:paraId="29CF0974" w14:textId="77777777" w:rsidR="006018D5" w:rsidRPr="00A61E55" w:rsidRDefault="006018D5" w:rsidP="006018D5">
      <w:pPr>
        <w:numPr>
          <w:ilvl w:val="1"/>
          <w:numId w:val="38"/>
        </w:numPr>
        <w:spacing w:before="100" w:beforeAutospacing="1" w:after="100" w:afterAutospacing="1"/>
        <w:rPr>
          <w:sz w:val="28"/>
          <w:szCs w:val="28"/>
        </w:rPr>
      </w:pPr>
      <w:r w:rsidRPr="00A61E55">
        <w:rPr>
          <w:sz w:val="28"/>
          <w:szCs w:val="28"/>
        </w:rPr>
        <w:t>Regularly check for changes in brand mix, new CAS identifiers, or shifts in reporting patterns.</w:t>
      </w:r>
    </w:p>
    <w:p w14:paraId="009B4009" w14:textId="6A0F4003" w:rsidR="006018D5" w:rsidRPr="00A61E55" w:rsidRDefault="006018D5" w:rsidP="006018D5">
      <w:pPr>
        <w:numPr>
          <w:ilvl w:val="1"/>
          <w:numId w:val="38"/>
        </w:numPr>
        <w:spacing w:before="100" w:beforeAutospacing="1" w:after="100" w:afterAutospacing="1"/>
        <w:rPr>
          <w:sz w:val="28"/>
          <w:szCs w:val="28"/>
        </w:rPr>
      </w:pPr>
      <w:r w:rsidRPr="00A61E55">
        <w:rPr>
          <w:sz w:val="28"/>
          <w:szCs w:val="28"/>
        </w:rPr>
        <w:t>Log statistical summaries of major features (</w:t>
      </w:r>
      <w:proofErr w:type="spellStart"/>
      <w:r w:rsidRPr="00A61E55">
        <w:rPr>
          <w:sz w:val="28"/>
          <w:szCs w:val="28"/>
        </w:rPr>
        <w:t>ChemicalCount</w:t>
      </w:r>
      <w:proofErr w:type="spellEnd"/>
      <w:r w:rsidRPr="00A61E55">
        <w:rPr>
          <w:sz w:val="28"/>
          <w:szCs w:val="28"/>
        </w:rPr>
        <w:t>, CAS frequency, etc.) to identify structural drift early.</w:t>
      </w:r>
    </w:p>
    <w:p w14:paraId="524EBAF4" w14:textId="77777777" w:rsidR="006018D5" w:rsidRPr="00A61E55" w:rsidRDefault="006018D5" w:rsidP="006018D5">
      <w:pPr>
        <w:numPr>
          <w:ilvl w:val="0"/>
          <w:numId w:val="35"/>
        </w:numPr>
        <w:spacing w:before="100" w:beforeAutospacing="1" w:after="100" w:afterAutospacing="1"/>
        <w:rPr>
          <w:sz w:val="28"/>
          <w:szCs w:val="28"/>
        </w:rPr>
      </w:pPr>
      <w:r w:rsidRPr="00A61E55">
        <w:rPr>
          <w:b/>
          <w:bCs/>
          <w:sz w:val="28"/>
          <w:szCs w:val="28"/>
        </w:rPr>
        <w:t>Model Retraining Schedule:</w:t>
      </w:r>
    </w:p>
    <w:p w14:paraId="3167143C" w14:textId="77777777" w:rsidR="006018D5" w:rsidRPr="006018D5" w:rsidRDefault="006018D5" w:rsidP="006018D5">
      <w:pPr>
        <w:pStyle w:val="ListParagraph"/>
        <w:numPr>
          <w:ilvl w:val="1"/>
          <w:numId w:val="39"/>
        </w:numPr>
        <w:spacing w:before="100" w:beforeAutospacing="1" w:after="100" w:afterAutospacing="1"/>
        <w:rPr>
          <w:sz w:val="28"/>
          <w:szCs w:val="28"/>
        </w:rPr>
      </w:pPr>
      <w:r w:rsidRPr="006018D5">
        <w:rPr>
          <w:sz w:val="28"/>
          <w:szCs w:val="28"/>
        </w:rPr>
        <w:t>Retrain the model semi-annually or when major chemical or category definitions change.</w:t>
      </w:r>
    </w:p>
    <w:p w14:paraId="5A80035C" w14:textId="77777777" w:rsidR="006018D5" w:rsidRPr="006018D5" w:rsidRDefault="006018D5" w:rsidP="006018D5">
      <w:pPr>
        <w:pStyle w:val="ListParagraph"/>
        <w:numPr>
          <w:ilvl w:val="1"/>
          <w:numId w:val="39"/>
        </w:numPr>
        <w:spacing w:before="100" w:beforeAutospacing="1" w:after="100" w:afterAutospacing="1"/>
        <w:rPr>
          <w:sz w:val="28"/>
          <w:szCs w:val="28"/>
        </w:rPr>
      </w:pPr>
      <w:r w:rsidRPr="006018D5">
        <w:rPr>
          <w:sz w:val="28"/>
          <w:szCs w:val="28"/>
        </w:rPr>
        <w:t xml:space="preserve">Update the </w:t>
      </w:r>
      <w:proofErr w:type="spellStart"/>
      <w:r w:rsidRPr="006018D5">
        <w:rPr>
          <w:sz w:val="28"/>
          <w:szCs w:val="28"/>
        </w:rPr>
        <w:t>MinMaxScaler</w:t>
      </w:r>
      <w:proofErr w:type="spellEnd"/>
      <w:r w:rsidRPr="006018D5">
        <w:rPr>
          <w:sz w:val="28"/>
          <w:szCs w:val="28"/>
        </w:rPr>
        <w:t xml:space="preserve"> and one-hot encoder to incorporate newly appearing brands or ingredients.</w:t>
      </w:r>
    </w:p>
    <w:p w14:paraId="6585EE0E" w14:textId="5B51EC20" w:rsidR="006018D5" w:rsidRPr="006018D5" w:rsidRDefault="006018D5" w:rsidP="006018D5">
      <w:pPr>
        <w:pStyle w:val="ListParagraph"/>
        <w:numPr>
          <w:ilvl w:val="1"/>
          <w:numId w:val="39"/>
        </w:numPr>
        <w:spacing w:before="100" w:beforeAutospacing="1" w:after="100" w:afterAutospacing="1"/>
        <w:rPr>
          <w:sz w:val="28"/>
          <w:szCs w:val="28"/>
        </w:rPr>
      </w:pPr>
      <w:r w:rsidRPr="006018D5">
        <w:rPr>
          <w:sz w:val="28"/>
          <w:szCs w:val="28"/>
        </w:rPr>
        <w:t>Validate retrained versions on a held-out test set before promoting to production.</w:t>
      </w:r>
    </w:p>
    <w:p w14:paraId="3219BE81" w14:textId="77777777" w:rsidR="006018D5" w:rsidRDefault="006018D5" w:rsidP="006018D5">
      <w:pPr>
        <w:numPr>
          <w:ilvl w:val="0"/>
          <w:numId w:val="35"/>
        </w:numPr>
        <w:spacing w:before="100" w:beforeAutospacing="1" w:after="100" w:afterAutospacing="1"/>
        <w:rPr>
          <w:sz w:val="28"/>
          <w:szCs w:val="28"/>
        </w:rPr>
      </w:pPr>
      <w:r w:rsidRPr="00A61E55">
        <w:rPr>
          <w:b/>
          <w:bCs/>
          <w:sz w:val="28"/>
          <w:szCs w:val="28"/>
        </w:rPr>
        <w:t>Governance</w:t>
      </w:r>
      <w:r w:rsidRPr="006018D5">
        <w:rPr>
          <w:b/>
          <w:bCs/>
          <w:sz w:val="28"/>
          <w:szCs w:val="28"/>
        </w:rPr>
        <w:t xml:space="preserve"> </w:t>
      </w:r>
      <w:r w:rsidRPr="00A61E55">
        <w:rPr>
          <w:b/>
          <w:bCs/>
          <w:sz w:val="28"/>
          <w:szCs w:val="28"/>
        </w:rPr>
        <w:t>Data Drift Detection:</w:t>
      </w:r>
    </w:p>
    <w:p w14:paraId="6BD66490" w14:textId="1ADCE49F" w:rsidR="006018D5" w:rsidRDefault="006018D5" w:rsidP="006018D5">
      <w:pPr>
        <w:spacing w:before="100" w:beforeAutospacing="1" w:after="100" w:afterAutospacing="1"/>
        <w:ind w:left="360"/>
        <w:rPr>
          <w:sz w:val="28"/>
          <w:szCs w:val="28"/>
        </w:rPr>
      </w:pPr>
      <w:r w:rsidRPr="00A61E55">
        <w:rPr>
          <w:sz w:val="28"/>
          <w:szCs w:val="28"/>
        </w:rPr>
        <w:t>Each deployed model version will be version-controlled with its training data snapshot and parameters, ensuring full reproducibility and regulatory auditability.</w:t>
      </w:r>
    </w:p>
    <w:p w14:paraId="2D21EE12" w14:textId="77777777" w:rsidR="006018D5" w:rsidRPr="006018D5" w:rsidRDefault="006018D5" w:rsidP="006018D5">
      <w:pPr>
        <w:spacing w:before="100" w:beforeAutospacing="1" w:after="100" w:afterAutospacing="1"/>
        <w:ind w:left="360"/>
        <w:rPr>
          <w:sz w:val="28"/>
          <w:szCs w:val="28"/>
        </w:rPr>
      </w:pPr>
    </w:p>
    <w:p w14:paraId="41E4AA32" w14:textId="77777777" w:rsidR="00920492" w:rsidRDefault="00920492" w:rsidP="00920492">
      <w:pPr>
        <w:pStyle w:val="ListParagraph"/>
        <w:numPr>
          <w:ilvl w:val="1"/>
          <w:numId w:val="1"/>
        </w:numPr>
        <w:spacing w:line="276" w:lineRule="auto"/>
        <w:rPr>
          <w:b/>
          <w:bCs/>
          <w:color w:val="153D63" w:themeColor="text2" w:themeTint="E6"/>
          <w:sz w:val="28"/>
          <w:szCs w:val="28"/>
        </w:rPr>
      </w:pPr>
      <w:r>
        <w:rPr>
          <w:b/>
          <w:bCs/>
          <w:color w:val="153D63" w:themeColor="text2" w:themeTint="E6"/>
          <w:sz w:val="28"/>
          <w:szCs w:val="28"/>
        </w:rPr>
        <w:t xml:space="preserve"> </w:t>
      </w:r>
      <w:r w:rsidRPr="00920492">
        <w:rPr>
          <w:b/>
          <w:bCs/>
          <w:color w:val="153D63" w:themeColor="text2" w:themeTint="E6"/>
          <w:sz w:val="28"/>
          <w:szCs w:val="28"/>
        </w:rPr>
        <w:t>Challenges and Limitations</w:t>
      </w:r>
    </w:p>
    <w:p w14:paraId="4D5BCF7A" w14:textId="77777777" w:rsidR="006018D5" w:rsidRDefault="006018D5" w:rsidP="006018D5">
      <w:pPr>
        <w:spacing w:line="276" w:lineRule="auto"/>
        <w:ind w:left="360"/>
        <w:rPr>
          <w:b/>
          <w:bCs/>
          <w:color w:val="153D63" w:themeColor="text2" w:themeTint="E6"/>
          <w:sz w:val="28"/>
          <w:szCs w:val="28"/>
        </w:rPr>
      </w:pPr>
    </w:p>
    <w:p w14:paraId="02916063"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Despite strong predictive accuracy, several practical and methodological challenges remain:</w:t>
      </w:r>
    </w:p>
    <w:p w14:paraId="21EB5BF3" w14:textId="77777777" w:rsidR="006018D5" w:rsidRPr="006018D5" w:rsidRDefault="006018D5" w:rsidP="006018D5">
      <w:pPr>
        <w:spacing w:line="276" w:lineRule="auto"/>
        <w:ind w:left="360"/>
        <w:rPr>
          <w:color w:val="000000" w:themeColor="text1"/>
          <w:sz w:val="28"/>
          <w:szCs w:val="28"/>
        </w:rPr>
      </w:pPr>
    </w:p>
    <w:p w14:paraId="1E2B786E" w14:textId="77777777" w:rsidR="006018D5" w:rsidRPr="006018D5" w:rsidRDefault="006018D5" w:rsidP="006018D5">
      <w:pPr>
        <w:spacing w:line="276" w:lineRule="auto"/>
        <w:ind w:left="360"/>
        <w:rPr>
          <w:b/>
          <w:bCs/>
          <w:color w:val="000000" w:themeColor="text1"/>
          <w:sz w:val="28"/>
          <w:szCs w:val="28"/>
        </w:rPr>
      </w:pPr>
      <w:r w:rsidRPr="006018D5">
        <w:rPr>
          <w:b/>
          <w:bCs/>
          <w:color w:val="000000" w:themeColor="text1"/>
          <w:sz w:val="28"/>
          <w:szCs w:val="28"/>
        </w:rPr>
        <w:t>Limited Data Coverage:</w:t>
      </w:r>
    </w:p>
    <w:p w14:paraId="04B7CBDD"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The CSCP dataset reflects only products reported in California. Trends might differ in other regions or markets, so national-level generalization would require broader data integration.</w:t>
      </w:r>
    </w:p>
    <w:p w14:paraId="133F6C23" w14:textId="77777777" w:rsidR="006018D5" w:rsidRPr="006018D5" w:rsidRDefault="006018D5" w:rsidP="006018D5">
      <w:pPr>
        <w:spacing w:line="276" w:lineRule="auto"/>
        <w:ind w:left="360"/>
        <w:rPr>
          <w:color w:val="000000" w:themeColor="text1"/>
          <w:sz w:val="28"/>
          <w:szCs w:val="28"/>
        </w:rPr>
      </w:pPr>
    </w:p>
    <w:p w14:paraId="1A1494BC" w14:textId="77777777" w:rsidR="006018D5" w:rsidRPr="006018D5" w:rsidRDefault="006018D5" w:rsidP="006018D5">
      <w:pPr>
        <w:spacing w:line="276" w:lineRule="auto"/>
        <w:ind w:left="360"/>
        <w:rPr>
          <w:b/>
          <w:bCs/>
          <w:color w:val="000000" w:themeColor="text1"/>
          <w:sz w:val="28"/>
          <w:szCs w:val="28"/>
        </w:rPr>
      </w:pPr>
      <w:r w:rsidRPr="006018D5">
        <w:rPr>
          <w:b/>
          <w:bCs/>
          <w:color w:val="000000" w:themeColor="text1"/>
          <w:sz w:val="28"/>
          <w:szCs w:val="28"/>
        </w:rPr>
        <w:t>Non-safety Discontinuations:</w:t>
      </w:r>
    </w:p>
    <w:p w14:paraId="5A0F6BBA"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Not every product discontinuation results from chemical risk; marketing or business factors may also influence removal decisions. This introduces unavoidable label noise.</w:t>
      </w:r>
    </w:p>
    <w:p w14:paraId="23EB1930" w14:textId="2D98CD79" w:rsidR="006018D5" w:rsidRPr="006018D5" w:rsidRDefault="006018D5" w:rsidP="006018D5">
      <w:pPr>
        <w:spacing w:line="276" w:lineRule="auto"/>
        <w:ind w:left="360"/>
        <w:rPr>
          <w:color w:val="000000" w:themeColor="text1"/>
          <w:sz w:val="28"/>
          <w:szCs w:val="28"/>
        </w:rPr>
      </w:pPr>
      <w:r w:rsidRPr="006018D5">
        <w:rPr>
          <w:b/>
          <w:bCs/>
          <w:color w:val="000000" w:themeColor="text1"/>
          <w:sz w:val="28"/>
          <w:szCs w:val="28"/>
        </w:rPr>
        <w:t>Feature Evolution:</w:t>
      </w:r>
    </w:p>
    <w:p w14:paraId="0D320229"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New brands, reformulations, and novel chemicals will continuously emerge, requiring model updates to maintain accuracy.</w:t>
      </w:r>
    </w:p>
    <w:p w14:paraId="761DD046" w14:textId="77777777" w:rsidR="006018D5" w:rsidRPr="006018D5" w:rsidRDefault="006018D5" w:rsidP="006018D5">
      <w:pPr>
        <w:spacing w:line="276" w:lineRule="auto"/>
        <w:ind w:left="360"/>
        <w:rPr>
          <w:color w:val="000000" w:themeColor="text1"/>
          <w:sz w:val="28"/>
          <w:szCs w:val="28"/>
        </w:rPr>
      </w:pPr>
    </w:p>
    <w:p w14:paraId="52898974" w14:textId="77777777" w:rsidR="006018D5" w:rsidRPr="006018D5" w:rsidRDefault="006018D5" w:rsidP="006018D5">
      <w:pPr>
        <w:spacing w:line="276" w:lineRule="auto"/>
        <w:ind w:left="360"/>
        <w:rPr>
          <w:b/>
          <w:bCs/>
          <w:color w:val="000000" w:themeColor="text1"/>
          <w:sz w:val="28"/>
          <w:szCs w:val="28"/>
        </w:rPr>
      </w:pPr>
      <w:r w:rsidRPr="006018D5">
        <w:rPr>
          <w:b/>
          <w:bCs/>
          <w:color w:val="000000" w:themeColor="text1"/>
          <w:sz w:val="28"/>
          <w:szCs w:val="28"/>
        </w:rPr>
        <w:t>Explainability vs. Complexity:</w:t>
      </w:r>
    </w:p>
    <w:p w14:paraId="016B0794"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 xml:space="preserve">While </w:t>
      </w:r>
      <w:proofErr w:type="spellStart"/>
      <w:r w:rsidRPr="006018D5">
        <w:rPr>
          <w:color w:val="000000" w:themeColor="text1"/>
          <w:sz w:val="28"/>
          <w:szCs w:val="28"/>
        </w:rPr>
        <w:t>XGBoost</w:t>
      </w:r>
      <w:proofErr w:type="spellEnd"/>
      <w:r w:rsidRPr="006018D5">
        <w:rPr>
          <w:color w:val="000000" w:themeColor="text1"/>
          <w:sz w:val="28"/>
          <w:szCs w:val="28"/>
        </w:rPr>
        <w:t xml:space="preserve"> provides excellent accuracy, tree ensembles can still be complex for regulatory interpretation. Continuous documentation of SHAP-based explanations will be required for transparency.</w:t>
      </w:r>
    </w:p>
    <w:p w14:paraId="5C6AF1AB" w14:textId="77777777" w:rsidR="006018D5" w:rsidRPr="006018D5" w:rsidRDefault="006018D5" w:rsidP="006018D5">
      <w:pPr>
        <w:spacing w:line="276" w:lineRule="auto"/>
        <w:ind w:left="360"/>
        <w:rPr>
          <w:color w:val="000000" w:themeColor="text1"/>
          <w:sz w:val="28"/>
          <w:szCs w:val="28"/>
        </w:rPr>
      </w:pPr>
    </w:p>
    <w:p w14:paraId="020E637B" w14:textId="77777777" w:rsidR="006018D5" w:rsidRPr="006018D5" w:rsidRDefault="006018D5" w:rsidP="006018D5">
      <w:pPr>
        <w:spacing w:line="276" w:lineRule="auto"/>
        <w:ind w:left="360"/>
        <w:rPr>
          <w:b/>
          <w:bCs/>
          <w:color w:val="000000" w:themeColor="text1"/>
          <w:sz w:val="28"/>
          <w:szCs w:val="28"/>
        </w:rPr>
      </w:pPr>
      <w:r w:rsidRPr="006018D5">
        <w:rPr>
          <w:b/>
          <w:bCs/>
          <w:color w:val="000000" w:themeColor="text1"/>
          <w:sz w:val="28"/>
          <w:szCs w:val="28"/>
        </w:rPr>
        <w:t>Future Improvement:</w:t>
      </w:r>
    </w:p>
    <w:p w14:paraId="390F59F3" w14:textId="7D0B0753" w:rsidR="006018D5" w:rsidRDefault="006018D5" w:rsidP="006018D5">
      <w:pPr>
        <w:spacing w:line="276" w:lineRule="auto"/>
        <w:ind w:left="360"/>
        <w:rPr>
          <w:b/>
          <w:bCs/>
          <w:color w:val="153D63" w:themeColor="text2" w:themeTint="E6"/>
          <w:sz w:val="28"/>
          <w:szCs w:val="28"/>
        </w:rPr>
      </w:pPr>
      <w:r w:rsidRPr="006018D5">
        <w:rPr>
          <w:color w:val="000000" w:themeColor="text1"/>
          <w:sz w:val="28"/>
          <w:szCs w:val="28"/>
        </w:rPr>
        <w:t>Adding external data—such as toxicity classifications, consumer sentiment, or sales trends—could enhance model robustness. Experimenting with time-series or survival-analysis extensions could further refine discontinuation forecasting.</w:t>
      </w:r>
    </w:p>
    <w:p w14:paraId="5B7053E9" w14:textId="77777777" w:rsidR="006018D5" w:rsidRPr="006018D5" w:rsidRDefault="006018D5" w:rsidP="006018D5">
      <w:pPr>
        <w:spacing w:line="276" w:lineRule="auto"/>
        <w:ind w:left="360"/>
        <w:rPr>
          <w:b/>
          <w:bCs/>
          <w:color w:val="153D63" w:themeColor="text2" w:themeTint="E6"/>
          <w:sz w:val="28"/>
          <w:szCs w:val="28"/>
        </w:rPr>
      </w:pPr>
    </w:p>
    <w:p w14:paraId="0437E49C" w14:textId="6DED4107" w:rsidR="00920492" w:rsidRDefault="00920492" w:rsidP="00920492">
      <w:pPr>
        <w:spacing w:line="276" w:lineRule="auto"/>
        <w:ind w:left="360"/>
        <w:rPr>
          <w:sz w:val="28"/>
          <w:szCs w:val="28"/>
        </w:rPr>
      </w:pPr>
      <w:r w:rsidRPr="00920492">
        <w:rPr>
          <w:sz w:val="28"/>
          <w:szCs w:val="28"/>
        </w:rPr>
        <w:t>In summary, deployment of the discontinuation-risk model as a batch prediction service allows stakeholders to translate analytical findings into operational monitoring tools. With periodic retraining, drift tracking, and SHAP-based interpretability, the system can serve as an evolving, data-driven framework for safer, more transparent cosmetic-product oversight.</w:t>
      </w:r>
    </w:p>
    <w:p w14:paraId="3E080A1B" w14:textId="77777777" w:rsidR="006018D5" w:rsidRDefault="006018D5" w:rsidP="00920492">
      <w:pPr>
        <w:spacing w:line="276" w:lineRule="auto"/>
        <w:ind w:left="360"/>
        <w:rPr>
          <w:sz w:val="28"/>
          <w:szCs w:val="28"/>
        </w:rPr>
      </w:pPr>
    </w:p>
    <w:p w14:paraId="096F1A35" w14:textId="645C8875" w:rsidR="006018D5" w:rsidRDefault="006018D5" w:rsidP="006018D5">
      <w:pPr>
        <w:pStyle w:val="ListParagraph"/>
        <w:numPr>
          <w:ilvl w:val="0"/>
          <w:numId w:val="1"/>
        </w:numPr>
        <w:spacing w:line="276" w:lineRule="auto"/>
        <w:rPr>
          <w:b/>
          <w:bCs/>
          <w:color w:val="153D63" w:themeColor="text2" w:themeTint="E6"/>
          <w:sz w:val="28"/>
          <w:szCs w:val="28"/>
        </w:rPr>
      </w:pPr>
      <w:r>
        <w:rPr>
          <w:b/>
          <w:bCs/>
          <w:color w:val="153D63" w:themeColor="text2" w:themeTint="E6"/>
          <w:sz w:val="28"/>
          <w:szCs w:val="28"/>
        </w:rPr>
        <w:lastRenderedPageBreak/>
        <w:t>CONCLUSION</w:t>
      </w:r>
    </w:p>
    <w:p w14:paraId="7E2A28B0" w14:textId="77777777" w:rsidR="006018D5" w:rsidRDefault="006018D5" w:rsidP="006018D5">
      <w:pPr>
        <w:pStyle w:val="ListParagraph"/>
        <w:spacing w:line="276" w:lineRule="auto"/>
        <w:ind w:left="360"/>
        <w:rPr>
          <w:b/>
          <w:bCs/>
          <w:color w:val="153D63" w:themeColor="text2" w:themeTint="E6"/>
          <w:sz w:val="28"/>
          <w:szCs w:val="28"/>
        </w:rPr>
      </w:pPr>
    </w:p>
    <w:p w14:paraId="0D98D9D1" w14:textId="4B2F5BA0" w:rsidR="006018D5" w:rsidRDefault="006018D5" w:rsidP="006018D5">
      <w:pPr>
        <w:pStyle w:val="ListParagraph"/>
        <w:numPr>
          <w:ilvl w:val="1"/>
          <w:numId w:val="1"/>
        </w:numPr>
        <w:spacing w:line="276" w:lineRule="auto"/>
        <w:rPr>
          <w:b/>
          <w:bCs/>
          <w:color w:val="153D63" w:themeColor="text2" w:themeTint="E6"/>
          <w:sz w:val="28"/>
          <w:szCs w:val="28"/>
        </w:rPr>
      </w:pPr>
      <w:r>
        <w:rPr>
          <w:b/>
          <w:bCs/>
          <w:color w:val="153D63" w:themeColor="text2" w:themeTint="E6"/>
          <w:sz w:val="28"/>
          <w:szCs w:val="28"/>
        </w:rPr>
        <w:t xml:space="preserve"> Summary</w:t>
      </w:r>
    </w:p>
    <w:p w14:paraId="6E4B0786" w14:textId="77777777" w:rsidR="006018D5" w:rsidRDefault="006018D5" w:rsidP="006018D5">
      <w:pPr>
        <w:spacing w:line="276" w:lineRule="auto"/>
        <w:ind w:left="360"/>
        <w:rPr>
          <w:b/>
          <w:bCs/>
          <w:color w:val="153D63" w:themeColor="text2" w:themeTint="E6"/>
          <w:sz w:val="28"/>
          <w:szCs w:val="28"/>
        </w:rPr>
      </w:pPr>
    </w:p>
    <w:p w14:paraId="2D670C78"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This project analyzed the California Safe Cosmetics Program (CSCP) dataset to uncover patterns linking product discontinuation to chemical composition, brand, and category characteristics.</w:t>
      </w:r>
    </w:p>
    <w:p w14:paraId="69E41D47" w14:textId="77777777" w:rsidR="006018D5" w:rsidRPr="006018D5" w:rsidRDefault="006018D5" w:rsidP="006018D5">
      <w:pPr>
        <w:spacing w:line="276" w:lineRule="auto"/>
        <w:ind w:left="360"/>
        <w:rPr>
          <w:color w:val="000000" w:themeColor="text1"/>
          <w:sz w:val="28"/>
          <w:szCs w:val="28"/>
        </w:rPr>
      </w:pPr>
    </w:p>
    <w:p w14:paraId="33FBA04B" w14:textId="21C4AF3F" w:rsidR="006018D5" w:rsidRPr="006018D5" w:rsidRDefault="006018D5" w:rsidP="006018D5">
      <w:pPr>
        <w:spacing w:line="276" w:lineRule="auto"/>
        <w:ind w:left="360"/>
        <w:rPr>
          <w:color w:val="000000" w:themeColor="text1"/>
          <w:sz w:val="28"/>
          <w:szCs w:val="28"/>
        </w:rPr>
      </w:pPr>
      <w:r w:rsidRPr="006018D5">
        <w:rPr>
          <w:color w:val="000000" w:themeColor="text1"/>
          <w:sz w:val="28"/>
          <w:szCs w:val="28"/>
        </w:rPr>
        <w:t>The main objective was to predict product discontinuation and interpret those predictions to build a Brand and Category Safety Index and identify high-risk chemicals and CAS identifiers.</w:t>
      </w:r>
      <w:r>
        <w:rPr>
          <w:color w:val="000000" w:themeColor="text1"/>
          <w:sz w:val="28"/>
          <w:szCs w:val="28"/>
        </w:rPr>
        <w:t xml:space="preserve"> </w:t>
      </w:r>
      <w:r w:rsidRPr="006018D5">
        <w:rPr>
          <w:color w:val="000000" w:themeColor="text1"/>
          <w:sz w:val="28"/>
          <w:szCs w:val="28"/>
        </w:rPr>
        <w:t xml:space="preserve">Using three progressively sophisticated models—Logistic Regression, Random Forest, and </w:t>
      </w:r>
      <w:proofErr w:type="spellStart"/>
      <w:r w:rsidRPr="006018D5">
        <w:rPr>
          <w:color w:val="000000" w:themeColor="text1"/>
          <w:sz w:val="28"/>
          <w:szCs w:val="28"/>
        </w:rPr>
        <w:t>XGBoost</w:t>
      </w:r>
      <w:proofErr w:type="spellEnd"/>
      <w:r w:rsidRPr="006018D5">
        <w:rPr>
          <w:color w:val="000000" w:themeColor="text1"/>
          <w:sz w:val="28"/>
          <w:szCs w:val="28"/>
        </w:rPr>
        <w:t>—the study achieved exceptionally strong predictive performance.</w:t>
      </w:r>
    </w:p>
    <w:p w14:paraId="60381C24"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 xml:space="preserve">Both Random Forest and </w:t>
      </w:r>
      <w:proofErr w:type="spellStart"/>
      <w:r w:rsidRPr="006018D5">
        <w:rPr>
          <w:color w:val="000000" w:themeColor="text1"/>
          <w:sz w:val="28"/>
          <w:szCs w:val="28"/>
        </w:rPr>
        <w:t>XGBoost</w:t>
      </w:r>
      <w:proofErr w:type="spellEnd"/>
      <w:r w:rsidRPr="006018D5">
        <w:rPr>
          <w:color w:val="000000" w:themeColor="text1"/>
          <w:sz w:val="28"/>
          <w:szCs w:val="28"/>
        </w:rPr>
        <w:t xml:space="preserve"> models achieved ROC-AUC ≈ 0.99 and PR-AUC ≈ 0.96, demonstrating that discontinuation is highly predictable based on product and chemical features.</w:t>
      </w:r>
      <w:r>
        <w:rPr>
          <w:color w:val="000000" w:themeColor="text1"/>
          <w:sz w:val="28"/>
          <w:szCs w:val="28"/>
        </w:rPr>
        <w:t xml:space="preserve"> </w:t>
      </w:r>
    </w:p>
    <w:p w14:paraId="7BD419B2" w14:textId="53E05560" w:rsidR="006018D5" w:rsidRDefault="006018D5" w:rsidP="006018D5">
      <w:pPr>
        <w:spacing w:line="276" w:lineRule="auto"/>
        <w:ind w:left="360"/>
        <w:rPr>
          <w:color w:val="000000" w:themeColor="text1"/>
          <w:sz w:val="28"/>
          <w:szCs w:val="28"/>
        </w:rPr>
      </w:pPr>
      <w:proofErr w:type="spellStart"/>
      <w:r w:rsidRPr="006018D5">
        <w:rPr>
          <w:color w:val="000000" w:themeColor="text1"/>
          <w:sz w:val="28"/>
          <w:szCs w:val="28"/>
        </w:rPr>
        <w:t>XGBoost</w:t>
      </w:r>
      <w:proofErr w:type="spellEnd"/>
      <w:r w:rsidRPr="006018D5">
        <w:rPr>
          <w:color w:val="000000" w:themeColor="text1"/>
          <w:sz w:val="28"/>
          <w:szCs w:val="28"/>
        </w:rPr>
        <w:t xml:space="preserve"> was selected as the final model for its balance of accuracy and explainability, enabling meaningful interpretation through SHAP-based insights.</w:t>
      </w:r>
    </w:p>
    <w:p w14:paraId="02964CDC" w14:textId="77777777" w:rsidR="006018D5" w:rsidRPr="006018D5" w:rsidRDefault="006018D5" w:rsidP="006018D5">
      <w:pPr>
        <w:spacing w:line="276" w:lineRule="auto"/>
        <w:ind w:left="360"/>
        <w:rPr>
          <w:color w:val="000000" w:themeColor="text1"/>
          <w:sz w:val="28"/>
          <w:szCs w:val="28"/>
        </w:rPr>
      </w:pPr>
    </w:p>
    <w:p w14:paraId="16E39E1F" w14:textId="12EABC06" w:rsidR="006018D5" w:rsidRDefault="006018D5" w:rsidP="006018D5">
      <w:pPr>
        <w:spacing w:line="276" w:lineRule="auto"/>
        <w:ind w:left="360"/>
        <w:rPr>
          <w:color w:val="000000" w:themeColor="text1"/>
          <w:sz w:val="28"/>
          <w:szCs w:val="28"/>
        </w:rPr>
      </w:pPr>
      <w:r w:rsidRPr="006018D5">
        <w:rPr>
          <w:color w:val="000000" w:themeColor="text1"/>
          <w:sz w:val="28"/>
          <w:szCs w:val="28"/>
        </w:rPr>
        <w:t>Across the three research questions, the following key outcomes were observed:</w:t>
      </w:r>
    </w:p>
    <w:p w14:paraId="7147875A" w14:textId="77777777" w:rsidR="006018D5" w:rsidRDefault="006018D5" w:rsidP="006018D5">
      <w:pPr>
        <w:spacing w:line="276" w:lineRule="auto"/>
        <w:ind w:left="360"/>
        <w:rPr>
          <w:color w:val="000000" w:themeColor="text1"/>
          <w:sz w:val="28"/>
          <w:szCs w:val="28"/>
        </w:rPr>
      </w:pPr>
    </w:p>
    <w:p w14:paraId="2B0BC36D" w14:textId="77777777" w:rsidR="006018D5" w:rsidRDefault="006018D5" w:rsidP="006018D5">
      <w:pPr>
        <w:numPr>
          <w:ilvl w:val="0"/>
          <w:numId w:val="40"/>
        </w:numPr>
        <w:spacing w:line="276" w:lineRule="auto"/>
        <w:rPr>
          <w:color w:val="000000" w:themeColor="text1"/>
          <w:sz w:val="28"/>
          <w:szCs w:val="28"/>
        </w:rPr>
      </w:pPr>
      <w:r w:rsidRPr="006018D5">
        <w:rPr>
          <w:b/>
          <w:bCs/>
          <w:color w:val="000000" w:themeColor="text1"/>
          <w:sz w:val="28"/>
          <w:szCs w:val="28"/>
        </w:rPr>
        <w:t>RQ1 – Discontinuation Propensity:</w:t>
      </w:r>
      <w:r w:rsidRPr="006018D5">
        <w:rPr>
          <w:color w:val="000000" w:themeColor="text1"/>
          <w:sz w:val="28"/>
          <w:szCs w:val="28"/>
        </w:rPr>
        <w:br/>
        <w:t>Products with shorter lifespans, fewer ingredients, and higher CAS frequency values showed greater discontinuation likelihood.</w:t>
      </w:r>
    </w:p>
    <w:p w14:paraId="5844542B" w14:textId="77777777" w:rsidR="006018D5" w:rsidRPr="006018D5" w:rsidRDefault="006018D5" w:rsidP="006018D5">
      <w:pPr>
        <w:spacing w:line="276" w:lineRule="auto"/>
        <w:ind w:left="720"/>
        <w:rPr>
          <w:color w:val="000000" w:themeColor="text1"/>
          <w:sz w:val="28"/>
          <w:szCs w:val="28"/>
        </w:rPr>
      </w:pPr>
    </w:p>
    <w:p w14:paraId="3CEC3102" w14:textId="7DDC9913" w:rsidR="006018D5" w:rsidRDefault="006018D5" w:rsidP="006018D5">
      <w:pPr>
        <w:numPr>
          <w:ilvl w:val="0"/>
          <w:numId w:val="40"/>
        </w:numPr>
        <w:spacing w:line="276" w:lineRule="auto"/>
        <w:rPr>
          <w:color w:val="000000" w:themeColor="text1"/>
          <w:sz w:val="28"/>
          <w:szCs w:val="28"/>
        </w:rPr>
      </w:pPr>
      <w:r w:rsidRPr="006018D5">
        <w:rPr>
          <w:b/>
          <w:bCs/>
          <w:color w:val="000000" w:themeColor="text1"/>
          <w:sz w:val="28"/>
          <w:szCs w:val="28"/>
        </w:rPr>
        <w:t>RQ2 – Brand &amp; Category Safety Index:</w:t>
      </w:r>
      <w:r w:rsidRPr="006018D5">
        <w:rPr>
          <w:color w:val="000000" w:themeColor="text1"/>
          <w:sz w:val="28"/>
          <w:szCs w:val="28"/>
        </w:rPr>
        <w:br/>
        <w:t>Makeup and Nail products ranked highest in adjusted risk, while Skin Care and Baby products showed lower risk. Certain brands exhibited consistently elevated safety-risk scores.</w:t>
      </w:r>
    </w:p>
    <w:p w14:paraId="1E3ACA1D" w14:textId="77777777" w:rsidR="006018D5" w:rsidRPr="006018D5" w:rsidRDefault="006018D5" w:rsidP="006018D5">
      <w:pPr>
        <w:spacing w:line="276" w:lineRule="auto"/>
        <w:ind w:left="720"/>
        <w:rPr>
          <w:color w:val="000000" w:themeColor="text1"/>
          <w:sz w:val="28"/>
          <w:szCs w:val="28"/>
        </w:rPr>
      </w:pPr>
    </w:p>
    <w:p w14:paraId="3DD4372D" w14:textId="77777777" w:rsidR="006018D5" w:rsidRPr="006018D5" w:rsidRDefault="006018D5" w:rsidP="006018D5">
      <w:pPr>
        <w:numPr>
          <w:ilvl w:val="0"/>
          <w:numId w:val="40"/>
        </w:numPr>
        <w:spacing w:line="276" w:lineRule="auto"/>
        <w:rPr>
          <w:color w:val="000000" w:themeColor="text1"/>
          <w:sz w:val="28"/>
          <w:szCs w:val="28"/>
        </w:rPr>
      </w:pPr>
      <w:r w:rsidRPr="006018D5">
        <w:rPr>
          <w:b/>
          <w:bCs/>
          <w:color w:val="000000" w:themeColor="text1"/>
          <w:sz w:val="28"/>
          <w:szCs w:val="28"/>
        </w:rPr>
        <w:t>RQ3 – Ingredient &amp; CAS Pattern Risk:</w:t>
      </w:r>
      <w:r w:rsidRPr="006018D5">
        <w:rPr>
          <w:color w:val="000000" w:themeColor="text1"/>
          <w:sz w:val="28"/>
          <w:szCs w:val="28"/>
        </w:rPr>
        <w:br/>
        <w:t xml:space="preserve">Specific chemicals such as </w:t>
      </w:r>
      <w:r w:rsidRPr="006018D5">
        <w:rPr>
          <w:b/>
          <w:bCs/>
          <w:color w:val="000000" w:themeColor="text1"/>
          <w:sz w:val="28"/>
          <w:szCs w:val="28"/>
        </w:rPr>
        <w:t>Titanium Dioxide</w:t>
      </w:r>
      <w:r w:rsidRPr="006018D5">
        <w:rPr>
          <w:color w:val="000000" w:themeColor="text1"/>
          <w:sz w:val="28"/>
          <w:szCs w:val="28"/>
        </w:rPr>
        <w:t xml:space="preserve">, </w:t>
      </w:r>
      <w:r w:rsidRPr="006018D5">
        <w:rPr>
          <w:b/>
          <w:bCs/>
          <w:color w:val="000000" w:themeColor="text1"/>
          <w:sz w:val="28"/>
          <w:szCs w:val="28"/>
        </w:rPr>
        <w:t>Talc</w:t>
      </w:r>
      <w:r w:rsidRPr="006018D5">
        <w:rPr>
          <w:color w:val="000000" w:themeColor="text1"/>
          <w:sz w:val="28"/>
          <w:szCs w:val="28"/>
        </w:rPr>
        <w:t xml:space="preserve">, </w:t>
      </w:r>
      <w:r w:rsidRPr="006018D5">
        <w:rPr>
          <w:b/>
          <w:bCs/>
          <w:color w:val="000000" w:themeColor="text1"/>
          <w:sz w:val="28"/>
          <w:szCs w:val="28"/>
        </w:rPr>
        <w:t>Carbon Black</w:t>
      </w:r>
      <w:r w:rsidRPr="006018D5">
        <w:rPr>
          <w:color w:val="000000" w:themeColor="text1"/>
          <w:sz w:val="28"/>
          <w:szCs w:val="28"/>
        </w:rPr>
        <w:t xml:space="preserve">, and </w:t>
      </w:r>
      <w:r w:rsidRPr="006018D5">
        <w:rPr>
          <w:b/>
          <w:bCs/>
          <w:color w:val="000000" w:themeColor="text1"/>
          <w:sz w:val="28"/>
          <w:szCs w:val="28"/>
        </w:rPr>
        <w:t>Butylated Hydroxyanisole</w:t>
      </w:r>
      <w:r w:rsidRPr="006018D5">
        <w:rPr>
          <w:color w:val="000000" w:themeColor="text1"/>
          <w:sz w:val="28"/>
          <w:szCs w:val="28"/>
        </w:rPr>
        <w:t xml:space="preserve"> were repeatedly associated with higher </w:t>
      </w:r>
      <w:r w:rsidRPr="006018D5">
        <w:rPr>
          <w:color w:val="000000" w:themeColor="text1"/>
          <w:sz w:val="28"/>
          <w:szCs w:val="28"/>
        </w:rPr>
        <w:lastRenderedPageBreak/>
        <w:t>discontinuation probabilities—findings that align with known regulatory and safety concerns.</w:t>
      </w:r>
    </w:p>
    <w:p w14:paraId="0E32AC68" w14:textId="77777777" w:rsidR="006018D5" w:rsidRPr="006018D5" w:rsidRDefault="006018D5" w:rsidP="006018D5">
      <w:pPr>
        <w:spacing w:line="276" w:lineRule="auto"/>
        <w:ind w:left="360"/>
        <w:rPr>
          <w:color w:val="000000" w:themeColor="text1"/>
          <w:sz w:val="28"/>
          <w:szCs w:val="28"/>
        </w:rPr>
      </w:pPr>
    </w:p>
    <w:p w14:paraId="57417ED3" w14:textId="77777777" w:rsidR="006018D5" w:rsidRDefault="006018D5" w:rsidP="006018D5">
      <w:pPr>
        <w:pStyle w:val="ListParagraph"/>
        <w:spacing w:line="276" w:lineRule="auto"/>
        <w:ind w:left="792"/>
        <w:rPr>
          <w:b/>
          <w:bCs/>
          <w:color w:val="153D63" w:themeColor="text2" w:themeTint="E6"/>
          <w:sz w:val="28"/>
          <w:szCs w:val="28"/>
        </w:rPr>
      </w:pPr>
    </w:p>
    <w:p w14:paraId="73834E31" w14:textId="5F7C1D0B" w:rsidR="006018D5" w:rsidRDefault="006018D5" w:rsidP="006018D5">
      <w:pPr>
        <w:pStyle w:val="ListParagraph"/>
        <w:numPr>
          <w:ilvl w:val="1"/>
          <w:numId w:val="1"/>
        </w:numPr>
        <w:spacing w:line="276" w:lineRule="auto"/>
        <w:rPr>
          <w:b/>
          <w:bCs/>
          <w:color w:val="153D63" w:themeColor="text2" w:themeTint="E6"/>
          <w:sz w:val="28"/>
          <w:szCs w:val="28"/>
        </w:rPr>
      </w:pPr>
      <w:r>
        <w:rPr>
          <w:b/>
          <w:bCs/>
          <w:color w:val="153D63" w:themeColor="text2" w:themeTint="E6"/>
          <w:sz w:val="28"/>
          <w:szCs w:val="28"/>
        </w:rPr>
        <w:t xml:space="preserve"> Next Steps</w:t>
      </w:r>
    </w:p>
    <w:p w14:paraId="4E8AF3EB" w14:textId="77777777" w:rsidR="006018D5" w:rsidRDefault="006018D5" w:rsidP="006018D5">
      <w:pPr>
        <w:pStyle w:val="ListParagraph"/>
        <w:spacing w:line="276" w:lineRule="auto"/>
        <w:ind w:left="360"/>
        <w:rPr>
          <w:b/>
          <w:bCs/>
          <w:color w:val="153D63" w:themeColor="text2" w:themeTint="E6"/>
          <w:sz w:val="28"/>
          <w:szCs w:val="28"/>
        </w:rPr>
      </w:pPr>
    </w:p>
    <w:p w14:paraId="5CB4FC98"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Across the three research questions, the following key outcomes were observed:</w:t>
      </w:r>
    </w:p>
    <w:p w14:paraId="264B4603" w14:textId="77777777" w:rsidR="006018D5" w:rsidRDefault="006018D5" w:rsidP="006018D5">
      <w:pPr>
        <w:spacing w:line="276" w:lineRule="auto"/>
        <w:ind w:left="360"/>
        <w:rPr>
          <w:color w:val="000000" w:themeColor="text1"/>
          <w:sz w:val="28"/>
          <w:szCs w:val="28"/>
        </w:rPr>
      </w:pPr>
    </w:p>
    <w:p w14:paraId="4325BB57" w14:textId="77777777" w:rsidR="006018D5" w:rsidRDefault="006018D5" w:rsidP="006018D5">
      <w:pPr>
        <w:pStyle w:val="ListParagraph"/>
        <w:numPr>
          <w:ilvl w:val="0"/>
          <w:numId w:val="41"/>
        </w:numPr>
        <w:spacing w:line="276" w:lineRule="auto"/>
        <w:rPr>
          <w:sz w:val="28"/>
          <w:szCs w:val="28"/>
        </w:rPr>
      </w:pPr>
      <w:r w:rsidRPr="006018D5">
        <w:rPr>
          <w:b/>
          <w:bCs/>
          <w:sz w:val="28"/>
          <w:szCs w:val="28"/>
        </w:rPr>
        <w:t>Integrate External Data Sources:</w:t>
      </w:r>
      <w:r w:rsidRPr="006018D5">
        <w:rPr>
          <w:sz w:val="28"/>
          <w:szCs w:val="28"/>
        </w:rPr>
        <w:br/>
        <w:t xml:space="preserve">Incorporating </w:t>
      </w:r>
      <w:r w:rsidRPr="006018D5">
        <w:rPr>
          <w:b/>
          <w:bCs/>
          <w:sz w:val="28"/>
          <w:szCs w:val="28"/>
        </w:rPr>
        <w:t>toxicological databases</w:t>
      </w:r>
      <w:r w:rsidRPr="006018D5">
        <w:rPr>
          <w:sz w:val="28"/>
          <w:szCs w:val="28"/>
        </w:rPr>
        <w:t xml:space="preserve">, </w:t>
      </w:r>
      <w:r w:rsidRPr="006018D5">
        <w:rPr>
          <w:b/>
          <w:bCs/>
          <w:sz w:val="28"/>
          <w:szCs w:val="28"/>
        </w:rPr>
        <w:t>sales data</w:t>
      </w:r>
      <w:r w:rsidRPr="006018D5">
        <w:rPr>
          <w:sz w:val="28"/>
          <w:szCs w:val="28"/>
        </w:rPr>
        <w:t xml:space="preserve">, or </w:t>
      </w:r>
      <w:r w:rsidRPr="006018D5">
        <w:rPr>
          <w:b/>
          <w:bCs/>
          <w:sz w:val="28"/>
          <w:szCs w:val="28"/>
        </w:rPr>
        <w:t>market recall information</w:t>
      </w:r>
      <w:r w:rsidRPr="006018D5">
        <w:rPr>
          <w:sz w:val="28"/>
          <w:szCs w:val="28"/>
        </w:rPr>
        <w:t xml:space="preserve"> could improve prediction accuracy and contextual understanding of discontinuations.</w:t>
      </w:r>
    </w:p>
    <w:p w14:paraId="3D9E68A2" w14:textId="77777777" w:rsidR="006018D5" w:rsidRPr="006018D5" w:rsidRDefault="006018D5" w:rsidP="006018D5">
      <w:pPr>
        <w:pStyle w:val="ListParagraph"/>
        <w:spacing w:line="276" w:lineRule="auto"/>
        <w:rPr>
          <w:sz w:val="28"/>
          <w:szCs w:val="28"/>
        </w:rPr>
      </w:pPr>
    </w:p>
    <w:p w14:paraId="68184E20" w14:textId="6EFCA7EE" w:rsidR="006018D5" w:rsidRDefault="006018D5" w:rsidP="006018D5">
      <w:pPr>
        <w:pStyle w:val="ListParagraph"/>
        <w:numPr>
          <w:ilvl w:val="0"/>
          <w:numId w:val="41"/>
        </w:numPr>
        <w:spacing w:line="276" w:lineRule="auto"/>
        <w:rPr>
          <w:sz w:val="28"/>
          <w:szCs w:val="28"/>
        </w:rPr>
      </w:pPr>
      <w:r w:rsidRPr="006018D5">
        <w:rPr>
          <w:b/>
          <w:bCs/>
          <w:sz w:val="28"/>
          <w:szCs w:val="28"/>
        </w:rPr>
        <w:t>Extend the Safety Index:</w:t>
      </w:r>
      <w:r w:rsidRPr="006018D5">
        <w:rPr>
          <w:sz w:val="28"/>
          <w:szCs w:val="28"/>
        </w:rPr>
        <w:br/>
        <w:t xml:space="preserve">The Brand &amp; Category Safety Index could be expanded into a </w:t>
      </w:r>
      <w:r w:rsidRPr="006018D5">
        <w:rPr>
          <w:b/>
          <w:bCs/>
          <w:sz w:val="28"/>
          <w:szCs w:val="28"/>
        </w:rPr>
        <w:t>dashboard tool</w:t>
      </w:r>
      <w:r w:rsidRPr="006018D5">
        <w:rPr>
          <w:sz w:val="28"/>
          <w:szCs w:val="28"/>
        </w:rPr>
        <w:t>, updated periodically with new CSCP releases, allowing ongoing monitoring of safety trends.</w:t>
      </w:r>
    </w:p>
    <w:p w14:paraId="7883BA78" w14:textId="77777777" w:rsidR="006018D5" w:rsidRPr="006018D5" w:rsidRDefault="006018D5" w:rsidP="006018D5">
      <w:pPr>
        <w:pStyle w:val="ListParagraph"/>
        <w:spacing w:line="276" w:lineRule="auto"/>
        <w:rPr>
          <w:sz w:val="28"/>
          <w:szCs w:val="28"/>
        </w:rPr>
      </w:pPr>
    </w:p>
    <w:p w14:paraId="660E1841" w14:textId="77777777" w:rsidR="006018D5" w:rsidRDefault="006018D5" w:rsidP="006018D5">
      <w:pPr>
        <w:pStyle w:val="ListParagraph"/>
        <w:numPr>
          <w:ilvl w:val="0"/>
          <w:numId w:val="41"/>
        </w:numPr>
        <w:spacing w:line="276" w:lineRule="auto"/>
        <w:rPr>
          <w:sz w:val="28"/>
          <w:szCs w:val="28"/>
        </w:rPr>
      </w:pPr>
      <w:r w:rsidRPr="006018D5">
        <w:rPr>
          <w:b/>
          <w:bCs/>
          <w:sz w:val="28"/>
          <w:szCs w:val="28"/>
        </w:rPr>
        <w:t>Temporal and Causal Modeling:</w:t>
      </w:r>
      <w:r w:rsidRPr="006018D5">
        <w:rPr>
          <w:sz w:val="28"/>
          <w:szCs w:val="28"/>
        </w:rPr>
        <w:br/>
        <w:t xml:space="preserve">Using </w:t>
      </w:r>
      <w:r w:rsidRPr="006018D5">
        <w:rPr>
          <w:b/>
          <w:bCs/>
          <w:sz w:val="28"/>
          <w:szCs w:val="28"/>
        </w:rPr>
        <w:t>time-series or survival analysis</w:t>
      </w:r>
      <w:r w:rsidRPr="006018D5">
        <w:rPr>
          <w:sz w:val="28"/>
          <w:szCs w:val="28"/>
        </w:rPr>
        <w:t xml:space="preserve"> could provide more precise insights into </w:t>
      </w:r>
      <w:r w:rsidRPr="006018D5">
        <w:rPr>
          <w:b/>
          <w:bCs/>
          <w:sz w:val="28"/>
          <w:szCs w:val="28"/>
        </w:rPr>
        <w:t>when</w:t>
      </w:r>
      <w:r w:rsidRPr="006018D5">
        <w:rPr>
          <w:sz w:val="28"/>
          <w:szCs w:val="28"/>
        </w:rPr>
        <w:t xml:space="preserve"> discontinuations are likely to occur and </w:t>
      </w:r>
      <w:r w:rsidRPr="006018D5">
        <w:rPr>
          <w:b/>
          <w:bCs/>
          <w:sz w:val="28"/>
          <w:szCs w:val="28"/>
        </w:rPr>
        <w:t>why</w:t>
      </w:r>
      <w:r w:rsidRPr="006018D5">
        <w:rPr>
          <w:sz w:val="28"/>
          <w:szCs w:val="28"/>
        </w:rPr>
        <w:t>, distinguishing between regulatory, commercial, and safety-driven removals.</w:t>
      </w:r>
    </w:p>
    <w:p w14:paraId="355D5375" w14:textId="77777777" w:rsidR="006018D5" w:rsidRPr="006018D5" w:rsidRDefault="006018D5" w:rsidP="006018D5">
      <w:pPr>
        <w:pStyle w:val="ListParagraph"/>
        <w:spacing w:line="276" w:lineRule="auto"/>
        <w:rPr>
          <w:sz w:val="28"/>
          <w:szCs w:val="28"/>
        </w:rPr>
      </w:pPr>
    </w:p>
    <w:p w14:paraId="45C55D64" w14:textId="77777777" w:rsidR="006018D5" w:rsidRDefault="006018D5" w:rsidP="006018D5">
      <w:pPr>
        <w:pStyle w:val="ListParagraph"/>
        <w:numPr>
          <w:ilvl w:val="0"/>
          <w:numId w:val="41"/>
        </w:numPr>
        <w:spacing w:line="276" w:lineRule="auto"/>
        <w:rPr>
          <w:sz w:val="28"/>
          <w:szCs w:val="28"/>
        </w:rPr>
      </w:pPr>
      <w:r w:rsidRPr="006018D5">
        <w:rPr>
          <w:b/>
          <w:bCs/>
          <w:sz w:val="28"/>
          <w:szCs w:val="28"/>
        </w:rPr>
        <w:t>Cross-Jurisdiction Validation:</w:t>
      </w:r>
      <w:r w:rsidRPr="006018D5">
        <w:rPr>
          <w:sz w:val="28"/>
          <w:szCs w:val="28"/>
        </w:rPr>
        <w:br/>
        <w:t>Applying the model to datasets from other states or countries would test generalizability and support national-level regulatory insight.</w:t>
      </w:r>
    </w:p>
    <w:p w14:paraId="6A4565A2" w14:textId="77777777" w:rsidR="006018D5" w:rsidRPr="006018D5" w:rsidRDefault="006018D5" w:rsidP="006018D5">
      <w:pPr>
        <w:pStyle w:val="ListParagraph"/>
        <w:spacing w:line="276" w:lineRule="auto"/>
        <w:rPr>
          <w:sz w:val="28"/>
          <w:szCs w:val="28"/>
        </w:rPr>
      </w:pPr>
    </w:p>
    <w:p w14:paraId="3F9C8EC2" w14:textId="77777777" w:rsidR="006018D5" w:rsidRPr="006018D5" w:rsidRDefault="006018D5" w:rsidP="006018D5">
      <w:pPr>
        <w:pStyle w:val="ListParagraph"/>
        <w:numPr>
          <w:ilvl w:val="0"/>
          <w:numId w:val="41"/>
        </w:numPr>
        <w:spacing w:line="276" w:lineRule="auto"/>
        <w:rPr>
          <w:sz w:val="28"/>
          <w:szCs w:val="28"/>
        </w:rPr>
      </w:pPr>
      <w:r w:rsidRPr="006018D5">
        <w:rPr>
          <w:b/>
          <w:bCs/>
          <w:sz w:val="28"/>
          <w:szCs w:val="28"/>
        </w:rPr>
        <w:t>Incorporate Explainability Audits:</w:t>
      </w:r>
      <w:r w:rsidRPr="006018D5">
        <w:rPr>
          <w:sz w:val="28"/>
          <w:szCs w:val="28"/>
        </w:rPr>
        <w:br/>
        <w:t>Future work can formalize SHAP-based interpretability into a documented audit trail for compliance and public transparency.</w:t>
      </w:r>
    </w:p>
    <w:p w14:paraId="538E46C2" w14:textId="77777777" w:rsidR="006018D5" w:rsidRPr="006018D5" w:rsidRDefault="006018D5" w:rsidP="006018D5">
      <w:pPr>
        <w:spacing w:line="276" w:lineRule="auto"/>
        <w:rPr>
          <w:b/>
          <w:bCs/>
          <w:color w:val="153D63" w:themeColor="text2" w:themeTint="E6"/>
          <w:sz w:val="28"/>
          <w:szCs w:val="28"/>
        </w:rPr>
      </w:pPr>
    </w:p>
    <w:p w14:paraId="54A00154" w14:textId="40E6EF91" w:rsidR="006018D5" w:rsidRDefault="006018D5" w:rsidP="006018D5">
      <w:pPr>
        <w:pStyle w:val="ListParagraph"/>
        <w:numPr>
          <w:ilvl w:val="1"/>
          <w:numId w:val="1"/>
        </w:numPr>
        <w:spacing w:line="276" w:lineRule="auto"/>
        <w:rPr>
          <w:b/>
          <w:bCs/>
          <w:color w:val="153D63" w:themeColor="text2" w:themeTint="E6"/>
          <w:sz w:val="28"/>
          <w:szCs w:val="28"/>
        </w:rPr>
      </w:pPr>
      <w:r>
        <w:rPr>
          <w:b/>
          <w:bCs/>
          <w:color w:val="153D63" w:themeColor="text2" w:themeTint="E6"/>
          <w:sz w:val="28"/>
          <w:szCs w:val="28"/>
        </w:rPr>
        <w:t xml:space="preserve"> Lessons Learned</w:t>
      </w:r>
    </w:p>
    <w:p w14:paraId="417EF9FB" w14:textId="77777777" w:rsidR="006018D5" w:rsidRDefault="006018D5" w:rsidP="006018D5">
      <w:pPr>
        <w:spacing w:line="276" w:lineRule="auto"/>
        <w:ind w:left="360"/>
        <w:rPr>
          <w:b/>
          <w:bCs/>
          <w:color w:val="153D63" w:themeColor="text2" w:themeTint="E6"/>
          <w:sz w:val="28"/>
          <w:szCs w:val="28"/>
        </w:rPr>
      </w:pPr>
    </w:p>
    <w:p w14:paraId="0A91A5A4" w14:textId="77777777" w:rsidR="006018D5" w:rsidRDefault="006018D5" w:rsidP="006018D5">
      <w:pPr>
        <w:spacing w:line="276" w:lineRule="auto"/>
        <w:ind w:left="360"/>
        <w:rPr>
          <w:color w:val="000000" w:themeColor="text1"/>
          <w:sz w:val="28"/>
          <w:szCs w:val="28"/>
        </w:rPr>
      </w:pPr>
      <w:r w:rsidRPr="006018D5">
        <w:rPr>
          <w:color w:val="000000" w:themeColor="text1"/>
          <w:sz w:val="28"/>
          <w:szCs w:val="28"/>
        </w:rPr>
        <w:t xml:space="preserve">This project demonstrated how </w:t>
      </w:r>
      <w:r w:rsidRPr="006018D5">
        <w:rPr>
          <w:b/>
          <w:bCs/>
          <w:color w:val="000000" w:themeColor="text1"/>
          <w:sz w:val="28"/>
          <w:szCs w:val="28"/>
        </w:rPr>
        <w:t>data quality, thoughtful feature engineering, and interpretability</w:t>
      </w:r>
      <w:r w:rsidRPr="006018D5">
        <w:rPr>
          <w:color w:val="000000" w:themeColor="text1"/>
          <w:sz w:val="28"/>
          <w:szCs w:val="28"/>
        </w:rPr>
        <w:t xml:space="preserve"> are as important as the model itself.</w:t>
      </w:r>
    </w:p>
    <w:p w14:paraId="6F38EEEC" w14:textId="0DB241C4" w:rsidR="006018D5" w:rsidRDefault="006018D5" w:rsidP="006018D5">
      <w:pPr>
        <w:spacing w:line="276" w:lineRule="auto"/>
        <w:ind w:left="360"/>
        <w:rPr>
          <w:color w:val="000000" w:themeColor="text1"/>
          <w:sz w:val="28"/>
          <w:szCs w:val="28"/>
        </w:rPr>
      </w:pPr>
      <w:r w:rsidRPr="006018D5">
        <w:rPr>
          <w:color w:val="000000" w:themeColor="text1"/>
          <w:sz w:val="28"/>
          <w:szCs w:val="28"/>
        </w:rPr>
        <w:lastRenderedPageBreak/>
        <w:br/>
        <w:t>Some of the most valuable lessons include:</w:t>
      </w:r>
    </w:p>
    <w:p w14:paraId="6E56A985" w14:textId="77777777" w:rsidR="006018D5" w:rsidRPr="006018D5" w:rsidRDefault="006018D5" w:rsidP="006018D5">
      <w:pPr>
        <w:spacing w:line="276" w:lineRule="auto"/>
        <w:ind w:left="360"/>
        <w:rPr>
          <w:color w:val="000000" w:themeColor="text1"/>
          <w:sz w:val="28"/>
          <w:szCs w:val="28"/>
        </w:rPr>
      </w:pPr>
    </w:p>
    <w:p w14:paraId="7632C34D" w14:textId="77777777" w:rsidR="006018D5" w:rsidRDefault="006018D5" w:rsidP="006018D5">
      <w:pPr>
        <w:numPr>
          <w:ilvl w:val="0"/>
          <w:numId w:val="42"/>
        </w:numPr>
        <w:spacing w:line="276" w:lineRule="auto"/>
        <w:rPr>
          <w:color w:val="000000" w:themeColor="text1"/>
          <w:sz w:val="28"/>
          <w:szCs w:val="28"/>
        </w:rPr>
      </w:pPr>
      <w:r w:rsidRPr="006018D5">
        <w:rPr>
          <w:b/>
          <w:bCs/>
          <w:color w:val="000000" w:themeColor="text1"/>
          <w:sz w:val="28"/>
          <w:szCs w:val="28"/>
        </w:rPr>
        <w:t>Feature engineering drives performance.</w:t>
      </w:r>
      <w:r w:rsidRPr="006018D5">
        <w:rPr>
          <w:color w:val="000000" w:themeColor="text1"/>
          <w:sz w:val="28"/>
          <w:szCs w:val="28"/>
        </w:rPr>
        <w:br/>
        <w:t>Constructed variables such as chemical counts, CAS frequency, and time-based features significantly improved predictive strength.</w:t>
      </w:r>
    </w:p>
    <w:p w14:paraId="70E18524" w14:textId="77777777" w:rsidR="006018D5" w:rsidRPr="006018D5" w:rsidRDefault="006018D5" w:rsidP="006018D5">
      <w:pPr>
        <w:spacing w:line="276" w:lineRule="auto"/>
        <w:ind w:left="720"/>
        <w:rPr>
          <w:color w:val="000000" w:themeColor="text1"/>
          <w:sz w:val="28"/>
          <w:szCs w:val="28"/>
        </w:rPr>
      </w:pPr>
    </w:p>
    <w:p w14:paraId="1ACE01FB" w14:textId="77777777" w:rsidR="006018D5" w:rsidRDefault="006018D5" w:rsidP="006018D5">
      <w:pPr>
        <w:numPr>
          <w:ilvl w:val="0"/>
          <w:numId w:val="42"/>
        </w:numPr>
        <w:spacing w:line="276" w:lineRule="auto"/>
        <w:rPr>
          <w:color w:val="000000" w:themeColor="text1"/>
          <w:sz w:val="28"/>
          <w:szCs w:val="28"/>
        </w:rPr>
      </w:pPr>
      <w:r w:rsidRPr="006018D5">
        <w:rPr>
          <w:b/>
          <w:bCs/>
          <w:color w:val="000000" w:themeColor="text1"/>
          <w:sz w:val="28"/>
          <w:szCs w:val="28"/>
        </w:rPr>
        <w:t>Explainability builds trust.</w:t>
      </w:r>
      <w:r w:rsidRPr="006018D5">
        <w:rPr>
          <w:color w:val="000000" w:themeColor="text1"/>
          <w:sz w:val="28"/>
          <w:szCs w:val="28"/>
        </w:rPr>
        <w:br/>
        <w:t>Using SHAP to interpret complex models transformed black-box outputs into actionable business insights.</w:t>
      </w:r>
    </w:p>
    <w:p w14:paraId="6C2EA9B0" w14:textId="77777777" w:rsidR="006018D5" w:rsidRDefault="006018D5" w:rsidP="006018D5">
      <w:pPr>
        <w:pStyle w:val="ListParagraph"/>
        <w:rPr>
          <w:b/>
          <w:bCs/>
          <w:color w:val="000000" w:themeColor="text1"/>
          <w:sz w:val="28"/>
          <w:szCs w:val="28"/>
        </w:rPr>
      </w:pPr>
    </w:p>
    <w:p w14:paraId="59383087" w14:textId="547154C6" w:rsidR="006018D5" w:rsidRDefault="006018D5" w:rsidP="006018D5">
      <w:pPr>
        <w:numPr>
          <w:ilvl w:val="0"/>
          <w:numId w:val="42"/>
        </w:numPr>
        <w:spacing w:line="276" w:lineRule="auto"/>
        <w:rPr>
          <w:color w:val="000000" w:themeColor="text1"/>
          <w:sz w:val="28"/>
          <w:szCs w:val="28"/>
        </w:rPr>
      </w:pPr>
      <w:r w:rsidRPr="006018D5">
        <w:rPr>
          <w:b/>
          <w:bCs/>
          <w:color w:val="000000" w:themeColor="text1"/>
          <w:sz w:val="28"/>
          <w:szCs w:val="28"/>
        </w:rPr>
        <w:t>Data quality matters.</w:t>
      </w:r>
      <w:r w:rsidRPr="006018D5">
        <w:rPr>
          <w:color w:val="000000" w:themeColor="text1"/>
          <w:sz w:val="28"/>
          <w:szCs w:val="28"/>
        </w:rPr>
        <w:br/>
        <w:t>Handling missing values, duplicates, and inconsistent naming early in the process was essential to reliable results.</w:t>
      </w:r>
    </w:p>
    <w:p w14:paraId="4633BF6F" w14:textId="77777777" w:rsidR="006018D5" w:rsidRPr="006018D5" w:rsidRDefault="006018D5" w:rsidP="006018D5">
      <w:pPr>
        <w:spacing w:line="276" w:lineRule="auto"/>
        <w:ind w:left="720"/>
        <w:rPr>
          <w:color w:val="000000" w:themeColor="text1"/>
          <w:sz w:val="28"/>
          <w:szCs w:val="28"/>
        </w:rPr>
      </w:pPr>
    </w:p>
    <w:p w14:paraId="5BAA9C09" w14:textId="77777777" w:rsidR="006018D5" w:rsidRDefault="006018D5" w:rsidP="006018D5">
      <w:pPr>
        <w:numPr>
          <w:ilvl w:val="0"/>
          <w:numId w:val="42"/>
        </w:numPr>
        <w:spacing w:line="276" w:lineRule="auto"/>
        <w:rPr>
          <w:color w:val="000000" w:themeColor="text1"/>
          <w:sz w:val="28"/>
          <w:szCs w:val="28"/>
        </w:rPr>
      </w:pPr>
      <w:r w:rsidRPr="006018D5">
        <w:rPr>
          <w:b/>
          <w:bCs/>
          <w:color w:val="000000" w:themeColor="text1"/>
          <w:sz w:val="28"/>
          <w:szCs w:val="28"/>
        </w:rPr>
        <w:t>Model selection should fit the business question.</w:t>
      </w:r>
      <w:r w:rsidRPr="006018D5">
        <w:rPr>
          <w:color w:val="000000" w:themeColor="text1"/>
          <w:sz w:val="28"/>
          <w:szCs w:val="28"/>
        </w:rPr>
        <w:br/>
        <w:t xml:space="preserve">While Random Forest achieved slightly higher accuracy, </w:t>
      </w:r>
      <w:proofErr w:type="spellStart"/>
      <w:r w:rsidRPr="006018D5">
        <w:rPr>
          <w:color w:val="000000" w:themeColor="text1"/>
          <w:sz w:val="28"/>
          <w:szCs w:val="28"/>
        </w:rPr>
        <w:t>XGBoost</w:t>
      </w:r>
      <w:proofErr w:type="spellEnd"/>
      <w:r w:rsidRPr="006018D5">
        <w:rPr>
          <w:color w:val="000000" w:themeColor="text1"/>
          <w:sz w:val="28"/>
          <w:szCs w:val="28"/>
        </w:rPr>
        <w:t xml:space="preserve"> was ultimately preferred for its consistent performance and interpretability—demonstrating the tradeoff between predictive power and explainability.</w:t>
      </w:r>
    </w:p>
    <w:p w14:paraId="44194CA0" w14:textId="77777777" w:rsidR="006018D5" w:rsidRPr="006018D5" w:rsidRDefault="006018D5" w:rsidP="006018D5">
      <w:pPr>
        <w:spacing w:line="276" w:lineRule="auto"/>
        <w:ind w:left="720"/>
        <w:rPr>
          <w:color w:val="000000" w:themeColor="text1"/>
          <w:sz w:val="28"/>
          <w:szCs w:val="28"/>
        </w:rPr>
      </w:pPr>
    </w:p>
    <w:p w14:paraId="68609A2C" w14:textId="00DAD854" w:rsidR="00411926" w:rsidRDefault="006018D5" w:rsidP="00411926">
      <w:pPr>
        <w:spacing w:line="276" w:lineRule="auto"/>
        <w:ind w:left="360"/>
        <w:rPr>
          <w:color w:val="000000" w:themeColor="text1"/>
          <w:sz w:val="28"/>
          <w:szCs w:val="28"/>
        </w:rPr>
      </w:pPr>
      <w:r w:rsidRPr="006018D5">
        <w:rPr>
          <w:color w:val="000000" w:themeColor="text1"/>
          <w:sz w:val="28"/>
          <w:szCs w:val="28"/>
        </w:rPr>
        <w:t>In conclusion, this</w:t>
      </w:r>
      <w:r w:rsidR="00411926" w:rsidRPr="00411926">
        <w:rPr>
          <w:color w:val="000000" w:themeColor="text1"/>
          <w:sz w:val="28"/>
          <w:szCs w:val="28"/>
        </w:rPr>
        <w:t xml:space="preserve"> project successfully met its analytical and business</w:t>
      </w:r>
      <w:r w:rsidR="00411926">
        <w:rPr>
          <w:color w:val="000000" w:themeColor="text1"/>
          <w:sz w:val="28"/>
          <w:szCs w:val="28"/>
        </w:rPr>
        <w:t xml:space="preserve"> </w:t>
      </w:r>
      <w:r w:rsidR="00411926" w:rsidRPr="00411926">
        <w:rPr>
          <w:color w:val="000000" w:themeColor="text1"/>
          <w:sz w:val="28"/>
          <w:szCs w:val="28"/>
        </w:rPr>
        <w:t>objectives</w:t>
      </w:r>
      <w:r w:rsidR="00411926">
        <w:rPr>
          <w:color w:val="000000" w:themeColor="text1"/>
          <w:sz w:val="28"/>
          <w:szCs w:val="28"/>
        </w:rPr>
        <w:t xml:space="preserve"> </w:t>
      </w:r>
      <w:r w:rsidR="00411926" w:rsidRPr="00411926">
        <w:rPr>
          <w:color w:val="000000" w:themeColor="text1"/>
          <w:sz w:val="28"/>
          <w:szCs w:val="28"/>
        </w:rPr>
        <w:t>to quantify and explain cosmetic product discontinuation risk, providing a data-driven foundation for safer formulations, regulatory oversight, and consumer confidence in the cosmetics industry.</w:t>
      </w:r>
    </w:p>
    <w:p w14:paraId="16CC5E3F" w14:textId="77777777" w:rsidR="00411926" w:rsidRPr="00411926" w:rsidRDefault="00411926" w:rsidP="00411926">
      <w:pPr>
        <w:spacing w:line="276" w:lineRule="auto"/>
        <w:rPr>
          <w:color w:val="000000" w:themeColor="text1"/>
          <w:sz w:val="28"/>
          <w:szCs w:val="28"/>
        </w:rPr>
      </w:pPr>
    </w:p>
    <w:p w14:paraId="738FC4D1" w14:textId="2100915A" w:rsidR="00411926" w:rsidRPr="009621FD" w:rsidRDefault="006018D5" w:rsidP="00411926">
      <w:pPr>
        <w:pStyle w:val="ListParagraph"/>
        <w:numPr>
          <w:ilvl w:val="0"/>
          <w:numId w:val="1"/>
        </w:numPr>
        <w:spacing w:line="276" w:lineRule="auto"/>
        <w:rPr>
          <w:b/>
          <w:bCs/>
          <w:color w:val="153D63" w:themeColor="text2" w:themeTint="E6"/>
          <w:sz w:val="28"/>
          <w:szCs w:val="28"/>
        </w:rPr>
      </w:pPr>
      <w:r>
        <w:rPr>
          <w:b/>
          <w:bCs/>
          <w:color w:val="153D63" w:themeColor="text2" w:themeTint="E6"/>
          <w:sz w:val="28"/>
          <w:szCs w:val="28"/>
        </w:rPr>
        <w:t>REFERENCES</w:t>
      </w:r>
    </w:p>
    <w:p w14:paraId="0EB09FA7" w14:textId="77777777" w:rsidR="00411926" w:rsidRPr="002275B0" w:rsidRDefault="00411926" w:rsidP="00411926">
      <w:pPr>
        <w:pStyle w:val="NormalWeb"/>
        <w:rPr>
          <w:sz w:val="28"/>
          <w:szCs w:val="28"/>
        </w:rPr>
      </w:pPr>
      <w:r w:rsidRPr="002275B0">
        <w:rPr>
          <w:sz w:val="28"/>
          <w:szCs w:val="28"/>
        </w:rPr>
        <w:t xml:space="preserve">California Department of Public Health. (2023). </w:t>
      </w:r>
      <w:r w:rsidRPr="002275B0">
        <w:rPr>
          <w:rStyle w:val="Emphasis"/>
          <w:rFonts w:eastAsiaTheme="majorEastAsia"/>
          <w:sz w:val="28"/>
          <w:szCs w:val="28"/>
        </w:rPr>
        <w:t>California Safe Cosmetics Program (CSCP) Database</w:t>
      </w:r>
      <w:r w:rsidRPr="002275B0">
        <w:rPr>
          <w:sz w:val="28"/>
          <w:szCs w:val="28"/>
        </w:rPr>
        <w:t>. California Open Data Portal. https://data.chhs.ca.gov/dataset/california-safe-cosmetics-program-cscp-database</w:t>
      </w:r>
    </w:p>
    <w:p w14:paraId="28E975A7" w14:textId="77777777" w:rsidR="00411926" w:rsidRPr="002275B0" w:rsidRDefault="00411926" w:rsidP="00411926">
      <w:pPr>
        <w:pStyle w:val="NormalWeb"/>
        <w:rPr>
          <w:sz w:val="28"/>
          <w:szCs w:val="28"/>
        </w:rPr>
      </w:pPr>
      <w:r w:rsidRPr="002275B0">
        <w:rPr>
          <w:sz w:val="28"/>
          <w:szCs w:val="28"/>
        </w:rPr>
        <w:t xml:space="preserve">Han, J., Kamber, M., &amp; Pei, J. (2012). </w:t>
      </w:r>
      <w:r w:rsidRPr="002275B0">
        <w:rPr>
          <w:rStyle w:val="Emphasis"/>
          <w:rFonts w:eastAsiaTheme="majorEastAsia"/>
          <w:sz w:val="28"/>
          <w:szCs w:val="28"/>
        </w:rPr>
        <w:t>Data Mining: Concepts and Techniques</w:t>
      </w:r>
      <w:r w:rsidRPr="002275B0">
        <w:rPr>
          <w:sz w:val="28"/>
          <w:szCs w:val="28"/>
        </w:rPr>
        <w:t xml:space="preserve"> (3rd ed.). Morgan Kaufmann.</w:t>
      </w:r>
    </w:p>
    <w:p w14:paraId="1F53530C" w14:textId="77777777" w:rsidR="00411926" w:rsidRPr="002275B0" w:rsidRDefault="00411926" w:rsidP="00411926">
      <w:pPr>
        <w:pStyle w:val="NormalWeb"/>
        <w:rPr>
          <w:sz w:val="28"/>
          <w:szCs w:val="28"/>
        </w:rPr>
      </w:pPr>
      <w:r w:rsidRPr="002275B0">
        <w:rPr>
          <w:sz w:val="28"/>
          <w:szCs w:val="28"/>
        </w:rPr>
        <w:t xml:space="preserve">James, G., Witten, D., Hastie, T., &amp; </w:t>
      </w:r>
      <w:proofErr w:type="spellStart"/>
      <w:r w:rsidRPr="002275B0">
        <w:rPr>
          <w:sz w:val="28"/>
          <w:szCs w:val="28"/>
        </w:rPr>
        <w:t>Tibshirani</w:t>
      </w:r>
      <w:proofErr w:type="spellEnd"/>
      <w:r w:rsidRPr="002275B0">
        <w:rPr>
          <w:sz w:val="28"/>
          <w:szCs w:val="28"/>
        </w:rPr>
        <w:t xml:space="preserve">, R. (2021). </w:t>
      </w:r>
      <w:r w:rsidRPr="002275B0">
        <w:rPr>
          <w:rStyle w:val="Emphasis"/>
          <w:rFonts w:eastAsiaTheme="majorEastAsia"/>
          <w:sz w:val="28"/>
          <w:szCs w:val="28"/>
        </w:rPr>
        <w:t>An Introduction to Statistical Learning: With Applications in Python</w:t>
      </w:r>
      <w:r w:rsidRPr="002275B0">
        <w:rPr>
          <w:sz w:val="28"/>
          <w:szCs w:val="28"/>
        </w:rPr>
        <w:t>. Springer. https://www.statlearning.com/</w:t>
      </w:r>
    </w:p>
    <w:p w14:paraId="5AA5C2DB" w14:textId="77777777" w:rsidR="00411926" w:rsidRPr="002275B0" w:rsidRDefault="00411926" w:rsidP="00411926">
      <w:pPr>
        <w:pStyle w:val="NormalWeb"/>
        <w:rPr>
          <w:sz w:val="28"/>
          <w:szCs w:val="28"/>
        </w:rPr>
      </w:pPr>
      <w:r w:rsidRPr="002275B0">
        <w:rPr>
          <w:sz w:val="28"/>
          <w:szCs w:val="28"/>
        </w:rPr>
        <w:lastRenderedPageBreak/>
        <w:t xml:space="preserve">Lundberg, S. M., &amp; Lee, S.-I. (2017). A unified approach to interpreting model predictions. </w:t>
      </w:r>
      <w:r w:rsidRPr="002275B0">
        <w:rPr>
          <w:rStyle w:val="Emphasis"/>
          <w:rFonts w:eastAsiaTheme="majorEastAsia"/>
          <w:sz w:val="28"/>
          <w:szCs w:val="28"/>
        </w:rPr>
        <w:t>Advances in Neural Information Processing Systems (</w:t>
      </w:r>
      <w:proofErr w:type="spellStart"/>
      <w:r w:rsidRPr="002275B0">
        <w:rPr>
          <w:rStyle w:val="Emphasis"/>
          <w:rFonts w:eastAsiaTheme="majorEastAsia"/>
          <w:sz w:val="28"/>
          <w:szCs w:val="28"/>
        </w:rPr>
        <w:t>NeurIPS</w:t>
      </w:r>
      <w:proofErr w:type="spellEnd"/>
      <w:r w:rsidRPr="002275B0">
        <w:rPr>
          <w:rStyle w:val="Emphasis"/>
          <w:rFonts w:eastAsiaTheme="majorEastAsia"/>
          <w:sz w:val="28"/>
          <w:szCs w:val="28"/>
        </w:rPr>
        <w:t>)</w:t>
      </w:r>
      <w:r w:rsidRPr="002275B0">
        <w:rPr>
          <w:sz w:val="28"/>
          <w:szCs w:val="28"/>
        </w:rPr>
        <w:t>, 30, 4765–4774. https://doi.org/10.48550/arXiv.1705.07874</w:t>
      </w:r>
    </w:p>
    <w:p w14:paraId="2431410C" w14:textId="77777777" w:rsidR="00411926" w:rsidRPr="002275B0" w:rsidRDefault="00411926" w:rsidP="00411926">
      <w:pPr>
        <w:pStyle w:val="NormalWeb"/>
        <w:rPr>
          <w:sz w:val="28"/>
          <w:szCs w:val="28"/>
        </w:rPr>
      </w:pPr>
      <w:r w:rsidRPr="002275B0">
        <w:rPr>
          <w:sz w:val="28"/>
          <w:szCs w:val="28"/>
        </w:rPr>
        <w:t xml:space="preserve">Scikit-learn developers. (2023). </w:t>
      </w:r>
      <w:r w:rsidRPr="002275B0">
        <w:rPr>
          <w:rStyle w:val="Emphasis"/>
          <w:rFonts w:eastAsiaTheme="majorEastAsia"/>
          <w:sz w:val="28"/>
          <w:szCs w:val="28"/>
        </w:rPr>
        <w:t>Scikit-learn User Guide</w:t>
      </w:r>
      <w:r w:rsidRPr="002275B0">
        <w:rPr>
          <w:sz w:val="28"/>
          <w:szCs w:val="28"/>
        </w:rPr>
        <w:t>. https://scikit-learn.org/stable/user_guide.html</w:t>
      </w:r>
    </w:p>
    <w:p w14:paraId="10993C02" w14:textId="77777777" w:rsidR="00411926" w:rsidRPr="002275B0" w:rsidRDefault="00411926" w:rsidP="00411926">
      <w:pPr>
        <w:pStyle w:val="NormalWeb"/>
        <w:rPr>
          <w:sz w:val="28"/>
          <w:szCs w:val="28"/>
        </w:rPr>
      </w:pPr>
      <w:r w:rsidRPr="002275B0">
        <w:rPr>
          <w:sz w:val="28"/>
          <w:szCs w:val="28"/>
        </w:rPr>
        <w:t xml:space="preserve">Chen, T., &amp; </w:t>
      </w:r>
      <w:proofErr w:type="spellStart"/>
      <w:r w:rsidRPr="002275B0">
        <w:rPr>
          <w:sz w:val="28"/>
          <w:szCs w:val="28"/>
        </w:rPr>
        <w:t>Guestrin</w:t>
      </w:r>
      <w:proofErr w:type="spellEnd"/>
      <w:r w:rsidRPr="002275B0">
        <w:rPr>
          <w:sz w:val="28"/>
          <w:szCs w:val="28"/>
        </w:rPr>
        <w:t xml:space="preserve">, C. (2016). </w:t>
      </w:r>
      <w:proofErr w:type="spellStart"/>
      <w:r w:rsidRPr="002275B0">
        <w:rPr>
          <w:sz w:val="28"/>
          <w:szCs w:val="28"/>
        </w:rPr>
        <w:t>XGBoost</w:t>
      </w:r>
      <w:proofErr w:type="spellEnd"/>
      <w:r w:rsidRPr="002275B0">
        <w:rPr>
          <w:sz w:val="28"/>
          <w:szCs w:val="28"/>
        </w:rPr>
        <w:t xml:space="preserve">: A scalable tree boosting system. </w:t>
      </w:r>
      <w:r w:rsidRPr="002275B0">
        <w:rPr>
          <w:rStyle w:val="Emphasis"/>
          <w:rFonts w:eastAsiaTheme="majorEastAsia"/>
          <w:sz w:val="28"/>
          <w:szCs w:val="28"/>
        </w:rPr>
        <w:t>Proceedings of the 22nd ACM SIGKDD International Conference on Knowledge Discovery and Data Mining</w:t>
      </w:r>
      <w:r w:rsidRPr="002275B0">
        <w:rPr>
          <w:sz w:val="28"/>
          <w:szCs w:val="28"/>
        </w:rPr>
        <w:t>, 785–794. https://doi.org/10.1145/2939672.2939785</w:t>
      </w:r>
    </w:p>
    <w:p w14:paraId="619FD99D" w14:textId="77777777" w:rsidR="00411926" w:rsidRPr="002275B0" w:rsidRDefault="00411926" w:rsidP="00411926">
      <w:pPr>
        <w:pStyle w:val="NormalWeb"/>
        <w:rPr>
          <w:sz w:val="28"/>
          <w:szCs w:val="28"/>
        </w:rPr>
      </w:pPr>
      <w:r w:rsidRPr="002275B0">
        <w:rPr>
          <w:sz w:val="28"/>
          <w:szCs w:val="28"/>
        </w:rPr>
        <w:t xml:space="preserve">Pedregosa, F., </w:t>
      </w:r>
      <w:proofErr w:type="spellStart"/>
      <w:r w:rsidRPr="002275B0">
        <w:rPr>
          <w:sz w:val="28"/>
          <w:szCs w:val="28"/>
        </w:rPr>
        <w:t>Varoquaux</w:t>
      </w:r>
      <w:proofErr w:type="spellEnd"/>
      <w:r w:rsidRPr="002275B0">
        <w:rPr>
          <w:sz w:val="28"/>
          <w:szCs w:val="28"/>
        </w:rPr>
        <w:t xml:space="preserve">, G., </w:t>
      </w:r>
      <w:proofErr w:type="spellStart"/>
      <w:r w:rsidRPr="002275B0">
        <w:rPr>
          <w:sz w:val="28"/>
          <w:szCs w:val="28"/>
        </w:rPr>
        <w:t>Gramfort</w:t>
      </w:r>
      <w:proofErr w:type="spellEnd"/>
      <w:r w:rsidRPr="002275B0">
        <w:rPr>
          <w:sz w:val="28"/>
          <w:szCs w:val="28"/>
        </w:rPr>
        <w:t xml:space="preserve">, A., Michel, V., Thirion, B., Grisel, O., … Duchesnay, E. (2011). Scikit-learn: Machine learning in Python. </w:t>
      </w:r>
      <w:r w:rsidRPr="002275B0">
        <w:rPr>
          <w:rStyle w:val="Emphasis"/>
          <w:rFonts w:eastAsiaTheme="majorEastAsia"/>
          <w:sz w:val="28"/>
          <w:szCs w:val="28"/>
        </w:rPr>
        <w:t>Journal of Machine Learning Research</w:t>
      </w:r>
      <w:r w:rsidRPr="002275B0">
        <w:rPr>
          <w:sz w:val="28"/>
          <w:szCs w:val="28"/>
        </w:rPr>
        <w:t>, 12, 2825–2830.</w:t>
      </w:r>
    </w:p>
    <w:p w14:paraId="4C6C416A" w14:textId="77777777" w:rsidR="00411926" w:rsidRPr="002275B0" w:rsidRDefault="00411926" w:rsidP="00411926">
      <w:pPr>
        <w:pStyle w:val="NormalWeb"/>
        <w:rPr>
          <w:sz w:val="28"/>
          <w:szCs w:val="28"/>
        </w:rPr>
      </w:pPr>
      <w:r w:rsidRPr="002275B0">
        <w:rPr>
          <w:sz w:val="28"/>
          <w:szCs w:val="28"/>
        </w:rPr>
        <w:t xml:space="preserve">U.S. Food and Drug Administration. (2022). </w:t>
      </w:r>
      <w:r w:rsidRPr="002275B0">
        <w:rPr>
          <w:rStyle w:val="Emphasis"/>
          <w:rFonts w:eastAsiaTheme="majorEastAsia"/>
          <w:sz w:val="28"/>
          <w:szCs w:val="28"/>
        </w:rPr>
        <w:t>Cosmetics Laws &amp; Regulations</w:t>
      </w:r>
      <w:r w:rsidRPr="002275B0">
        <w:rPr>
          <w:sz w:val="28"/>
          <w:szCs w:val="28"/>
        </w:rPr>
        <w:t>. https://www.fda.gov/cosmetics/cosmetics-laws-regulations</w:t>
      </w:r>
    </w:p>
    <w:p w14:paraId="70165021" w14:textId="77777777" w:rsidR="00411926" w:rsidRPr="002275B0" w:rsidRDefault="00411926" w:rsidP="00411926">
      <w:pPr>
        <w:pStyle w:val="NormalWeb"/>
        <w:rPr>
          <w:sz w:val="28"/>
          <w:szCs w:val="28"/>
        </w:rPr>
      </w:pPr>
      <w:r w:rsidRPr="002275B0">
        <w:rPr>
          <w:sz w:val="28"/>
          <w:szCs w:val="28"/>
        </w:rPr>
        <w:t xml:space="preserve">OEHHA (Office of Environmental Health Hazard Assessment). (2022). </w:t>
      </w:r>
      <w:r w:rsidRPr="002275B0">
        <w:rPr>
          <w:rStyle w:val="Emphasis"/>
          <w:rFonts w:eastAsiaTheme="majorEastAsia"/>
          <w:sz w:val="28"/>
          <w:szCs w:val="28"/>
        </w:rPr>
        <w:t>Proposition 65: Safe Drinking Water and Toxic Enforcement Act of 1986</w:t>
      </w:r>
      <w:r w:rsidRPr="002275B0">
        <w:rPr>
          <w:sz w:val="28"/>
          <w:szCs w:val="28"/>
        </w:rPr>
        <w:t>. California Environmental Protection Agency. https://oehha.ca.gov/proposition-65</w:t>
      </w:r>
    </w:p>
    <w:p w14:paraId="230CECEA" w14:textId="77777777" w:rsidR="00411926" w:rsidRPr="002275B0" w:rsidRDefault="00411926" w:rsidP="00411926">
      <w:pPr>
        <w:pStyle w:val="NormalWeb"/>
        <w:rPr>
          <w:sz w:val="28"/>
          <w:szCs w:val="28"/>
        </w:rPr>
      </w:pPr>
      <w:r w:rsidRPr="002275B0">
        <w:rPr>
          <w:sz w:val="28"/>
          <w:szCs w:val="28"/>
        </w:rPr>
        <w:t xml:space="preserve">California Department of Public Health. (2022). </w:t>
      </w:r>
      <w:r w:rsidRPr="002275B0">
        <w:rPr>
          <w:rStyle w:val="Emphasis"/>
          <w:rFonts w:eastAsiaTheme="majorEastAsia"/>
          <w:sz w:val="28"/>
          <w:szCs w:val="28"/>
        </w:rPr>
        <w:t>Safe Cosmetics Program Annual Report</w:t>
      </w:r>
      <w:r w:rsidRPr="002275B0">
        <w:rPr>
          <w:sz w:val="28"/>
          <w:szCs w:val="28"/>
        </w:rPr>
        <w:t>. https://www.cdph.ca.gov/Programs/CCDPHP/DEODC/OHB/HESIS/CDPH%20Document%20Library/CSCP-Annual-Report.pdf</w:t>
      </w:r>
    </w:p>
    <w:p w14:paraId="41E98847" w14:textId="77777777" w:rsidR="00411926" w:rsidRPr="002275B0" w:rsidRDefault="00411926" w:rsidP="00411926">
      <w:pPr>
        <w:pStyle w:val="NormalWeb"/>
        <w:rPr>
          <w:sz w:val="28"/>
          <w:szCs w:val="28"/>
        </w:rPr>
      </w:pPr>
      <w:r w:rsidRPr="002275B0">
        <w:rPr>
          <w:sz w:val="28"/>
          <w:szCs w:val="28"/>
        </w:rPr>
        <w:t xml:space="preserve">Microsoft Research. (2023). </w:t>
      </w:r>
      <w:r w:rsidRPr="002275B0">
        <w:rPr>
          <w:rStyle w:val="Emphasis"/>
          <w:rFonts w:eastAsiaTheme="majorEastAsia"/>
          <w:sz w:val="28"/>
          <w:szCs w:val="28"/>
        </w:rPr>
        <w:t>Green Compute Scheduler and Green Farmer: Dual Pathways to Emission Reduction and Market Access</w:t>
      </w:r>
      <w:r w:rsidRPr="002275B0">
        <w:rPr>
          <w:sz w:val="28"/>
          <w:szCs w:val="28"/>
        </w:rPr>
        <w:t>. Microsoft Whitepaper.</w:t>
      </w:r>
    </w:p>
    <w:p w14:paraId="371DD945" w14:textId="77777777" w:rsidR="00411926" w:rsidRPr="002275B0" w:rsidRDefault="00411926" w:rsidP="00411926">
      <w:pPr>
        <w:pStyle w:val="NormalWeb"/>
        <w:rPr>
          <w:sz w:val="28"/>
          <w:szCs w:val="28"/>
        </w:rPr>
      </w:pPr>
      <w:proofErr w:type="spellStart"/>
      <w:r w:rsidRPr="002275B0">
        <w:rPr>
          <w:sz w:val="28"/>
          <w:szCs w:val="28"/>
        </w:rPr>
        <w:t>Kohavi</w:t>
      </w:r>
      <w:proofErr w:type="spellEnd"/>
      <w:r w:rsidRPr="002275B0">
        <w:rPr>
          <w:sz w:val="28"/>
          <w:szCs w:val="28"/>
        </w:rPr>
        <w:t xml:space="preserve">, R. (1995). A study of cross-validation and bootstrap for accuracy estimation and model selection. </w:t>
      </w:r>
      <w:r w:rsidRPr="002275B0">
        <w:rPr>
          <w:rStyle w:val="Emphasis"/>
          <w:rFonts w:eastAsiaTheme="majorEastAsia"/>
          <w:sz w:val="28"/>
          <w:szCs w:val="28"/>
        </w:rPr>
        <w:t>Proceedings of the 14th International Joint Conference on Artificial Intelligence (IJCAI)</w:t>
      </w:r>
      <w:r w:rsidRPr="002275B0">
        <w:rPr>
          <w:sz w:val="28"/>
          <w:szCs w:val="28"/>
        </w:rPr>
        <w:t>, 1137–1143.</w:t>
      </w:r>
    </w:p>
    <w:p w14:paraId="0F24FEDE" w14:textId="77777777" w:rsidR="00411926" w:rsidRPr="002275B0" w:rsidRDefault="00411926" w:rsidP="00411926">
      <w:pPr>
        <w:pStyle w:val="NormalWeb"/>
        <w:rPr>
          <w:sz w:val="28"/>
          <w:szCs w:val="28"/>
        </w:rPr>
      </w:pPr>
      <w:r w:rsidRPr="002275B0">
        <w:rPr>
          <w:sz w:val="28"/>
          <w:szCs w:val="28"/>
        </w:rPr>
        <w:t xml:space="preserve">Waskom, M. L. (2021). seaborn: Statistical data visualization. </w:t>
      </w:r>
      <w:r w:rsidRPr="002275B0">
        <w:rPr>
          <w:rStyle w:val="Emphasis"/>
          <w:rFonts w:eastAsiaTheme="majorEastAsia"/>
          <w:sz w:val="28"/>
          <w:szCs w:val="28"/>
        </w:rPr>
        <w:t xml:space="preserve">Journal of </w:t>
      </w:r>
      <w:proofErr w:type="gramStart"/>
      <w:r w:rsidRPr="002275B0">
        <w:rPr>
          <w:rStyle w:val="Emphasis"/>
          <w:rFonts w:eastAsiaTheme="majorEastAsia"/>
          <w:sz w:val="28"/>
          <w:szCs w:val="28"/>
        </w:rPr>
        <w:t>Open Source</w:t>
      </w:r>
      <w:proofErr w:type="gramEnd"/>
      <w:r w:rsidRPr="002275B0">
        <w:rPr>
          <w:rStyle w:val="Emphasis"/>
          <w:rFonts w:eastAsiaTheme="majorEastAsia"/>
          <w:sz w:val="28"/>
          <w:szCs w:val="28"/>
        </w:rPr>
        <w:t xml:space="preserve"> Software</w:t>
      </w:r>
      <w:r w:rsidRPr="002275B0">
        <w:rPr>
          <w:sz w:val="28"/>
          <w:szCs w:val="28"/>
        </w:rPr>
        <w:t>, 6(60), 3021. https://doi.org/10.21105/joss.03021</w:t>
      </w:r>
    </w:p>
    <w:p w14:paraId="1952331D" w14:textId="77777777" w:rsidR="00411926" w:rsidRPr="002275B0" w:rsidRDefault="00411926" w:rsidP="00411926">
      <w:pPr>
        <w:pStyle w:val="NormalWeb"/>
        <w:rPr>
          <w:sz w:val="28"/>
          <w:szCs w:val="28"/>
        </w:rPr>
      </w:pPr>
      <w:r w:rsidRPr="002275B0">
        <w:rPr>
          <w:sz w:val="28"/>
          <w:szCs w:val="28"/>
        </w:rPr>
        <w:t xml:space="preserve">McKinney, W. (2010). Data structures for statistical computing in Python. </w:t>
      </w:r>
      <w:r w:rsidRPr="002275B0">
        <w:rPr>
          <w:rStyle w:val="Emphasis"/>
          <w:rFonts w:eastAsiaTheme="majorEastAsia"/>
          <w:sz w:val="28"/>
          <w:szCs w:val="28"/>
        </w:rPr>
        <w:t>Proceedings of the 9th Python in Science Conference</w:t>
      </w:r>
      <w:r w:rsidRPr="002275B0">
        <w:rPr>
          <w:sz w:val="28"/>
          <w:szCs w:val="28"/>
        </w:rPr>
        <w:t>, 51–56. https://doi.org/10.25080/Majora-92bf1922-00a</w:t>
      </w:r>
    </w:p>
    <w:p w14:paraId="017F9650" w14:textId="77777777" w:rsidR="00411926" w:rsidRPr="002275B0" w:rsidRDefault="00411926" w:rsidP="00411926">
      <w:pPr>
        <w:pStyle w:val="NormalWeb"/>
        <w:rPr>
          <w:sz w:val="28"/>
          <w:szCs w:val="28"/>
        </w:rPr>
      </w:pPr>
      <w:r w:rsidRPr="002275B0">
        <w:rPr>
          <w:sz w:val="28"/>
          <w:szCs w:val="28"/>
        </w:rPr>
        <w:lastRenderedPageBreak/>
        <w:t xml:space="preserve">Ribeiro, M. T., Singh, S., &amp; </w:t>
      </w:r>
      <w:proofErr w:type="spellStart"/>
      <w:r w:rsidRPr="002275B0">
        <w:rPr>
          <w:sz w:val="28"/>
          <w:szCs w:val="28"/>
        </w:rPr>
        <w:t>Guestrin</w:t>
      </w:r>
      <w:proofErr w:type="spellEnd"/>
      <w:r w:rsidRPr="002275B0">
        <w:rPr>
          <w:sz w:val="28"/>
          <w:szCs w:val="28"/>
        </w:rPr>
        <w:t xml:space="preserve">, C. (2016). “Why should I trust you?” Explaining the predictions of any classifier. </w:t>
      </w:r>
      <w:r w:rsidRPr="002275B0">
        <w:rPr>
          <w:rStyle w:val="Emphasis"/>
          <w:rFonts w:eastAsiaTheme="majorEastAsia"/>
          <w:sz w:val="28"/>
          <w:szCs w:val="28"/>
        </w:rPr>
        <w:t>Proceedings of the 22nd ACM SIGKDD International Conference on Knowledge Discovery and Data Mining</w:t>
      </w:r>
      <w:r w:rsidRPr="002275B0">
        <w:rPr>
          <w:sz w:val="28"/>
          <w:szCs w:val="28"/>
        </w:rPr>
        <w:t>, 1135–1144. https://doi.org/10.1145/2939672.2939778</w:t>
      </w:r>
    </w:p>
    <w:p w14:paraId="16B62613" w14:textId="77777777" w:rsidR="00411926" w:rsidRPr="002275B0" w:rsidRDefault="00411926" w:rsidP="00411926">
      <w:pPr>
        <w:pStyle w:val="NormalWeb"/>
        <w:rPr>
          <w:sz w:val="28"/>
          <w:szCs w:val="28"/>
        </w:rPr>
      </w:pPr>
      <w:r w:rsidRPr="002275B0">
        <w:rPr>
          <w:sz w:val="28"/>
          <w:szCs w:val="28"/>
        </w:rPr>
        <w:t xml:space="preserve">Friedman, J. H. (2001). Greedy function approximation: A gradient boosting machine. </w:t>
      </w:r>
      <w:r w:rsidRPr="002275B0">
        <w:rPr>
          <w:rStyle w:val="Emphasis"/>
          <w:rFonts w:eastAsiaTheme="majorEastAsia"/>
          <w:sz w:val="28"/>
          <w:szCs w:val="28"/>
        </w:rPr>
        <w:t>Annals of Statistics</w:t>
      </w:r>
      <w:r w:rsidRPr="002275B0">
        <w:rPr>
          <w:sz w:val="28"/>
          <w:szCs w:val="28"/>
        </w:rPr>
        <w:t>, 29(5), 1189–1232. https://doi.org/10.1214/aos/1013203451</w:t>
      </w:r>
    </w:p>
    <w:p w14:paraId="64DF646B" w14:textId="77777777" w:rsidR="00411926" w:rsidRPr="002275B0" w:rsidRDefault="00411926" w:rsidP="00411926">
      <w:pPr>
        <w:pStyle w:val="NormalWeb"/>
        <w:rPr>
          <w:sz w:val="28"/>
          <w:szCs w:val="28"/>
        </w:rPr>
      </w:pPr>
      <w:r w:rsidRPr="002275B0">
        <w:rPr>
          <w:sz w:val="28"/>
          <w:szCs w:val="28"/>
        </w:rPr>
        <w:t xml:space="preserve">U.S. Environmental Protection Agency. (2021). </w:t>
      </w:r>
      <w:r w:rsidRPr="002275B0">
        <w:rPr>
          <w:rStyle w:val="Emphasis"/>
          <w:rFonts w:eastAsiaTheme="majorEastAsia"/>
          <w:sz w:val="28"/>
          <w:szCs w:val="28"/>
        </w:rPr>
        <w:t>Toxic Substances Control Act (TSCA) Chemical Substance Inventory</w:t>
      </w:r>
      <w:r w:rsidRPr="002275B0">
        <w:rPr>
          <w:sz w:val="28"/>
          <w:szCs w:val="28"/>
        </w:rPr>
        <w:t xml:space="preserve">. </w:t>
      </w:r>
      <w:hyperlink r:id="rId22" w:tgtFrame="_new" w:history="1">
        <w:r w:rsidRPr="002275B0">
          <w:rPr>
            <w:rStyle w:val="Hyperlink"/>
            <w:rFonts w:eastAsiaTheme="majorEastAsia"/>
            <w:sz w:val="28"/>
            <w:szCs w:val="28"/>
          </w:rPr>
          <w:t>https://www.epa.gov/tsca-inventory</w:t>
        </w:r>
      </w:hyperlink>
    </w:p>
    <w:p w14:paraId="691C4714" w14:textId="77777777" w:rsidR="00411926" w:rsidRPr="002275B0" w:rsidRDefault="00411926" w:rsidP="00411926">
      <w:pPr>
        <w:pStyle w:val="NormalWeb"/>
        <w:rPr>
          <w:sz w:val="28"/>
          <w:szCs w:val="28"/>
        </w:rPr>
      </w:pPr>
      <w:r w:rsidRPr="002275B0">
        <w:rPr>
          <w:sz w:val="28"/>
          <w:szCs w:val="28"/>
        </w:rPr>
        <w:t xml:space="preserve">Kaggle. (2023). </w:t>
      </w:r>
      <w:r w:rsidRPr="002275B0">
        <w:rPr>
          <w:rStyle w:val="Emphasis"/>
          <w:rFonts w:eastAsiaTheme="majorEastAsia"/>
          <w:sz w:val="28"/>
          <w:szCs w:val="28"/>
        </w:rPr>
        <w:t>California Safe Cosmetics Dataset (CSCP)</w:t>
      </w:r>
      <w:r w:rsidRPr="002275B0">
        <w:rPr>
          <w:sz w:val="28"/>
          <w:szCs w:val="28"/>
        </w:rPr>
        <w:t>. https://www.kaggle.com/datasets</w:t>
      </w:r>
    </w:p>
    <w:p w14:paraId="7CDFC991" w14:textId="77777777" w:rsidR="00411926" w:rsidRPr="002275B0" w:rsidRDefault="00411926" w:rsidP="00411926">
      <w:pPr>
        <w:pStyle w:val="NormalWeb"/>
        <w:rPr>
          <w:sz w:val="28"/>
          <w:szCs w:val="28"/>
        </w:rPr>
      </w:pPr>
      <w:r w:rsidRPr="002275B0">
        <w:rPr>
          <w:sz w:val="28"/>
          <w:szCs w:val="28"/>
        </w:rPr>
        <w:t xml:space="preserve">World Health Organization. (2022). </w:t>
      </w:r>
      <w:r w:rsidRPr="002275B0">
        <w:rPr>
          <w:rStyle w:val="Emphasis"/>
          <w:rFonts w:eastAsiaTheme="majorEastAsia"/>
          <w:sz w:val="28"/>
          <w:szCs w:val="28"/>
        </w:rPr>
        <w:t>Global Report on Chemicals Management: Towards a Chemical-Safe Future</w:t>
      </w:r>
      <w:r w:rsidRPr="002275B0">
        <w:rPr>
          <w:sz w:val="28"/>
          <w:szCs w:val="28"/>
        </w:rPr>
        <w:t xml:space="preserve">. WHO Press. </w:t>
      </w:r>
      <w:hyperlink r:id="rId23" w:tgtFrame="_new" w:history="1">
        <w:r w:rsidRPr="002275B0">
          <w:rPr>
            <w:rStyle w:val="Hyperlink"/>
            <w:rFonts w:eastAsiaTheme="majorEastAsia"/>
            <w:sz w:val="28"/>
            <w:szCs w:val="28"/>
          </w:rPr>
          <w:t>https://www.who.int/publications/i/item/9789240071366</w:t>
        </w:r>
      </w:hyperlink>
    </w:p>
    <w:p w14:paraId="59166FA7" w14:textId="3044B0D2" w:rsidR="00411926" w:rsidRPr="00411926" w:rsidRDefault="00411926" w:rsidP="00411926">
      <w:pPr>
        <w:spacing w:line="276" w:lineRule="auto"/>
        <w:rPr>
          <w:b/>
          <w:bCs/>
          <w:color w:val="153D63" w:themeColor="text2" w:themeTint="E6"/>
          <w:sz w:val="28"/>
          <w:szCs w:val="28"/>
        </w:rPr>
      </w:pPr>
      <w:r w:rsidRPr="002275B0">
        <w:rPr>
          <w:sz w:val="28"/>
          <w:szCs w:val="28"/>
        </w:rPr>
        <w:t xml:space="preserve">Shmueli, G., Bruce, P. C., </w:t>
      </w:r>
      <w:proofErr w:type="spellStart"/>
      <w:r w:rsidRPr="002275B0">
        <w:rPr>
          <w:sz w:val="28"/>
          <w:szCs w:val="28"/>
        </w:rPr>
        <w:t>Gedeck</w:t>
      </w:r>
      <w:proofErr w:type="spellEnd"/>
      <w:r w:rsidRPr="002275B0">
        <w:rPr>
          <w:sz w:val="28"/>
          <w:szCs w:val="28"/>
        </w:rPr>
        <w:t xml:space="preserve">, P., Patel, N. R., &amp; </w:t>
      </w:r>
      <w:proofErr w:type="spellStart"/>
      <w:r w:rsidRPr="002275B0">
        <w:rPr>
          <w:sz w:val="28"/>
          <w:szCs w:val="28"/>
        </w:rPr>
        <w:t>Lichtendahl</w:t>
      </w:r>
      <w:proofErr w:type="spellEnd"/>
      <w:r w:rsidRPr="002275B0">
        <w:rPr>
          <w:sz w:val="28"/>
          <w:szCs w:val="28"/>
        </w:rPr>
        <w:t xml:space="preserve">, K. C. (2020). </w:t>
      </w:r>
      <w:r w:rsidRPr="002275B0">
        <w:rPr>
          <w:rStyle w:val="Emphasis"/>
          <w:rFonts w:eastAsiaTheme="majorEastAsia"/>
          <w:sz w:val="28"/>
          <w:szCs w:val="28"/>
        </w:rPr>
        <w:t>Data Mining for Business Analytics: Concepts, Techniques, and Applications in Python</w:t>
      </w:r>
      <w:r w:rsidRPr="002275B0">
        <w:rPr>
          <w:sz w:val="28"/>
          <w:szCs w:val="28"/>
        </w:rPr>
        <w:t>. Wiley.</w:t>
      </w:r>
    </w:p>
    <w:p w14:paraId="5EC3BC36" w14:textId="77777777" w:rsidR="006018D5" w:rsidRDefault="006018D5" w:rsidP="006018D5">
      <w:pPr>
        <w:spacing w:line="276" w:lineRule="auto"/>
        <w:rPr>
          <w:b/>
          <w:bCs/>
          <w:color w:val="153D63" w:themeColor="text2" w:themeTint="E6"/>
          <w:sz w:val="28"/>
          <w:szCs w:val="28"/>
        </w:rPr>
      </w:pPr>
    </w:p>
    <w:p w14:paraId="6F9A96E8" w14:textId="77777777" w:rsidR="009621FD" w:rsidRDefault="009621FD" w:rsidP="006018D5">
      <w:pPr>
        <w:spacing w:line="276" w:lineRule="auto"/>
        <w:rPr>
          <w:b/>
          <w:bCs/>
          <w:color w:val="153D63" w:themeColor="text2" w:themeTint="E6"/>
          <w:sz w:val="28"/>
          <w:szCs w:val="28"/>
        </w:rPr>
      </w:pPr>
    </w:p>
    <w:p w14:paraId="39EC6C0B" w14:textId="77777777" w:rsidR="009621FD" w:rsidRDefault="009621FD" w:rsidP="006018D5">
      <w:pPr>
        <w:spacing w:line="276" w:lineRule="auto"/>
        <w:rPr>
          <w:b/>
          <w:bCs/>
          <w:color w:val="153D63" w:themeColor="text2" w:themeTint="E6"/>
          <w:sz w:val="28"/>
          <w:szCs w:val="28"/>
        </w:rPr>
      </w:pPr>
    </w:p>
    <w:p w14:paraId="30827419" w14:textId="77777777" w:rsidR="009621FD" w:rsidRDefault="009621FD" w:rsidP="006018D5">
      <w:pPr>
        <w:spacing w:line="276" w:lineRule="auto"/>
        <w:rPr>
          <w:b/>
          <w:bCs/>
          <w:color w:val="153D63" w:themeColor="text2" w:themeTint="E6"/>
          <w:sz w:val="28"/>
          <w:szCs w:val="28"/>
        </w:rPr>
      </w:pPr>
    </w:p>
    <w:p w14:paraId="554F0425" w14:textId="77777777" w:rsidR="009621FD" w:rsidRDefault="009621FD" w:rsidP="006018D5">
      <w:pPr>
        <w:spacing w:line="276" w:lineRule="auto"/>
        <w:rPr>
          <w:b/>
          <w:bCs/>
          <w:color w:val="153D63" w:themeColor="text2" w:themeTint="E6"/>
          <w:sz w:val="28"/>
          <w:szCs w:val="28"/>
        </w:rPr>
      </w:pPr>
    </w:p>
    <w:p w14:paraId="77C29C56" w14:textId="77777777" w:rsidR="009621FD" w:rsidRDefault="009621FD" w:rsidP="006018D5">
      <w:pPr>
        <w:spacing w:line="276" w:lineRule="auto"/>
        <w:rPr>
          <w:b/>
          <w:bCs/>
          <w:color w:val="153D63" w:themeColor="text2" w:themeTint="E6"/>
          <w:sz w:val="28"/>
          <w:szCs w:val="28"/>
        </w:rPr>
      </w:pPr>
    </w:p>
    <w:p w14:paraId="6197D7F5" w14:textId="77777777" w:rsidR="009621FD" w:rsidRDefault="009621FD" w:rsidP="006018D5">
      <w:pPr>
        <w:spacing w:line="276" w:lineRule="auto"/>
        <w:rPr>
          <w:b/>
          <w:bCs/>
          <w:color w:val="153D63" w:themeColor="text2" w:themeTint="E6"/>
          <w:sz w:val="28"/>
          <w:szCs w:val="28"/>
        </w:rPr>
      </w:pPr>
    </w:p>
    <w:p w14:paraId="3BB29DC9" w14:textId="77777777" w:rsidR="00E940D2" w:rsidRDefault="00E940D2" w:rsidP="006018D5">
      <w:pPr>
        <w:spacing w:line="276" w:lineRule="auto"/>
        <w:rPr>
          <w:b/>
          <w:bCs/>
          <w:color w:val="153D63" w:themeColor="text2" w:themeTint="E6"/>
          <w:sz w:val="28"/>
          <w:szCs w:val="28"/>
        </w:rPr>
      </w:pPr>
    </w:p>
    <w:p w14:paraId="399AF3C9" w14:textId="77777777" w:rsidR="00E940D2" w:rsidRDefault="00E940D2" w:rsidP="006018D5">
      <w:pPr>
        <w:spacing w:line="276" w:lineRule="auto"/>
        <w:rPr>
          <w:b/>
          <w:bCs/>
          <w:color w:val="153D63" w:themeColor="text2" w:themeTint="E6"/>
          <w:sz w:val="28"/>
          <w:szCs w:val="28"/>
        </w:rPr>
      </w:pPr>
    </w:p>
    <w:p w14:paraId="47593037" w14:textId="77777777" w:rsidR="00E940D2" w:rsidRDefault="00E940D2" w:rsidP="006018D5">
      <w:pPr>
        <w:spacing w:line="276" w:lineRule="auto"/>
        <w:rPr>
          <w:b/>
          <w:bCs/>
          <w:color w:val="153D63" w:themeColor="text2" w:themeTint="E6"/>
          <w:sz w:val="28"/>
          <w:szCs w:val="28"/>
        </w:rPr>
      </w:pPr>
    </w:p>
    <w:p w14:paraId="40B09538" w14:textId="77777777" w:rsidR="00E940D2" w:rsidRDefault="00E940D2" w:rsidP="006018D5">
      <w:pPr>
        <w:spacing w:line="276" w:lineRule="auto"/>
        <w:rPr>
          <w:b/>
          <w:bCs/>
          <w:color w:val="153D63" w:themeColor="text2" w:themeTint="E6"/>
          <w:sz w:val="28"/>
          <w:szCs w:val="28"/>
        </w:rPr>
      </w:pPr>
    </w:p>
    <w:p w14:paraId="7F2199DB" w14:textId="77777777" w:rsidR="009621FD" w:rsidRDefault="009621FD" w:rsidP="006018D5">
      <w:pPr>
        <w:spacing w:line="276" w:lineRule="auto"/>
        <w:rPr>
          <w:b/>
          <w:bCs/>
          <w:color w:val="153D63" w:themeColor="text2" w:themeTint="E6"/>
          <w:sz w:val="28"/>
          <w:szCs w:val="28"/>
        </w:rPr>
      </w:pPr>
    </w:p>
    <w:p w14:paraId="0C9E6A70" w14:textId="77777777" w:rsidR="009621FD" w:rsidRDefault="009621FD" w:rsidP="006018D5">
      <w:pPr>
        <w:spacing w:line="276" w:lineRule="auto"/>
        <w:rPr>
          <w:b/>
          <w:bCs/>
          <w:color w:val="153D63" w:themeColor="text2" w:themeTint="E6"/>
          <w:sz w:val="28"/>
          <w:szCs w:val="28"/>
        </w:rPr>
      </w:pPr>
    </w:p>
    <w:p w14:paraId="47CBC351" w14:textId="77777777" w:rsidR="009621FD" w:rsidRDefault="009621FD" w:rsidP="006018D5">
      <w:pPr>
        <w:spacing w:line="276" w:lineRule="auto"/>
        <w:rPr>
          <w:b/>
          <w:bCs/>
          <w:color w:val="153D63" w:themeColor="text2" w:themeTint="E6"/>
          <w:sz w:val="28"/>
          <w:szCs w:val="28"/>
        </w:rPr>
      </w:pPr>
    </w:p>
    <w:p w14:paraId="757511CF" w14:textId="77777777" w:rsidR="009621FD" w:rsidRDefault="009621FD" w:rsidP="006018D5">
      <w:pPr>
        <w:spacing w:line="276" w:lineRule="auto"/>
        <w:rPr>
          <w:b/>
          <w:bCs/>
          <w:color w:val="153D63" w:themeColor="text2" w:themeTint="E6"/>
          <w:sz w:val="28"/>
          <w:szCs w:val="28"/>
        </w:rPr>
      </w:pPr>
    </w:p>
    <w:p w14:paraId="57CB311D" w14:textId="77777777" w:rsidR="009621FD" w:rsidRDefault="009621FD" w:rsidP="006018D5">
      <w:pPr>
        <w:spacing w:line="276" w:lineRule="auto"/>
        <w:rPr>
          <w:b/>
          <w:bCs/>
          <w:color w:val="153D63" w:themeColor="text2" w:themeTint="E6"/>
          <w:sz w:val="28"/>
          <w:szCs w:val="28"/>
        </w:rPr>
      </w:pPr>
    </w:p>
    <w:p w14:paraId="1C72E086" w14:textId="6A1A7A6E" w:rsidR="009621FD" w:rsidRPr="009621FD" w:rsidRDefault="009621FD" w:rsidP="009621FD">
      <w:pPr>
        <w:pStyle w:val="ListParagraph"/>
        <w:numPr>
          <w:ilvl w:val="0"/>
          <w:numId w:val="1"/>
        </w:numPr>
        <w:spacing w:line="276" w:lineRule="auto"/>
        <w:rPr>
          <w:b/>
          <w:bCs/>
          <w:color w:val="153D63" w:themeColor="text2" w:themeTint="E6"/>
          <w:sz w:val="28"/>
          <w:szCs w:val="28"/>
        </w:rPr>
      </w:pPr>
      <w:r>
        <w:rPr>
          <w:b/>
          <w:bCs/>
          <w:color w:val="153D63" w:themeColor="text2" w:themeTint="E6"/>
          <w:sz w:val="28"/>
          <w:szCs w:val="28"/>
        </w:rPr>
        <w:lastRenderedPageBreak/>
        <w:t xml:space="preserve"> APPENDICES</w:t>
      </w:r>
    </w:p>
    <w:p w14:paraId="292ED833" w14:textId="77777777" w:rsidR="009621FD" w:rsidRPr="009621FD" w:rsidRDefault="009621FD" w:rsidP="009621FD">
      <w:pPr>
        <w:pStyle w:val="Heading2"/>
        <w:rPr>
          <w:rFonts w:ascii="Times New Roman" w:hAnsi="Times New Roman" w:cs="Times New Roman"/>
          <w:b/>
          <w:bCs/>
          <w:color w:val="000000" w:themeColor="text1"/>
          <w:sz w:val="28"/>
          <w:szCs w:val="28"/>
        </w:rPr>
      </w:pPr>
      <w:r w:rsidRPr="009621FD">
        <w:rPr>
          <w:rFonts w:ascii="Times New Roman" w:hAnsi="Times New Roman" w:cs="Times New Roman"/>
          <w:b/>
          <w:bCs/>
          <w:color w:val="000000" w:themeColor="text1"/>
          <w:sz w:val="28"/>
          <w:szCs w:val="28"/>
        </w:rPr>
        <w:t>Appendix A: Figures</w:t>
      </w:r>
    </w:p>
    <w:p w14:paraId="0528F818" w14:textId="77777777" w:rsidR="009621FD" w:rsidRDefault="009621FD" w:rsidP="009621FD">
      <w:pPr>
        <w:pStyle w:val="NormalWeb"/>
        <w:rPr>
          <w:color w:val="000000" w:themeColor="text1"/>
          <w:sz w:val="28"/>
          <w:szCs w:val="28"/>
        </w:rPr>
      </w:pPr>
      <w:r w:rsidRPr="009621FD">
        <w:rPr>
          <w:color w:val="000000" w:themeColor="text1"/>
          <w:sz w:val="28"/>
          <w:szCs w:val="28"/>
        </w:rPr>
        <w:t>This appendix lists all figures included in the final report, along with their source location in the document.</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3"/>
        <w:gridCol w:w="4904"/>
      </w:tblGrid>
      <w:tr w:rsidR="009621FD" w14:paraId="306BDB6A" w14:textId="77777777" w:rsidTr="009621FD">
        <w:trPr>
          <w:trHeight w:val="315"/>
          <w:jc w:val="center"/>
        </w:trPr>
        <w:tc>
          <w:tcPr>
            <w:tcW w:w="0" w:type="auto"/>
            <w:tcMar>
              <w:top w:w="30" w:type="dxa"/>
              <w:left w:w="45" w:type="dxa"/>
              <w:bottom w:w="30" w:type="dxa"/>
              <w:right w:w="45" w:type="dxa"/>
            </w:tcMar>
            <w:vAlign w:val="bottom"/>
            <w:hideMark/>
          </w:tcPr>
          <w:p w14:paraId="03A7838A" w14:textId="77777777" w:rsidR="009621FD" w:rsidRDefault="009621FD">
            <w:pPr>
              <w:jc w:val="center"/>
              <w:rPr>
                <w:rFonts w:ascii="Arial" w:hAnsi="Arial" w:cs="Arial"/>
                <w:b/>
                <w:bCs/>
                <w:sz w:val="20"/>
                <w:szCs w:val="20"/>
              </w:rPr>
            </w:pPr>
            <w:r>
              <w:rPr>
                <w:rFonts w:ascii="Arial" w:hAnsi="Arial" w:cs="Arial"/>
                <w:b/>
                <w:bCs/>
                <w:sz w:val="20"/>
                <w:szCs w:val="20"/>
              </w:rPr>
              <w:t>Figure Number</w:t>
            </w:r>
          </w:p>
        </w:tc>
        <w:tc>
          <w:tcPr>
            <w:tcW w:w="0" w:type="auto"/>
            <w:tcMar>
              <w:top w:w="30" w:type="dxa"/>
              <w:left w:w="45" w:type="dxa"/>
              <w:bottom w:w="30" w:type="dxa"/>
              <w:right w:w="45" w:type="dxa"/>
            </w:tcMar>
            <w:vAlign w:val="bottom"/>
            <w:hideMark/>
          </w:tcPr>
          <w:p w14:paraId="4C6DEEB8" w14:textId="77777777" w:rsidR="009621FD" w:rsidRDefault="009621FD">
            <w:pPr>
              <w:jc w:val="center"/>
              <w:rPr>
                <w:rFonts w:ascii="Arial" w:hAnsi="Arial" w:cs="Arial"/>
                <w:b/>
                <w:bCs/>
                <w:sz w:val="20"/>
                <w:szCs w:val="20"/>
              </w:rPr>
            </w:pPr>
            <w:r>
              <w:rPr>
                <w:rFonts w:ascii="Arial" w:hAnsi="Arial" w:cs="Arial"/>
                <w:b/>
                <w:bCs/>
                <w:sz w:val="20"/>
                <w:szCs w:val="20"/>
              </w:rPr>
              <w:t>Figure Title</w:t>
            </w:r>
          </w:p>
        </w:tc>
      </w:tr>
      <w:tr w:rsidR="009621FD" w14:paraId="5BB3FD59" w14:textId="77777777" w:rsidTr="009621FD">
        <w:trPr>
          <w:trHeight w:val="315"/>
          <w:jc w:val="center"/>
        </w:trPr>
        <w:tc>
          <w:tcPr>
            <w:tcW w:w="0" w:type="auto"/>
            <w:tcMar>
              <w:top w:w="30" w:type="dxa"/>
              <w:left w:w="45" w:type="dxa"/>
              <w:bottom w:w="30" w:type="dxa"/>
              <w:right w:w="45" w:type="dxa"/>
            </w:tcMar>
            <w:vAlign w:val="bottom"/>
            <w:hideMark/>
          </w:tcPr>
          <w:p w14:paraId="34CD51CB" w14:textId="77777777" w:rsidR="009621FD" w:rsidRDefault="009621FD">
            <w:pPr>
              <w:jc w:val="center"/>
              <w:rPr>
                <w:rFonts w:ascii="Arial" w:hAnsi="Arial" w:cs="Arial"/>
                <w:sz w:val="20"/>
                <w:szCs w:val="20"/>
              </w:rPr>
            </w:pPr>
            <w:r>
              <w:rPr>
                <w:rFonts w:ascii="Arial" w:hAnsi="Arial" w:cs="Arial"/>
                <w:sz w:val="20"/>
                <w:szCs w:val="20"/>
              </w:rPr>
              <w:t>fig 3.3.1</w:t>
            </w:r>
          </w:p>
        </w:tc>
        <w:tc>
          <w:tcPr>
            <w:tcW w:w="0" w:type="auto"/>
            <w:tcMar>
              <w:top w:w="30" w:type="dxa"/>
              <w:left w:w="45" w:type="dxa"/>
              <w:bottom w:w="30" w:type="dxa"/>
              <w:right w:w="45" w:type="dxa"/>
            </w:tcMar>
            <w:vAlign w:val="bottom"/>
            <w:hideMark/>
          </w:tcPr>
          <w:p w14:paraId="43C79BE2" w14:textId="77777777" w:rsidR="009621FD" w:rsidRDefault="009621FD">
            <w:pPr>
              <w:jc w:val="center"/>
              <w:rPr>
                <w:rFonts w:ascii="Arial" w:hAnsi="Arial" w:cs="Arial"/>
                <w:sz w:val="20"/>
                <w:szCs w:val="20"/>
              </w:rPr>
            </w:pPr>
            <w:r>
              <w:rPr>
                <w:rFonts w:ascii="Arial" w:hAnsi="Arial" w:cs="Arial"/>
                <w:sz w:val="20"/>
                <w:szCs w:val="20"/>
              </w:rPr>
              <w:t>Heatmap of Missing Values</w:t>
            </w:r>
          </w:p>
        </w:tc>
      </w:tr>
      <w:tr w:rsidR="009621FD" w14:paraId="24988C5B" w14:textId="77777777" w:rsidTr="009621FD">
        <w:trPr>
          <w:trHeight w:val="315"/>
          <w:jc w:val="center"/>
        </w:trPr>
        <w:tc>
          <w:tcPr>
            <w:tcW w:w="0" w:type="auto"/>
            <w:tcMar>
              <w:top w:w="30" w:type="dxa"/>
              <w:left w:w="45" w:type="dxa"/>
              <w:bottom w:w="30" w:type="dxa"/>
              <w:right w:w="45" w:type="dxa"/>
            </w:tcMar>
            <w:vAlign w:val="bottom"/>
            <w:hideMark/>
          </w:tcPr>
          <w:p w14:paraId="230B2DC7" w14:textId="77777777" w:rsidR="009621FD" w:rsidRDefault="009621FD">
            <w:pPr>
              <w:jc w:val="center"/>
              <w:rPr>
                <w:rFonts w:ascii="Arial" w:hAnsi="Arial" w:cs="Arial"/>
                <w:sz w:val="20"/>
                <w:szCs w:val="20"/>
              </w:rPr>
            </w:pPr>
            <w:r>
              <w:rPr>
                <w:rFonts w:ascii="Arial" w:hAnsi="Arial" w:cs="Arial"/>
                <w:sz w:val="20"/>
                <w:szCs w:val="20"/>
              </w:rPr>
              <w:t>fig 3.3.2</w:t>
            </w:r>
          </w:p>
        </w:tc>
        <w:tc>
          <w:tcPr>
            <w:tcW w:w="0" w:type="auto"/>
            <w:tcMar>
              <w:top w:w="30" w:type="dxa"/>
              <w:left w:w="45" w:type="dxa"/>
              <w:bottom w:w="30" w:type="dxa"/>
              <w:right w:w="45" w:type="dxa"/>
            </w:tcMar>
            <w:vAlign w:val="bottom"/>
            <w:hideMark/>
          </w:tcPr>
          <w:p w14:paraId="7EE7FB17" w14:textId="77777777" w:rsidR="009621FD" w:rsidRDefault="009621FD">
            <w:pPr>
              <w:jc w:val="center"/>
              <w:rPr>
                <w:rFonts w:ascii="Arial" w:hAnsi="Arial" w:cs="Arial"/>
                <w:sz w:val="20"/>
                <w:szCs w:val="20"/>
              </w:rPr>
            </w:pPr>
            <w:r>
              <w:rPr>
                <w:rFonts w:ascii="Arial" w:hAnsi="Arial" w:cs="Arial"/>
                <w:sz w:val="20"/>
                <w:szCs w:val="20"/>
              </w:rPr>
              <w:t>Trend of Chemical Reports Over Time</w:t>
            </w:r>
          </w:p>
        </w:tc>
      </w:tr>
      <w:tr w:rsidR="009621FD" w14:paraId="02E07204" w14:textId="77777777" w:rsidTr="009621FD">
        <w:trPr>
          <w:trHeight w:val="315"/>
          <w:jc w:val="center"/>
        </w:trPr>
        <w:tc>
          <w:tcPr>
            <w:tcW w:w="0" w:type="auto"/>
            <w:tcMar>
              <w:top w:w="30" w:type="dxa"/>
              <w:left w:w="45" w:type="dxa"/>
              <w:bottom w:w="30" w:type="dxa"/>
              <w:right w:w="45" w:type="dxa"/>
            </w:tcMar>
            <w:vAlign w:val="bottom"/>
            <w:hideMark/>
          </w:tcPr>
          <w:p w14:paraId="0B4D4139" w14:textId="77777777" w:rsidR="009621FD" w:rsidRDefault="009621FD">
            <w:pPr>
              <w:jc w:val="center"/>
              <w:rPr>
                <w:rFonts w:ascii="Arial" w:hAnsi="Arial" w:cs="Arial"/>
                <w:sz w:val="20"/>
                <w:szCs w:val="20"/>
              </w:rPr>
            </w:pPr>
            <w:r>
              <w:rPr>
                <w:rFonts w:ascii="Arial" w:hAnsi="Arial" w:cs="Arial"/>
                <w:sz w:val="20"/>
                <w:szCs w:val="20"/>
              </w:rPr>
              <w:t>fig 4.3.1</w:t>
            </w:r>
          </w:p>
        </w:tc>
        <w:tc>
          <w:tcPr>
            <w:tcW w:w="0" w:type="auto"/>
            <w:tcMar>
              <w:top w:w="30" w:type="dxa"/>
              <w:left w:w="45" w:type="dxa"/>
              <w:bottom w:w="30" w:type="dxa"/>
              <w:right w:w="45" w:type="dxa"/>
            </w:tcMar>
            <w:vAlign w:val="bottom"/>
            <w:hideMark/>
          </w:tcPr>
          <w:p w14:paraId="2DCBEA18" w14:textId="77777777" w:rsidR="009621FD" w:rsidRDefault="009621FD">
            <w:pPr>
              <w:jc w:val="center"/>
              <w:rPr>
                <w:rFonts w:ascii="Arial" w:hAnsi="Arial" w:cs="Arial"/>
                <w:sz w:val="20"/>
                <w:szCs w:val="20"/>
              </w:rPr>
            </w:pPr>
            <w:r>
              <w:rPr>
                <w:rFonts w:ascii="Arial" w:hAnsi="Arial" w:cs="Arial"/>
                <w:sz w:val="20"/>
                <w:szCs w:val="20"/>
              </w:rPr>
              <w:t>Distribution of Chemical Count Across Products</w:t>
            </w:r>
          </w:p>
        </w:tc>
      </w:tr>
      <w:tr w:rsidR="009621FD" w14:paraId="1559AA81" w14:textId="77777777" w:rsidTr="009621FD">
        <w:trPr>
          <w:trHeight w:val="315"/>
          <w:jc w:val="center"/>
        </w:trPr>
        <w:tc>
          <w:tcPr>
            <w:tcW w:w="0" w:type="auto"/>
            <w:tcMar>
              <w:top w:w="30" w:type="dxa"/>
              <w:left w:w="45" w:type="dxa"/>
              <w:bottom w:w="30" w:type="dxa"/>
              <w:right w:w="45" w:type="dxa"/>
            </w:tcMar>
            <w:vAlign w:val="bottom"/>
            <w:hideMark/>
          </w:tcPr>
          <w:p w14:paraId="7782A804" w14:textId="77777777" w:rsidR="009621FD" w:rsidRDefault="009621FD">
            <w:pPr>
              <w:jc w:val="center"/>
              <w:rPr>
                <w:rFonts w:ascii="Arial" w:hAnsi="Arial" w:cs="Arial"/>
                <w:sz w:val="20"/>
                <w:szCs w:val="20"/>
              </w:rPr>
            </w:pPr>
            <w:r>
              <w:rPr>
                <w:rFonts w:ascii="Arial" w:hAnsi="Arial" w:cs="Arial"/>
                <w:sz w:val="20"/>
                <w:szCs w:val="20"/>
              </w:rPr>
              <w:t>fig 4.3.2</w:t>
            </w:r>
          </w:p>
        </w:tc>
        <w:tc>
          <w:tcPr>
            <w:tcW w:w="0" w:type="auto"/>
            <w:tcMar>
              <w:top w:w="30" w:type="dxa"/>
              <w:left w:w="45" w:type="dxa"/>
              <w:bottom w:w="30" w:type="dxa"/>
              <w:right w:w="45" w:type="dxa"/>
            </w:tcMar>
            <w:vAlign w:val="bottom"/>
            <w:hideMark/>
          </w:tcPr>
          <w:p w14:paraId="6A7493DE" w14:textId="77777777" w:rsidR="009621FD" w:rsidRDefault="009621FD">
            <w:pPr>
              <w:jc w:val="center"/>
              <w:rPr>
                <w:rFonts w:ascii="Arial" w:hAnsi="Arial" w:cs="Arial"/>
                <w:sz w:val="20"/>
                <w:szCs w:val="20"/>
              </w:rPr>
            </w:pPr>
            <w:proofErr w:type="spellStart"/>
            <w:r>
              <w:rPr>
                <w:rFonts w:ascii="Arial" w:hAnsi="Arial" w:cs="Arial"/>
                <w:sz w:val="20"/>
                <w:szCs w:val="20"/>
              </w:rPr>
              <w:t>Treemap</w:t>
            </w:r>
            <w:proofErr w:type="spellEnd"/>
            <w:r>
              <w:rPr>
                <w:rFonts w:ascii="Arial" w:hAnsi="Arial" w:cs="Arial"/>
                <w:sz w:val="20"/>
                <w:szCs w:val="20"/>
              </w:rPr>
              <w:t xml:space="preserve"> of Top 20 Chemicals by Frequency</w:t>
            </w:r>
          </w:p>
        </w:tc>
      </w:tr>
      <w:tr w:rsidR="009621FD" w14:paraId="70804335" w14:textId="77777777" w:rsidTr="009621FD">
        <w:trPr>
          <w:trHeight w:val="315"/>
          <w:jc w:val="center"/>
        </w:trPr>
        <w:tc>
          <w:tcPr>
            <w:tcW w:w="0" w:type="auto"/>
            <w:tcMar>
              <w:top w:w="30" w:type="dxa"/>
              <w:left w:w="45" w:type="dxa"/>
              <w:bottom w:w="30" w:type="dxa"/>
              <w:right w:w="45" w:type="dxa"/>
            </w:tcMar>
            <w:vAlign w:val="bottom"/>
            <w:hideMark/>
          </w:tcPr>
          <w:p w14:paraId="2BEEDE32" w14:textId="77777777" w:rsidR="009621FD" w:rsidRDefault="009621FD">
            <w:pPr>
              <w:jc w:val="center"/>
              <w:rPr>
                <w:rFonts w:ascii="Arial" w:hAnsi="Arial" w:cs="Arial"/>
                <w:sz w:val="20"/>
                <w:szCs w:val="20"/>
              </w:rPr>
            </w:pPr>
            <w:r>
              <w:rPr>
                <w:rFonts w:ascii="Arial" w:hAnsi="Arial" w:cs="Arial"/>
                <w:sz w:val="20"/>
                <w:szCs w:val="20"/>
              </w:rPr>
              <w:t>fig 4.3.3</w:t>
            </w:r>
          </w:p>
        </w:tc>
        <w:tc>
          <w:tcPr>
            <w:tcW w:w="0" w:type="auto"/>
            <w:tcMar>
              <w:top w:w="30" w:type="dxa"/>
              <w:left w:w="45" w:type="dxa"/>
              <w:bottom w:w="30" w:type="dxa"/>
              <w:right w:w="45" w:type="dxa"/>
            </w:tcMar>
            <w:vAlign w:val="bottom"/>
            <w:hideMark/>
          </w:tcPr>
          <w:p w14:paraId="05CEFB03" w14:textId="77777777" w:rsidR="009621FD" w:rsidRDefault="009621FD">
            <w:pPr>
              <w:jc w:val="center"/>
              <w:rPr>
                <w:rFonts w:ascii="Arial" w:hAnsi="Arial" w:cs="Arial"/>
                <w:sz w:val="20"/>
                <w:szCs w:val="20"/>
              </w:rPr>
            </w:pPr>
            <w:r>
              <w:rPr>
                <w:rFonts w:ascii="Arial" w:hAnsi="Arial" w:cs="Arial"/>
                <w:sz w:val="20"/>
                <w:szCs w:val="20"/>
              </w:rPr>
              <w:t>Distribution of Chemical Count by Category</w:t>
            </w:r>
          </w:p>
        </w:tc>
      </w:tr>
      <w:tr w:rsidR="009621FD" w14:paraId="76054D9F" w14:textId="77777777" w:rsidTr="009621FD">
        <w:trPr>
          <w:trHeight w:val="315"/>
          <w:jc w:val="center"/>
        </w:trPr>
        <w:tc>
          <w:tcPr>
            <w:tcW w:w="0" w:type="auto"/>
            <w:tcMar>
              <w:top w:w="30" w:type="dxa"/>
              <w:left w:w="45" w:type="dxa"/>
              <w:bottom w:w="30" w:type="dxa"/>
              <w:right w:w="45" w:type="dxa"/>
            </w:tcMar>
            <w:vAlign w:val="bottom"/>
            <w:hideMark/>
          </w:tcPr>
          <w:p w14:paraId="039F2D09" w14:textId="77777777" w:rsidR="009621FD" w:rsidRDefault="009621FD">
            <w:pPr>
              <w:jc w:val="center"/>
              <w:rPr>
                <w:rFonts w:ascii="Arial" w:hAnsi="Arial" w:cs="Arial"/>
                <w:sz w:val="20"/>
                <w:szCs w:val="20"/>
              </w:rPr>
            </w:pPr>
            <w:r>
              <w:rPr>
                <w:rFonts w:ascii="Arial" w:hAnsi="Arial" w:cs="Arial"/>
                <w:sz w:val="20"/>
                <w:szCs w:val="20"/>
              </w:rPr>
              <w:t>fig 4.3.4</w:t>
            </w:r>
          </w:p>
        </w:tc>
        <w:tc>
          <w:tcPr>
            <w:tcW w:w="0" w:type="auto"/>
            <w:tcMar>
              <w:top w:w="30" w:type="dxa"/>
              <w:left w:w="45" w:type="dxa"/>
              <w:bottom w:w="30" w:type="dxa"/>
              <w:right w:w="45" w:type="dxa"/>
            </w:tcMar>
            <w:vAlign w:val="bottom"/>
            <w:hideMark/>
          </w:tcPr>
          <w:p w14:paraId="0C8F7196" w14:textId="77777777" w:rsidR="009621FD" w:rsidRDefault="009621FD">
            <w:pPr>
              <w:jc w:val="center"/>
              <w:rPr>
                <w:rFonts w:ascii="Arial" w:hAnsi="Arial" w:cs="Arial"/>
                <w:sz w:val="20"/>
                <w:szCs w:val="20"/>
              </w:rPr>
            </w:pPr>
            <w:r>
              <w:rPr>
                <w:rFonts w:ascii="Arial" w:hAnsi="Arial" w:cs="Arial"/>
                <w:sz w:val="20"/>
                <w:szCs w:val="20"/>
              </w:rPr>
              <w:t>Trends: Initial Reports vs Discontinued vs Removed</w:t>
            </w:r>
          </w:p>
        </w:tc>
      </w:tr>
      <w:tr w:rsidR="009621FD" w14:paraId="29FE04CE" w14:textId="77777777" w:rsidTr="009621FD">
        <w:trPr>
          <w:trHeight w:val="315"/>
          <w:jc w:val="center"/>
        </w:trPr>
        <w:tc>
          <w:tcPr>
            <w:tcW w:w="0" w:type="auto"/>
            <w:tcMar>
              <w:top w:w="30" w:type="dxa"/>
              <w:left w:w="45" w:type="dxa"/>
              <w:bottom w:w="30" w:type="dxa"/>
              <w:right w:w="45" w:type="dxa"/>
            </w:tcMar>
            <w:vAlign w:val="bottom"/>
            <w:hideMark/>
          </w:tcPr>
          <w:p w14:paraId="447FCD90" w14:textId="77777777" w:rsidR="009621FD" w:rsidRDefault="009621FD">
            <w:pPr>
              <w:jc w:val="center"/>
              <w:rPr>
                <w:rFonts w:ascii="Arial" w:hAnsi="Arial" w:cs="Arial"/>
                <w:sz w:val="20"/>
                <w:szCs w:val="20"/>
              </w:rPr>
            </w:pPr>
            <w:r>
              <w:rPr>
                <w:rFonts w:ascii="Arial" w:hAnsi="Arial" w:cs="Arial"/>
                <w:sz w:val="20"/>
                <w:szCs w:val="20"/>
              </w:rPr>
              <w:t>fig 4.3.5</w:t>
            </w:r>
          </w:p>
        </w:tc>
        <w:tc>
          <w:tcPr>
            <w:tcW w:w="0" w:type="auto"/>
            <w:tcMar>
              <w:top w:w="30" w:type="dxa"/>
              <w:left w:w="45" w:type="dxa"/>
              <w:bottom w:w="30" w:type="dxa"/>
              <w:right w:w="45" w:type="dxa"/>
            </w:tcMar>
            <w:vAlign w:val="bottom"/>
            <w:hideMark/>
          </w:tcPr>
          <w:p w14:paraId="75FDF071" w14:textId="77777777" w:rsidR="009621FD" w:rsidRDefault="009621FD">
            <w:pPr>
              <w:jc w:val="center"/>
              <w:rPr>
                <w:rFonts w:ascii="Arial" w:hAnsi="Arial" w:cs="Arial"/>
                <w:sz w:val="20"/>
                <w:szCs w:val="20"/>
              </w:rPr>
            </w:pPr>
            <w:r>
              <w:rPr>
                <w:rFonts w:ascii="Arial" w:hAnsi="Arial" w:cs="Arial"/>
                <w:sz w:val="20"/>
                <w:szCs w:val="20"/>
              </w:rPr>
              <w:t>Discontinuations by Category Over Time</w:t>
            </w:r>
          </w:p>
        </w:tc>
      </w:tr>
      <w:tr w:rsidR="009621FD" w14:paraId="72E7084A" w14:textId="77777777" w:rsidTr="009621FD">
        <w:trPr>
          <w:trHeight w:val="315"/>
          <w:jc w:val="center"/>
        </w:trPr>
        <w:tc>
          <w:tcPr>
            <w:tcW w:w="0" w:type="auto"/>
            <w:tcMar>
              <w:top w:w="30" w:type="dxa"/>
              <w:left w:w="45" w:type="dxa"/>
              <w:bottom w:w="30" w:type="dxa"/>
              <w:right w:w="45" w:type="dxa"/>
            </w:tcMar>
            <w:vAlign w:val="bottom"/>
            <w:hideMark/>
          </w:tcPr>
          <w:p w14:paraId="110B1FF1" w14:textId="77777777" w:rsidR="009621FD" w:rsidRDefault="009621FD">
            <w:pPr>
              <w:jc w:val="center"/>
              <w:rPr>
                <w:rFonts w:ascii="Arial" w:hAnsi="Arial" w:cs="Arial"/>
                <w:sz w:val="20"/>
                <w:szCs w:val="20"/>
              </w:rPr>
            </w:pPr>
            <w:r>
              <w:rPr>
                <w:rFonts w:ascii="Arial" w:hAnsi="Arial" w:cs="Arial"/>
                <w:sz w:val="20"/>
                <w:szCs w:val="20"/>
              </w:rPr>
              <w:t>fig 4.3.6</w:t>
            </w:r>
          </w:p>
        </w:tc>
        <w:tc>
          <w:tcPr>
            <w:tcW w:w="0" w:type="auto"/>
            <w:tcMar>
              <w:top w:w="30" w:type="dxa"/>
              <w:left w:w="45" w:type="dxa"/>
              <w:bottom w:w="30" w:type="dxa"/>
              <w:right w:w="45" w:type="dxa"/>
            </w:tcMar>
            <w:vAlign w:val="bottom"/>
            <w:hideMark/>
          </w:tcPr>
          <w:p w14:paraId="72D51081" w14:textId="77777777" w:rsidR="009621FD" w:rsidRDefault="009621FD">
            <w:pPr>
              <w:jc w:val="center"/>
              <w:rPr>
                <w:rFonts w:ascii="Arial" w:hAnsi="Arial" w:cs="Arial"/>
                <w:sz w:val="20"/>
                <w:szCs w:val="20"/>
              </w:rPr>
            </w:pPr>
            <w:r>
              <w:rPr>
                <w:rFonts w:ascii="Arial" w:hAnsi="Arial" w:cs="Arial"/>
                <w:sz w:val="20"/>
                <w:szCs w:val="20"/>
              </w:rPr>
              <w:t>Average Chemical Count per Product (Top 15 Brands)</w:t>
            </w:r>
          </w:p>
        </w:tc>
      </w:tr>
      <w:tr w:rsidR="009621FD" w14:paraId="7E7A38D4" w14:textId="77777777" w:rsidTr="009621FD">
        <w:trPr>
          <w:trHeight w:val="315"/>
          <w:jc w:val="center"/>
        </w:trPr>
        <w:tc>
          <w:tcPr>
            <w:tcW w:w="0" w:type="auto"/>
            <w:tcMar>
              <w:top w:w="30" w:type="dxa"/>
              <w:left w:w="45" w:type="dxa"/>
              <w:bottom w:w="30" w:type="dxa"/>
              <w:right w:w="45" w:type="dxa"/>
            </w:tcMar>
            <w:vAlign w:val="bottom"/>
            <w:hideMark/>
          </w:tcPr>
          <w:p w14:paraId="24360096" w14:textId="77777777" w:rsidR="009621FD" w:rsidRDefault="009621FD">
            <w:pPr>
              <w:jc w:val="center"/>
              <w:rPr>
                <w:rFonts w:ascii="Arial" w:hAnsi="Arial" w:cs="Arial"/>
                <w:sz w:val="20"/>
                <w:szCs w:val="20"/>
              </w:rPr>
            </w:pPr>
            <w:r>
              <w:rPr>
                <w:rFonts w:ascii="Arial" w:hAnsi="Arial" w:cs="Arial"/>
                <w:sz w:val="20"/>
                <w:szCs w:val="20"/>
              </w:rPr>
              <w:t>fig 4.3.7</w:t>
            </w:r>
          </w:p>
        </w:tc>
        <w:tc>
          <w:tcPr>
            <w:tcW w:w="0" w:type="auto"/>
            <w:tcMar>
              <w:top w:w="30" w:type="dxa"/>
              <w:left w:w="45" w:type="dxa"/>
              <w:bottom w:w="30" w:type="dxa"/>
              <w:right w:w="45" w:type="dxa"/>
            </w:tcMar>
            <w:vAlign w:val="bottom"/>
            <w:hideMark/>
          </w:tcPr>
          <w:p w14:paraId="46C13E27" w14:textId="77777777" w:rsidR="009621FD" w:rsidRDefault="009621FD">
            <w:pPr>
              <w:jc w:val="center"/>
              <w:rPr>
                <w:rFonts w:ascii="Arial" w:hAnsi="Arial" w:cs="Arial"/>
                <w:sz w:val="20"/>
                <w:szCs w:val="20"/>
              </w:rPr>
            </w:pPr>
            <w:r>
              <w:rPr>
                <w:rFonts w:ascii="Arial" w:hAnsi="Arial" w:cs="Arial"/>
                <w:sz w:val="20"/>
                <w:szCs w:val="20"/>
              </w:rPr>
              <w:t>Product Distribution by Primary Category</w:t>
            </w:r>
          </w:p>
        </w:tc>
      </w:tr>
      <w:tr w:rsidR="009621FD" w14:paraId="304235BE" w14:textId="77777777" w:rsidTr="009621FD">
        <w:trPr>
          <w:trHeight w:val="315"/>
          <w:jc w:val="center"/>
        </w:trPr>
        <w:tc>
          <w:tcPr>
            <w:tcW w:w="0" w:type="auto"/>
            <w:tcMar>
              <w:top w:w="30" w:type="dxa"/>
              <w:left w:w="45" w:type="dxa"/>
              <w:bottom w:w="30" w:type="dxa"/>
              <w:right w:w="45" w:type="dxa"/>
            </w:tcMar>
            <w:vAlign w:val="bottom"/>
            <w:hideMark/>
          </w:tcPr>
          <w:p w14:paraId="31E314FA" w14:textId="77777777" w:rsidR="009621FD" w:rsidRDefault="009621FD">
            <w:pPr>
              <w:jc w:val="center"/>
              <w:rPr>
                <w:rFonts w:ascii="Arial" w:hAnsi="Arial" w:cs="Arial"/>
                <w:sz w:val="20"/>
                <w:szCs w:val="20"/>
              </w:rPr>
            </w:pPr>
            <w:r>
              <w:rPr>
                <w:rFonts w:ascii="Arial" w:hAnsi="Arial" w:cs="Arial"/>
                <w:sz w:val="20"/>
                <w:szCs w:val="20"/>
              </w:rPr>
              <w:t>fig 5.2.1</w:t>
            </w:r>
          </w:p>
        </w:tc>
        <w:tc>
          <w:tcPr>
            <w:tcW w:w="0" w:type="auto"/>
            <w:tcMar>
              <w:top w:w="30" w:type="dxa"/>
              <w:left w:w="45" w:type="dxa"/>
              <w:bottom w:w="30" w:type="dxa"/>
              <w:right w:w="45" w:type="dxa"/>
            </w:tcMar>
            <w:vAlign w:val="bottom"/>
            <w:hideMark/>
          </w:tcPr>
          <w:p w14:paraId="6FA88D50" w14:textId="77777777" w:rsidR="009621FD" w:rsidRDefault="009621FD">
            <w:pPr>
              <w:jc w:val="center"/>
              <w:rPr>
                <w:rFonts w:ascii="Arial" w:hAnsi="Arial" w:cs="Arial"/>
                <w:sz w:val="20"/>
                <w:szCs w:val="20"/>
              </w:rPr>
            </w:pPr>
            <w:r>
              <w:rPr>
                <w:rFonts w:ascii="Arial" w:hAnsi="Arial" w:cs="Arial"/>
                <w:sz w:val="20"/>
                <w:szCs w:val="20"/>
              </w:rPr>
              <w:t>ROC Curves — Logistic Regression (C=10)</w:t>
            </w:r>
          </w:p>
        </w:tc>
      </w:tr>
      <w:tr w:rsidR="009621FD" w14:paraId="54D33982" w14:textId="77777777" w:rsidTr="009621FD">
        <w:trPr>
          <w:trHeight w:val="315"/>
          <w:jc w:val="center"/>
        </w:trPr>
        <w:tc>
          <w:tcPr>
            <w:tcW w:w="0" w:type="auto"/>
            <w:tcMar>
              <w:top w:w="30" w:type="dxa"/>
              <w:left w:w="45" w:type="dxa"/>
              <w:bottom w:w="30" w:type="dxa"/>
              <w:right w:w="45" w:type="dxa"/>
            </w:tcMar>
            <w:vAlign w:val="bottom"/>
            <w:hideMark/>
          </w:tcPr>
          <w:p w14:paraId="77148147" w14:textId="77777777" w:rsidR="009621FD" w:rsidRDefault="009621FD">
            <w:pPr>
              <w:jc w:val="center"/>
              <w:rPr>
                <w:rFonts w:ascii="Arial" w:hAnsi="Arial" w:cs="Arial"/>
                <w:sz w:val="20"/>
                <w:szCs w:val="20"/>
              </w:rPr>
            </w:pPr>
            <w:r>
              <w:rPr>
                <w:rFonts w:ascii="Arial" w:hAnsi="Arial" w:cs="Arial"/>
                <w:sz w:val="20"/>
                <w:szCs w:val="20"/>
              </w:rPr>
              <w:t>fig 5.2.1</w:t>
            </w:r>
          </w:p>
        </w:tc>
        <w:tc>
          <w:tcPr>
            <w:tcW w:w="0" w:type="auto"/>
            <w:tcMar>
              <w:top w:w="30" w:type="dxa"/>
              <w:left w:w="45" w:type="dxa"/>
              <w:bottom w:w="30" w:type="dxa"/>
              <w:right w:w="45" w:type="dxa"/>
            </w:tcMar>
            <w:vAlign w:val="bottom"/>
            <w:hideMark/>
          </w:tcPr>
          <w:p w14:paraId="68B07707" w14:textId="77777777" w:rsidR="009621FD" w:rsidRDefault="009621FD">
            <w:pPr>
              <w:jc w:val="center"/>
              <w:rPr>
                <w:rFonts w:ascii="Arial" w:hAnsi="Arial" w:cs="Arial"/>
                <w:sz w:val="20"/>
                <w:szCs w:val="20"/>
              </w:rPr>
            </w:pPr>
            <w:r>
              <w:rPr>
                <w:rFonts w:ascii="Arial" w:hAnsi="Arial" w:cs="Arial"/>
                <w:sz w:val="20"/>
                <w:szCs w:val="20"/>
              </w:rPr>
              <w:t>ROC Curve — Random Forest</w:t>
            </w:r>
          </w:p>
        </w:tc>
      </w:tr>
      <w:tr w:rsidR="009621FD" w14:paraId="322453CE" w14:textId="77777777" w:rsidTr="009621FD">
        <w:trPr>
          <w:trHeight w:val="315"/>
          <w:jc w:val="center"/>
        </w:trPr>
        <w:tc>
          <w:tcPr>
            <w:tcW w:w="0" w:type="auto"/>
            <w:tcMar>
              <w:top w:w="30" w:type="dxa"/>
              <w:left w:w="45" w:type="dxa"/>
              <w:bottom w:w="30" w:type="dxa"/>
              <w:right w:w="45" w:type="dxa"/>
            </w:tcMar>
            <w:vAlign w:val="bottom"/>
            <w:hideMark/>
          </w:tcPr>
          <w:p w14:paraId="465214A1" w14:textId="77777777" w:rsidR="009621FD" w:rsidRDefault="009621FD">
            <w:pPr>
              <w:jc w:val="center"/>
              <w:rPr>
                <w:rFonts w:ascii="Arial" w:hAnsi="Arial" w:cs="Arial"/>
                <w:sz w:val="20"/>
                <w:szCs w:val="20"/>
              </w:rPr>
            </w:pPr>
            <w:r>
              <w:rPr>
                <w:rFonts w:ascii="Arial" w:hAnsi="Arial" w:cs="Arial"/>
                <w:sz w:val="20"/>
                <w:szCs w:val="20"/>
              </w:rPr>
              <w:t>fig 5.2.1</w:t>
            </w:r>
          </w:p>
        </w:tc>
        <w:tc>
          <w:tcPr>
            <w:tcW w:w="0" w:type="auto"/>
            <w:tcMar>
              <w:top w:w="30" w:type="dxa"/>
              <w:left w:w="45" w:type="dxa"/>
              <w:bottom w:w="30" w:type="dxa"/>
              <w:right w:w="45" w:type="dxa"/>
            </w:tcMar>
            <w:vAlign w:val="bottom"/>
            <w:hideMark/>
          </w:tcPr>
          <w:p w14:paraId="55EE4D9D" w14:textId="77777777" w:rsidR="009621FD" w:rsidRDefault="009621FD">
            <w:pPr>
              <w:jc w:val="center"/>
              <w:rPr>
                <w:rFonts w:ascii="Arial" w:hAnsi="Arial" w:cs="Arial"/>
                <w:sz w:val="20"/>
                <w:szCs w:val="20"/>
              </w:rPr>
            </w:pPr>
            <w:r>
              <w:rPr>
                <w:rFonts w:ascii="Arial" w:hAnsi="Arial" w:cs="Arial"/>
                <w:sz w:val="20"/>
                <w:szCs w:val="20"/>
              </w:rPr>
              <w:t xml:space="preserve">ROC Curve — </w:t>
            </w:r>
            <w:proofErr w:type="spellStart"/>
            <w:r>
              <w:rPr>
                <w:rFonts w:ascii="Arial" w:hAnsi="Arial" w:cs="Arial"/>
                <w:sz w:val="20"/>
                <w:szCs w:val="20"/>
              </w:rPr>
              <w:t>XGBoost</w:t>
            </w:r>
            <w:proofErr w:type="spellEnd"/>
            <w:r>
              <w:rPr>
                <w:rFonts w:ascii="Arial" w:hAnsi="Arial" w:cs="Arial"/>
                <w:sz w:val="20"/>
                <w:szCs w:val="20"/>
              </w:rPr>
              <w:t xml:space="preserve"> Model</w:t>
            </w:r>
          </w:p>
        </w:tc>
      </w:tr>
      <w:tr w:rsidR="009621FD" w14:paraId="3F949C8D" w14:textId="77777777" w:rsidTr="009621FD">
        <w:trPr>
          <w:trHeight w:val="315"/>
          <w:jc w:val="center"/>
        </w:trPr>
        <w:tc>
          <w:tcPr>
            <w:tcW w:w="0" w:type="auto"/>
            <w:tcMar>
              <w:top w:w="30" w:type="dxa"/>
              <w:left w:w="45" w:type="dxa"/>
              <w:bottom w:w="30" w:type="dxa"/>
              <w:right w:w="45" w:type="dxa"/>
            </w:tcMar>
            <w:vAlign w:val="bottom"/>
            <w:hideMark/>
          </w:tcPr>
          <w:p w14:paraId="36AFE286" w14:textId="77777777" w:rsidR="009621FD" w:rsidRDefault="009621FD">
            <w:pPr>
              <w:jc w:val="center"/>
              <w:rPr>
                <w:rFonts w:ascii="Arial" w:hAnsi="Arial" w:cs="Arial"/>
                <w:sz w:val="20"/>
                <w:szCs w:val="20"/>
              </w:rPr>
            </w:pPr>
            <w:r>
              <w:rPr>
                <w:rFonts w:ascii="Arial" w:hAnsi="Arial" w:cs="Arial"/>
                <w:sz w:val="20"/>
                <w:szCs w:val="20"/>
              </w:rPr>
              <w:t>fig 6.2.1</w:t>
            </w:r>
          </w:p>
        </w:tc>
        <w:tc>
          <w:tcPr>
            <w:tcW w:w="0" w:type="auto"/>
            <w:tcMar>
              <w:top w:w="30" w:type="dxa"/>
              <w:left w:w="45" w:type="dxa"/>
              <w:bottom w:w="30" w:type="dxa"/>
              <w:right w:w="45" w:type="dxa"/>
            </w:tcMar>
            <w:vAlign w:val="bottom"/>
            <w:hideMark/>
          </w:tcPr>
          <w:p w14:paraId="1491FC9C" w14:textId="77777777" w:rsidR="009621FD" w:rsidRDefault="009621FD">
            <w:pPr>
              <w:jc w:val="center"/>
              <w:rPr>
                <w:rFonts w:ascii="Arial" w:hAnsi="Arial" w:cs="Arial"/>
                <w:sz w:val="20"/>
                <w:szCs w:val="20"/>
              </w:rPr>
            </w:pPr>
            <w:r>
              <w:rPr>
                <w:rFonts w:ascii="Arial" w:hAnsi="Arial" w:cs="Arial"/>
                <w:sz w:val="20"/>
                <w:szCs w:val="20"/>
              </w:rPr>
              <w:t>Safety Index: Top 10 Brands</w:t>
            </w:r>
          </w:p>
        </w:tc>
      </w:tr>
      <w:tr w:rsidR="009621FD" w14:paraId="5A35029C" w14:textId="77777777" w:rsidTr="009621FD">
        <w:trPr>
          <w:trHeight w:val="315"/>
          <w:jc w:val="center"/>
        </w:trPr>
        <w:tc>
          <w:tcPr>
            <w:tcW w:w="0" w:type="auto"/>
            <w:tcMar>
              <w:top w:w="30" w:type="dxa"/>
              <w:left w:w="45" w:type="dxa"/>
              <w:bottom w:w="30" w:type="dxa"/>
              <w:right w:w="45" w:type="dxa"/>
            </w:tcMar>
            <w:vAlign w:val="bottom"/>
            <w:hideMark/>
          </w:tcPr>
          <w:p w14:paraId="4346A9AF" w14:textId="77777777" w:rsidR="009621FD" w:rsidRDefault="009621FD">
            <w:pPr>
              <w:jc w:val="center"/>
              <w:rPr>
                <w:rFonts w:ascii="Arial" w:hAnsi="Arial" w:cs="Arial"/>
                <w:sz w:val="20"/>
                <w:szCs w:val="20"/>
              </w:rPr>
            </w:pPr>
            <w:r>
              <w:rPr>
                <w:rFonts w:ascii="Arial" w:hAnsi="Arial" w:cs="Arial"/>
                <w:sz w:val="20"/>
                <w:szCs w:val="20"/>
              </w:rPr>
              <w:t>fig 6.2.2</w:t>
            </w:r>
          </w:p>
        </w:tc>
        <w:tc>
          <w:tcPr>
            <w:tcW w:w="0" w:type="auto"/>
            <w:tcMar>
              <w:top w:w="30" w:type="dxa"/>
              <w:left w:w="45" w:type="dxa"/>
              <w:bottom w:w="30" w:type="dxa"/>
              <w:right w:w="45" w:type="dxa"/>
            </w:tcMar>
            <w:vAlign w:val="bottom"/>
            <w:hideMark/>
          </w:tcPr>
          <w:p w14:paraId="08E87DF6" w14:textId="77777777" w:rsidR="009621FD" w:rsidRDefault="009621FD">
            <w:pPr>
              <w:jc w:val="center"/>
              <w:rPr>
                <w:rFonts w:ascii="Arial" w:hAnsi="Arial" w:cs="Arial"/>
                <w:sz w:val="20"/>
                <w:szCs w:val="20"/>
              </w:rPr>
            </w:pPr>
            <w:r>
              <w:rPr>
                <w:rFonts w:ascii="Arial" w:hAnsi="Arial" w:cs="Arial"/>
                <w:sz w:val="20"/>
                <w:szCs w:val="20"/>
              </w:rPr>
              <w:t>Safety Index: Top 10 Primary Categories</w:t>
            </w:r>
          </w:p>
        </w:tc>
      </w:tr>
      <w:tr w:rsidR="009621FD" w14:paraId="0B4F848C" w14:textId="77777777" w:rsidTr="009621FD">
        <w:trPr>
          <w:trHeight w:val="315"/>
          <w:jc w:val="center"/>
        </w:trPr>
        <w:tc>
          <w:tcPr>
            <w:tcW w:w="0" w:type="auto"/>
            <w:tcMar>
              <w:top w:w="30" w:type="dxa"/>
              <w:left w:w="45" w:type="dxa"/>
              <w:bottom w:w="30" w:type="dxa"/>
              <w:right w:w="45" w:type="dxa"/>
            </w:tcMar>
            <w:vAlign w:val="bottom"/>
            <w:hideMark/>
          </w:tcPr>
          <w:p w14:paraId="3EB1F603" w14:textId="77777777" w:rsidR="009621FD" w:rsidRDefault="009621FD">
            <w:pPr>
              <w:jc w:val="center"/>
              <w:rPr>
                <w:rFonts w:ascii="Arial" w:hAnsi="Arial" w:cs="Arial"/>
                <w:sz w:val="20"/>
                <w:szCs w:val="20"/>
              </w:rPr>
            </w:pPr>
            <w:r>
              <w:rPr>
                <w:rFonts w:ascii="Arial" w:hAnsi="Arial" w:cs="Arial"/>
                <w:sz w:val="20"/>
                <w:szCs w:val="20"/>
              </w:rPr>
              <w:t>fig 6.2.3</w:t>
            </w:r>
          </w:p>
        </w:tc>
        <w:tc>
          <w:tcPr>
            <w:tcW w:w="0" w:type="auto"/>
            <w:tcMar>
              <w:top w:w="30" w:type="dxa"/>
              <w:left w:w="45" w:type="dxa"/>
              <w:bottom w:w="30" w:type="dxa"/>
              <w:right w:w="45" w:type="dxa"/>
            </w:tcMar>
            <w:vAlign w:val="bottom"/>
            <w:hideMark/>
          </w:tcPr>
          <w:p w14:paraId="4C3794AD" w14:textId="77777777" w:rsidR="009621FD" w:rsidRDefault="009621FD">
            <w:pPr>
              <w:jc w:val="center"/>
              <w:rPr>
                <w:rFonts w:ascii="Arial" w:hAnsi="Arial" w:cs="Arial"/>
                <w:sz w:val="20"/>
                <w:szCs w:val="20"/>
              </w:rPr>
            </w:pPr>
            <w:r>
              <w:rPr>
                <w:rFonts w:ascii="Arial" w:hAnsi="Arial" w:cs="Arial"/>
                <w:sz w:val="20"/>
                <w:szCs w:val="20"/>
              </w:rPr>
              <w:t>CAS Signals: Adjusted Risk (Directional Mean SHAP)</w:t>
            </w:r>
          </w:p>
        </w:tc>
      </w:tr>
      <w:tr w:rsidR="009621FD" w14:paraId="33B2C069" w14:textId="77777777" w:rsidTr="009621FD">
        <w:trPr>
          <w:trHeight w:val="315"/>
          <w:jc w:val="center"/>
        </w:trPr>
        <w:tc>
          <w:tcPr>
            <w:tcW w:w="0" w:type="auto"/>
            <w:tcMar>
              <w:top w:w="30" w:type="dxa"/>
              <w:left w:w="45" w:type="dxa"/>
              <w:bottom w:w="30" w:type="dxa"/>
              <w:right w:w="45" w:type="dxa"/>
            </w:tcMar>
            <w:vAlign w:val="bottom"/>
            <w:hideMark/>
          </w:tcPr>
          <w:p w14:paraId="049C9E38" w14:textId="77777777" w:rsidR="009621FD" w:rsidRDefault="009621FD">
            <w:pPr>
              <w:jc w:val="center"/>
              <w:rPr>
                <w:rFonts w:ascii="Arial" w:hAnsi="Arial" w:cs="Arial"/>
                <w:sz w:val="20"/>
                <w:szCs w:val="20"/>
              </w:rPr>
            </w:pPr>
            <w:r>
              <w:rPr>
                <w:rFonts w:ascii="Arial" w:hAnsi="Arial" w:cs="Arial"/>
                <w:sz w:val="20"/>
                <w:szCs w:val="20"/>
              </w:rPr>
              <w:t>fig 6.2.4</w:t>
            </w:r>
          </w:p>
        </w:tc>
        <w:tc>
          <w:tcPr>
            <w:tcW w:w="0" w:type="auto"/>
            <w:tcMar>
              <w:top w:w="30" w:type="dxa"/>
              <w:left w:w="45" w:type="dxa"/>
              <w:bottom w:w="30" w:type="dxa"/>
              <w:right w:w="45" w:type="dxa"/>
            </w:tcMar>
            <w:vAlign w:val="bottom"/>
            <w:hideMark/>
          </w:tcPr>
          <w:p w14:paraId="076E7608" w14:textId="77777777" w:rsidR="009621FD" w:rsidRDefault="009621FD">
            <w:pPr>
              <w:jc w:val="center"/>
              <w:rPr>
                <w:rFonts w:ascii="Arial" w:hAnsi="Arial" w:cs="Arial"/>
                <w:sz w:val="20"/>
                <w:szCs w:val="20"/>
              </w:rPr>
            </w:pPr>
            <w:r>
              <w:rPr>
                <w:rFonts w:ascii="Arial" w:hAnsi="Arial" w:cs="Arial"/>
                <w:sz w:val="20"/>
                <w:szCs w:val="20"/>
              </w:rPr>
              <w:t>Top 10 CAS Buckets by Adjusted Risk</w:t>
            </w:r>
          </w:p>
        </w:tc>
      </w:tr>
      <w:tr w:rsidR="009621FD" w14:paraId="481106C4" w14:textId="77777777" w:rsidTr="009621FD">
        <w:trPr>
          <w:trHeight w:val="315"/>
          <w:jc w:val="center"/>
        </w:trPr>
        <w:tc>
          <w:tcPr>
            <w:tcW w:w="0" w:type="auto"/>
            <w:tcMar>
              <w:top w:w="30" w:type="dxa"/>
              <w:left w:w="45" w:type="dxa"/>
              <w:bottom w:w="30" w:type="dxa"/>
              <w:right w:w="45" w:type="dxa"/>
            </w:tcMar>
            <w:vAlign w:val="bottom"/>
            <w:hideMark/>
          </w:tcPr>
          <w:p w14:paraId="6B8C5C20" w14:textId="77777777" w:rsidR="009621FD" w:rsidRDefault="009621FD">
            <w:pPr>
              <w:jc w:val="center"/>
              <w:rPr>
                <w:rFonts w:ascii="Arial" w:hAnsi="Arial" w:cs="Arial"/>
                <w:sz w:val="20"/>
                <w:szCs w:val="20"/>
              </w:rPr>
            </w:pPr>
            <w:r>
              <w:rPr>
                <w:rFonts w:ascii="Arial" w:hAnsi="Arial" w:cs="Arial"/>
                <w:sz w:val="20"/>
                <w:szCs w:val="20"/>
              </w:rPr>
              <w:t>fig 6.2.5</w:t>
            </w:r>
          </w:p>
        </w:tc>
        <w:tc>
          <w:tcPr>
            <w:tcW w:w="0" w:type="auto"/>
            <w:tcMar>
              <w:top w:w="30" w:type="dxa"/>
              <w:left w:w="45" w:type="dxa"/>
              <w:bottom w:w="30" w:type="dxa"/>
              <w:right w:w="45" w:type="dxa"/>
            </w:tcMar>
            <w:vAlign w:val="bottom"/>
            <w:hideMark/>
          </w:tcPr>
          <w:p w14:paraId="02B72B9E" w14:textId="77777777" w:rsidR="009621FD" w:rsidRDefault="009621FD">
            <w:pPr>
              <w:jc w:val="center"/>
              <w:rPr>
                <w:rFonts w:ascii="Arial" w:hAnsi="Arial" w:cs="Arial"/>
                <w:sz w:val="20"/>
                <w:szCs w:val="20"/>
              </w:rPr>
            </w:pPr>
            <w:r>
              <w:rPr>
                <w:rFonts w:ascii="Arial" w:hAnsi="Arial" w:cs="Arial"/>
                <w:sz w:val="20"/>
                <w:szCs w:val="20"/>
              </w:rPr>
              <w:t>Top 10 Chemicals by Adjusted Risk</w:t>
            </w:r>
          </w:p>
        </w:tc>
      </w:tr>
    </w:tbl>
    <w:p w14:paraId="1B961409" w14:textId="77777777" w:rsidR="009621FD" w:rsidRDefault="009621FD" w:rsidP="009621FD">
      <w:pPr>
        <w:pStyle w:val="NormalWeb"/>
        <w:rPr>
          <w:color w:val="000000" w:themeColor="text1"/>
          <w:sz w:val="28"/>
          <w:szCs w:val="28"/>
        </w:rPr>
      </w:pPr>
    </w:p>
    <w:p w14:paraId="326F5D61" w14:textId="77777777" w:rsidR="009621FD" w:rsidRDefault="009621FD" w:rsidP="009621FD">
      <w:pPr>
        <w:pStyle w:val="NormalWeb"/>
        <w:rPr>
          <w:color w:val="000000" w:themeColor="text1"/>
          <w:sz w:val="28"/>
          <w:szCs w:val="28"/>
        </w:rPr>
      </w:pPr>
    </w:p>
    <w:p w14:paraId="37FED640" w14:textId="77777777" w:rsidR="009621FD" w:rsidRDefault="009621FD" w:rsidP="009621FD">
      <w:pPr>
        <w:pStyle w:val="NormalWeb"/>
        <w:rPr>
          <w:color w:val="000000" w:themeColor="text1"/>
          <w:sz w:val="28"/>
          <w:szCs w:val="28"/>
        </w:rPr>
      </w:pPr>
    </w:p>
    <w:p w14:paraId="0A792965" w14:textId="77777777" w:rsidR="009621FD" w:rsidRDefault="009621FD" w:rsidP="009621FD">
      <w:pPr>
        <w:pStyle w:val="NormalWeb"/>
        <w:rPr>
          <w:color w:val="000000" w:themeColor="text1"/>
          <w:sz w:val="28"/>
          <w:szCs w:val="28"/>
        </w:rPr>
      </w:pPr>
    </w:p>
    <w:p w14:paraId="5ABEA241" w14:textId="77777777" w:rsidR="009621FD" w:rsidRDefault="009621FD" w:rsidP="009621FD">
      <w:pPr>
        <w:pStyle w:val="NormalWeb"/>
        <w:rPr>
          <w:color w:val="000000" w:themeColor="text1"/>
          <w:sz w:val="28"/>
          <w:szCs w:val="28"/>
        </w:rPr>
      </w:pPr>
    </w:p>
    <w:p w14:paraId="44B7C16D" w14:textId="5E015928" w:rsidR="009621FD" w:rsidRPr="009621FD" w:rsidRDefault="009621FD" w:rsidP="009621FD">
      <w:pPr>
        <w:pStyle w:val="Heading2"/>
        <w:rPr>
          <w:rFonts w:ascii="Times New Roman" w:hAnsi="Times New Roman" w:cs="Times New Roman"/>
          <w:b/>
          <w:bCs/>
          <w:color w:val="000000" w:themeColor="text1"/>
          <w:sz w:val="28"/>
          <w:szCs w:val="28"/>
        </w:rPr>
      </w:pPr>
      <w:r w:rsidRPr="009621FD">
        <w:rPr>
          <w:rFonts w:ascii="Times New Roman" w:hAnsi="Times New Roman" w:cs="Times New Roman"/>
          <w:b/>
          <w:bCs/>
          <w:color w:val="000000" w:themeColor="text1"/>
          <w:sz w:val="28"/>
          <w:szCs w:val="28"/>
        </w:rPr>
        <w:lastRenderedPageBreak/>
        <w:t xml:space="preserve">Appendix </w:t>
      </w:r>
      <w:r>
        <w:rPr>
          <w:rFonts w:ascii="Times New Roman" w:hAnsi="Times New Roman" w:cs="Times New Roman"/>
          <w:b/>
          <w:bCs/>
          <w:color w:val="000000" w:themeColor="text1"/>
          <w:sz w:val="28"/>
          <w:szCs w:val="28"/>
        </w:rPr>
        <w:t>B</w:t>
      </w:r>
      <w:r w:rsidRPr="009621F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Tables</w:t>
      </w:r>
    </w:p>
    <w:p w14:paraId="68F2C68B" w14:textId="15324009" w:rsidR="009621FD" w:rsidRDefault="009621FD" w:rsidP="009621FD">
      <w:pPr>
        <w:pStyle w:val="NormalWeb"/>
        <w:rPr>
          <w:color w:val="000000" w:themeColor="text1"/>
          <w:sz w:val="28"/>
          <w:szCs w:val="28"/>
        </w:rPr>
      </w:pPr>
      <w:r w:rsidRPr="009621FD">
        <w:rPr>
          <w:color w:val="000000" w:themeColor="text1"/>
          <w:sz w:val="28"/>
          <w:szCs w:val="28"/>
        </w:rPr>
        <w:t>This appendix lists all tables included in the final report, along with their source location in the document.</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4"/>
        <w:gridCol w:w="5315"/>
      </w:tblGrid>
      <w:tr w:rsidR="009621FD" w14:paraId="44AF17AD" w14:textId="77777777" w:rsidTr="009621FD">
        <w:trPr>
          <w:trHeight w:val="315"/>
          <w:jc w:val="center"/>
        </w:trPr>
        <w:tc>
          <w:tcPr>
            <w:tcW w:w="0" w:type="auto"/>
            <w:tcMar>
              <w:top w:w="30" w:type="dxa"/>
              <w:left w:w="45" w:type="dxa"/>
              <w:bottom w:w="30" w:type="dxa"/>
              <w:right w:w="45" w:type="dxa"/>
            </w:tcMar>
            <w:vAlign w:val="bottom"/>
            <w:hideMark/>
          </w:tcPr>
          <w:p w14:paraId="60035628" w14:textId="77777777" w:rsidR="009621FD" w:rsidRDefault="009621FD">
            <w:pPr>
              <w:jc w:val="center"/>
              <w:rPr>
                <w:rFonts w:ascii="Arial" w:hAnsi="Arial" w:cs="Arial"/>
                <w:b/>
                <w:bCs/>
                <w:sz w:val="20"/>
                <w:szCs w:val="20"/>
              </w:rPr>
            </w:pPr>
            <w:r>
              <w:rPr>
                <w:rFonts w:ascii="Arial" w:hAnsi="Arial" w:cs="Arial"/>
                <w:b/>
                <w:bCs/>
                <w:sz w:val="20"/>
                <w:szCs w:val="20"/>
              </w:rPr>
              <w:t>Table Number</w:t>
            </w:r>
          </w:p>
        </w:tc>
        <w:tc>
          <w:tcPr>
            <w:tcW w:w="0" w:type="auto"/>
            <w:tcMar>
              <w:top w:w="30" w:type="dxa"/>
              <w:left w:w="45" w:type="dxa"/>
              <w:bottom w:w="30" w:type="dxa"/>
              <w:right w:w="45" w:type="dxa"/>
            </w:tcMar>
            <w:vAlign w:val="bottom"/>
            <w:hideMark/>
          </w:tcPr>
          <w:p w14:paraId="7B0D34CA" w14:textId="77777777" w:rsidR="009621FD" w:rsidRDefault="009621FD">
            <w:pPr>
              <w:jc w:val="center"/>
              <w:rPr>
                <w:rFonts w:ascii="Arial" w:hAnsi="Arial" w:cs="Arial"/>
                <w:b/>
                <w:bCs/>
                <w:sz w:val="20"/>
                <w:szCs w:val="20"/>
              </w:rPr>
            </w:pPr>
            <w:r>
              <w:rPr>
                <w:rFonts w:ascii="Arial" w:hAnsi="Arial" w:cs="Arial"/>
                <w:b/>
                <w:bCs/>
                <w:sz w:val="20"/>
                <w:szCs w:val="20"/>
              </w:rPr>
              <w:t>Table Title</w:t>
            </w:r>
          </w:p>
        </w:tc>
      </w:tr>
      <w:tr w:rsidR="009621FD" w14:paraId="40795B12" w14:textId="77777777" w:rsidTr="009621FD">
        <w:trPr>
          <w:trHeight w:val="315"/>
          <w:jc w:val="center"/>
        </w:trPr>
        <w:tc>
          <w:tcPr>
            <w:tcW w:w="0" w:type="auto"/>
            <w:tcMar>
              <w:top w:w="30" w:type="dxa"/>
              <w:left w:w="45" w:type="dxa"/>
              <w:bottom w:w="30" w:type="dxa"/>
              <w:right w:w="45" w:type="dxa"/>
            </w:tcMar>
            <w:vAlign w:val="bottom"/>
            <w:hideMark/>
          </w:tcPr>
          <w:p w14:paraId="0C2C3014" w14:textId="77777777" w:rsidR="009621FD" w:rsidRDefault="009621FD">
            <w:pPr>
              <w:jc w:val="center"/>
              <w:rPr>
                <w:rFonts w:ascii="Arial" w:hAnsi="Arial" w:cs="Arial"/>
                <w:sz w:val="20"/>
                <w:szCs w:val="20"/>
              </w:rPr>
            </w:pPr>
            <w:r>
              <w:rPr>
                <w:rFonts w:ascii="Arial" w:hAnsi="Arial" w:cs="Arial"/>
                <w:sz w:val="20"/>
                <w:szCs w:val="20"/>
              </w:rPr>
              <w:t>Table 1</w:t>
            </w:r>
          </w:p>
        </w:tc>
        <w:tc>
          <w:tcPr>
            <w:tcW w:w="0" w:type="auto"/>
            <w:tcMar>
              <w:top w:w="30" w:type="dxa"/>
              <w:left w:w="45" w:type="dxa"/>
              <w:bottom w:w="30" w:type="dxa"/>
              <w:right w:w="45" w:type="dxa"/>
            </w:tcMar>
            <w:vAlign w:val="bottom"/>
            <w:hideMark/>
          </w:tcPr>
          <w:p w14:paraId="163D15C8" w14:textId="77777777" w:rsidR="009621FD" w:rsidRDefault="009621FD">
            <w:pPr>
              <w:jc w:val="center"/>
              <w:rPr>
                <w:rFonts w:ascii="Arial" w:hAnsi="Arial" w:cs="Arial"/>
                <w:sz w:val="20"/>
                <w:szCs w:val="20"/>
              </w:rPr>
            </w:pPr>
            <w:r>
              <w:rPr>
                <w:rFonts w:ascii="Arial" w:hAnsi="Arial" w:cs="Arial"/>
                <w:sz w:val="20"/>
                <w:szCs w:val="20"/>
              </w:rPr>
              <w:t>Research Questions, Analytical Goals, and Model Mapping</w:t>
            </w:r>
          </w:p>
        </w:tc>
      </w:tr>
      <w:tr w:rsidR="009621FD" w14:paraId="6D4692FA" w14:textId="77777777" w:rsidTr="009621FD">
        <w:trPr>
          <w:trHeight w:val="315"/>
          <w:jc w:val="center"/>
        </w:trPr>
        <w:tc>
          <w:tcPr>
            <w:tcW w:w="0" w:type="auto"/>
            <w:tcMar>
              <w:top w:w="30" w:type="dxa"/>
              <w:left w:w="45" w:type="dxa"/>
              <w:bottom w:w="30" w:type="dxa"/>
              <w:right w:w="45" w:type="dxa"/>
            </w:tcMar>
            <w:vAlign w:val="bottom"/>
            <w:hideMark/>
          </w:tcPr>
          <w:p w14:paraId="0AA78AF9" w14:textId="77777777" w:rsidR="009621FD" w:rsidRDefault="009621FD">
            <w:pPr>
              <w:jc w:val="center"/>
              <w:rPr>
                <w:rFonts w:ascii="Arial" w:hAnsi="Arial" w:cs="Arial"/>
                <w:sz w:val="20"/>
                <w:szCs w:val="20"/>
              </w:rPr>
            </w:pPr>
            <w:r>
              <w:rPr>
                <w:rFonts w:ascii="Arial" w:hAnsi="Arial" w:cs="Arial"/>
                <w:sz w:val="20"/>
                <w:szCs w:val="20"/>
              </w:rPr>
              <w:t>Table 2</w:t>
            </w:r>
          </w:p>
        </w:tc>
        <w:tc>
          <w:tcPr>
            <w:tcW w:w="0" w:type="auto"/>
            <w:tcMar>
              <w:top w:w="30" w:type="dxa"/>
              <w:left w:w="45" w:type="dxa"/>
              <w:bottom w:w="30" w:type="dxa"/>
              <w:right w:w="45" w:type="dxa"/>
            </w:tcMar>
            <w:vAlign w:val="bottom"/>
            <w:hideMark/>
          </w:tcPr>
          <w:p w14:paraId="588B263B" w14:textId="77777777" w:rsidR="009621FD" w:rsidRDefault="009621FD">
            <w:pPr>
              <w:jc w:val="center"/>
              <w:rPr>
                <w:rFonts w:ascii="Arial" w:hAnsi="Arial" w:cs="Arial"/>
                <w:sz w:val="20"/>
                <w:szCs w:val="20"/>
              </w:rPr>
            </w:pPr>
            <w:r>
              <w:rPr>
                <w:rFonts w:ascii="Arial" w:hAnsi="Arial" w:cs="Arial"/>
                <w:sz w:val="20"/>
                <w:szCs w:val="20"/>
              </w:rPr>
              <w:t>Evaluation Metrics and Their Purpose</w:t>
            </w:r>
          </w:p>
        </w:tc>
      </w:tr>
      <w:tr w:rsidR="009621FD" w14:paraId="1E17AD2B" w14:textId="77777777" w:rsidTr="009621FD">
        <w:trPr>
          <w:trHeight w:val="315"/>
          <w:jc w:val="center"/>
        </w:trPr>
        <w:tc>
          <w:tcPr>
            <w:tcW w:w="0" w:type="auto"/>
            <w:tcMar>
              <w:top w:w="30" w:type="dxa"/>
              <w:left w:w="45" w:type="dxa"/>
              <w:bottom w:w="30" w:type="dxa"/>
              <w:right w:w="45" w:type="dxa"/>
            </w:tcMar>
            <w:vAlign w:val="bottom"/>
            <w:hideMark/>
          </w:tcPr>
          <w:p w14:paraId="47817017" w14:textId="77777777" w:rsidR="009621FD" w:rsidRDefault="009621FD">
            <w:pPr>
              <w:jc w:val="center"/>
              <w:rPr>
                <w:rFonts w:ascii="Arial" w:hAnsi="Arial" w:cs="Arial"/>
                <w:sz w:val="20"/>
                <w:szCs w:val="20"/>
              </w:rPr>
            </w:pPr>
            <w:r>
              <w:rPr>
                <w:rFonts w:ascii="Arial" w:hAnsi="Arial" w:cs="Arial"/>
                <w:sz w:val="20"/>
                <w:szCs w:val="20"/>
              </w:rPr>
              <w:t>Table 3</w:t>
            </w:r>
          </w:p>
        </w:tc>
        <w:tc>
          <w:tcPr>
            <w:tcW w:w="0" w:type="auto"/>
            <w:tcMar>
              <w:top w:w="30" w:type="dxa"/>
              <w:left w:w="45" w:type="dxa"/>
              <w:bottom w:w="30" w:type="dxa"/>
              <w:right w:w="45" w:type="dxa"/>
            </w:tcMar>
            <w:vAlign w:val="bottom"/>
            <w:hideMark/>
          </w:tcPr>
          <w:p w14:paraId="4BB5F227" w14:textId="77777777" w:rsidR="009621FD" w:rsidRDefault="009621FD">
            <w:pPr>
              <w:jc w:val="center"/>
              <w:rPr>
                <w:rFonts w:ascii="Arial" w:hAnsi="Arial" w:cs="Arial"/>
                <w:sz w:val="20"/>
                <w:szCs w:val="20"/>
              </w:rPr>
            </w:pPr>
            <w:r>
              <w:rPr>
                <w:rFonts w:ascii="Arial" w:hAnsi="Arial" w:cs="Arial"/>
                <w:sz w:val="20"/>
                <w:szCs w:val="20"/>
              </w:rPr>
              <w:t>Model Performance Summary</w:t>
            </w:r>
          </w:p>
        </w:tc>
      </w:tr>
      <w:tr w:rsidR="009621FD" w14:paraId="7F6E9612" w14:textId="77777777" w:rsidTr="009621FD">
        <w:trPr>
          <w:trHeight w:val="315"/>
          <w:jc w:val="center"/>
        </w:trPr>
        <w:tc>
          <w:tcPr>
            <w:tcW w:w="0" w:type="auto"/>
            <w:tcMar>
              <w:top w:w="30" w:type="dxa"/>
              <w:left w:w="45" w:type="dxa"/>
              <w:bottom w:w="30" w:type="dxa"/>
              <w:right w:w="45" w:type="dxa"/>
            </w:tcMar>
            <w:vAlign w:val="bottom"/>
            <w:hideMark/>
          </w:tcPr>
          <w:p w14:paraId="0D5B0CC9" w14:textId="77777777" w:rsidR="009621FD" w:rsidRDefault="009621FD">
            <w:pPr>
              <w:jc w:val="center"/>
              <w:rPr>
                <w:rFonts w:ascii="Arial" w:hAnsi="Arial" w:cs="Arial"/>
                <w:sz w:val="20"/>
                <w:szCs w:val="20"/>
              </w:rPr>
            </w:pPr>
            <w:r>
              <w:rPr>
                <w:rFonts w:ascii="Arial" w:hAnsi="Arial" w:cs="Arial"/>
                <w:sz w:val="20"/>
                <w:szCs w:val="20"/>
              </w:rPr>
              <w:t>Table 4</w:t>
            </w:r>
          </w:p>
        </w:tc>
        <w:tc>
          <w:tcPr>
            <w:tcW w:w="0" w:type="auto"/>
            <w:tcMar>
              <w:top w:w="30" w:type="dxa"/>
              <w:left w:w="45" w:type="dxa"/>
              <w:bottom w:w="30" w:type="dxa"/>
              <w:right w:w="45" w:type="dxa"/>
            </w:tcMar>
            <w:vAlign w:val="bottom"/>
            <w:hideMark/>
          </w:tcPr>
          <w:p w14:paraId="79063D67" w14:textId="77777777" w:rsidR="009621FD" w:rsidRDefault="009621FD">
            <w:pPr>
              <w:jc w:val="center"/>
              <w:rPr>
                <w:rFonts w:ascii="Arial" w:hAnsi="Arial" w:cs="Arial"/>
                <w:sz w:val="20"/>
                <w:szCs w:val="20"/>
              </w:rPr>
            </w:pPr>
            <w:r>
              <w:rPr>
                <w:rFonts w:ascii="Arial" w:hAnsi="Arial" w:cs="Arial"/>
                <w:sz w:val="20"/>
                <w:szCs w:val="20"/>
              </w:rPr>
              <w:t>Detailed Model Results with Confusion Matrices</w:t>
            </w:r>
          </w:p>
        </w:tc>
      </w:tr>
      <w:tr w:rsidR="009621FD" w14:paraId="77C61192" w14:textId="77777777" w:rsidTr="009621FD">
        <w:trPr>
          <w:trHeight w:val="315"/>
          <w:jc w:val="center"/>
        </w:trPr>
        <w:tc>
          <w:tcPr>
            <w:tcW w:w="0" w:type="auto"/>
            <w:tcMar>
              <w:top w:w="30" w:type="dxa"/>
              <w:left w:w="45" w:type="dxa"/>
              <w:bottom w:w="30" w:type="dxa"/>
              <w:right w:w="45" w:type="dxa"/>
            </w:tcMar>
            <w:vAlign w:val="bottom"/>
            <w:hideMark/>
          </w:tcPr>
          <w:p w14:paraId="508021E8" w14:textId="77777777" w:rsidR="009621FD" w:rsidRDefault="009621FD">
            <w:pPr>
              <w:jc w:val="center"/>
              <w:rPr>
                <w:rFonts w:ascii="Arial" w:hAnsi="Arial" w:cs="Arial"/>
                <w:sz w:val="20"/>
                <w:szCs w:val="20"/>
              </w:rPr>
            </w:pPr>
            <w:r>
              <w:rPr>
                <w:rFonts w:ascii="Arial" w:hAnsi="Arial" w:cs="Arial"/>
                <w:sz w:val="20"/>
                <w:szCs w:val="20"/>
              </w:rPr>
              <w:t>Table 5</w:t>
            </w:r>
          </w:p>
        </w:tc>
        <w:tc>
          <w:tcPr>
            <w:tcW w:w="0" w:type="auto"/>
            <w:tcMar>
              <w:top w:w="30" w:type="dxa"/>
              <w:left w:w="45" w:type="dxa"/>
              <w:bottom w:w="30" w:type="dxa"/>
              <w:right w:w="45" w:type="dxa"/>
            </w:tcMar>
            <w:vAlign w:val="bottom"/>
            <w:hideMark/>
          </w:tcPr>
          <w:p w14:paraId="5EA19460" w14:textId="77777777" w:rsidR="009621FD" w:rsidRDefault="009621FD">
            <w:pPr>
              <w:jc w:val="center"/>
              <w:rPr>
                <w:rFonts w:ascii="Arial" w:hAnsi="Arial" w:cs="Arial"/>
                <w:sz w:val="20"/>
                <w:szCs w:val="20"/>
              </w:rPr>
            </w:pPr>
            <w:r>
              <w:rPr>
                <w:rFonts w:ascii="Arial" w:hAnsi="Arial" w:cs="Arial"/>
                <w:sz w:val="20"/>
                <w:szCs w:val="20"/>
              </w:rPr>
              <w:t>Research Questions, Key Outcomes, and Business Value</w:t>
            </w:r>
          </w:p>
        </w:tc>
      </w:tr>
    </w:tbl>
    <w:p w14:paraId="7A9BA22E" w14:textId="77777777" w:rsidR="009621FD" w:rsidRPr="009621FD" w:rsidRDefault="009621FD" w:rsidP="009621FD">
      <w:pPr>
        <w:pStyle w:val="NormalWeb"/>
        <w:rPr>
          <w:color w:val="000000" w:themeColor="text1"/>
          <w:sz w:val="28"/>
          <w:szCs w:val="28"/>
        </w:rPr>
      </w:pPr>
    </w:p>
    <w:p w14:paraId="25FF8FEF" w14:textId="314584D9" w:rsidR="009621FD" w:rsidRPr="009621FD" w:rsidRDefault="009621FD" w:rsidP="009621FD">
      <w:pPr>
        <w:spacing w:line="276" w:lineRule="auto"/>
        <w:rPr>
          <w:b/>
          <w:bCs/>
          <w:color w:val="000000" w:themeColor="text1"/>
          <w:sz w:val="28"/>
          <w:szCs w:val="28"/>
        </w:rPr>
      </w:pPr>
    </w:p>
    <w:p w14:paraId="58BAEA05" w14:textId="77777777" w:rsidR="009621FD" w:rsidRDefault="009621FD" w:rsidP="009621FD">
      <w:pPr>
        <w:spacing w:line="276" w:lineRule="auto"/>
        <w:rPr>
          <w:b/>
          <w:bCs/>
          <w:color w:val="153D63" w:themeColor="text2" w:themeTint="E6"/>
          <w:sz w:val="28"/>
          <w:szCs w:val="28"/>
        </w:rPr>
      </w:pPr>
    </w:p>
    <w:p w14:paraId="1D2DF3B0" w14:textId="77777777" w:rsidR="009621FD" w:rsidRPr="009621FD" w:rsidRDefault="009621FD" w:rsidP="009621FD">
      <w:pPr>
        <w:spacing w:line="276" w:lineRule="auto"/>
        <w:rPr>
          <w:b/>
          <w:bCs/>
          <w:color w:val="153D63" w:themeColor="text2" w:themeTint="E6"/>
          <w:sz w:val="28"/>
          <w:szCs w:val="28"/>
        </w:rPr>
      </w:pPr>
    </w:p>
    <w:p w14:paraId="06B59B30" w14:textId="77777777" w:rsidR="00920492" w:rsidRPr="00920492" w:rsidRDefault="00920492" w:rsidP="00920492">
      <w:pPr>
        <w:spacing w:line="276" w:lineRule="auto"/>
        <w:ind w:left="360"/>
        <w:rPr>
          <w:b/>
          <w:bCs/>
          <w:color w:val="153D63" w:themeColor="text2" w:themeTint="E6"/>
          <w:sz w:val="28"/>
          <w:szCs w:val="28"/>
        </w:rPr>
      </w:pPr>
    </w:p>
    <w:sectPr w:rsidR="00920492" w:rsidRPr="00920492" w:rsidSect="009621FD">
      <w:pgSz w:w="12240" w:h="15840"/>
      <w:pgMar w:top="1440" w:right="1440" w:bottom="119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BA9"/>
    <w:multiLevelType w:val="hybridMultilevel"/>
    <w:tmpl w:val="1748647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A46553D"/>
    <w:multiLevelType w:val="multilevel"/>
    <w:tmpl w:val="828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227C"/>
    <w:multiLevelType w:val="multilevel"/>
    <w:tmpl w:val="BCE2CD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E101F"/>
    <w:multiLevelType w:val="multilevel"/>
    <w:tmpl w:val="402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D3A58"/>
    <w:multiLevelType w:val="hybridMultilevel"/>
    <w:tmpl w:val="E5F81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05646"/>
    <w:multiLevelType w:val="hybridMultilevel"/>
    <w:tmpl w:val="E7568AEE"/>
    <w:lvl w:ilvl="0" w:tplc="700023D4">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66ECE"/>
    <w:multiLevelType w:val="hybridMultilevel"/>
    <w:tmpl w:val="23524B4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33B74D4"/>
    <w:multiLevelType w:val="hybridMultilevel"/>
    <w:tmpl w:val="8890760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43158B1"/>
    <w:multiLevelType w:val="hybridMultilevel"/>
    <w:tmpl w:val="84B4812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17FC66F3"/>
    <w:multiLevelType w:val="hybridMultilevel"/>
    <w:tmpl w:val="97A40F5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A07242D"/>
    <w:multiLevelType w:val="hybridMultilevel"/>
    <w:tmpl w:val="491C3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B5E87"/>
    <w:multiLevelType w:val="hybridMultilevel"/>
    <w:tmpl w:val="3C96C37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64E4540"/>
    <w:multiLevelType w:val="hybridMultilevel"/>
    <w:tmpl w:val="EA0A1B6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15:restartNumberingAfterBreak="0">
    <w:nsid w:val="2883569A"/>
    <w:multiLevelType w:val="multilevel"/>
    <w:tmpl w:val="EC9CC8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color w:val="0E2841" w:themeColor="text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0F4FF1"/>
    <w:multiLevelType w:val="hybridMultilevel"/>
    <w:tmpl w:val="148C9CB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38E5666A"/>
    <w:multiLevelType w:val="multilevel"/>
    <w:tmpl w:val="BCE2CD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5D0888"/>
    <w:multiLevelType w:val="multilevel"/>
    <w:tmpl w:val="F62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B4CA3"/>
    <w:multiLevelType w:val="multilevel"/>
    <w:tmpl w:val="BAD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57895"/>
    <w:multiLevelType w:val="hybridMultilevel"/>
    <w:tmpl w:val="7D3033B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9" w15:restartNumberingAfterBreak="0">
    <w:nsid w:val="47473CC8"/>
    <w:multiLevelType w:val="multilevel"/>
    <w:tmpl w:val="24E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82818"/>
    <w:multiLevelType w:val="hybridMultilevel"/>
    <w:tmpl w:val="9F0C36C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505A4D93"/>
    <w:multiLevelType w:val="multilevel"/>
    <w:tmpl w:val="BCE2CD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743FE4"/>
    <w:multiLevelType w:val="hybridMultilevel"/>
    <w:tmpl w:val="97507FB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50DA0C33"/>
    <w:multiLevelType w:val="multilevel"/>
    <w:tmpl w:val="B78E798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35BCF"/>
    <w:multiLevelType w:val="hybridMultilevel"/>
    <w:tmpl w:val="C7DE284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5" w15:restartNumberingAfterBreak="0">
    <w:nsid w:val="5A4D04A5"/>
    <w:multiLevelType w:val="multilevel"/>
    <w:tmpl w:val="D84A4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F8561A"/>
    <w:multiLevelType w:val="hybridMultilevel"/>
    <w:tmpl w:val="EB0A744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5F23197D"/>
    <w:multiLevelType w:val="hybridMultilevel"/>
    <w:tmpl w:val="FD3A4F0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8" w15:restartNumberingAfterBreak="0">
    <w:nsid w:val="62A77A42"/>
    <w:multiLevelType w:val="multilevel"/>
    <w:tmpl w:val="06E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1066FC"/>
    <w:multiLevelType w:val="hybridMultilevel"/>
    <w:tmpl w:val="561CCC0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0" w15:restartNumberingAfterBreak="0">
    <w:nsid w:val="6643551D"/>
    <w:multiLevelType w:val="hybridMultilevel"/>
    <w:tmpl w:val="22BE5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4A6BC8"/>
    <w:multiLevelType w:val="hybridMultilevel"/>
    <w:tmpl w:val="58F87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AF4ED3"/>
    <w:multiLevelType w:val="multilevel"/>
    <w:tmpl w:val="691E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D7A02"/>
    <w:multiLevelType w:val="hybridMultilevel"/>
    <w:tmpl w:val="DAA0CB9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4" w15:restartNumberingAfterBreak="0">
    <w:nsid w:val="6AFB6D99"/>
    <w:multiLevelType w:val="multilevel"/>
    <w:tmpl w:val="90A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8468B"/>
    <w:multiLevelType w:val="hybridMultilevel"/>
    <w:tmpl w:val="2BFCC20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6" w15:restartNumberingAfterBreak="0">
    <w:nsid w:val="7193752B"/>
    <w:multiLevelType w:val="hybridMultilevel"/>
    <w:tmpl w:val="ABBE09B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7" w15:restartNumberingAfterBreak="0">
    <w:nsid w:val="72515BF0"/>
    <w:multiLevelType w:val="hybridMultilevel"/>
    <w:tmpl w:val="8AE87A1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8" w15:restartNumberingAfterBreak="0">
    <w:nsid w:val="734E4848"/>
    <w:multiLevelType w:val="multilevel"/>
    <w:tmpl w:val="4B4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11B79"/>
    <w:multiLevelType w:val="hybridMultilevel"/>
    <w:tmpl w:val="72325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EF5953"/>
    <w:multiLevelType w:val="multilevel"/>
    <w:tmpl w:val="F8009AD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7D8A6134"/>
    <w:multiLevelType w:val="multilevel"/>
    <w:tmpl w:val="9EE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667064">
    <w:abstractNumId w:val="13"/>
  </w:num>
  <w:num w:numId="2" w16cid:durableId="1497920558">
    <w:abstractNumId w:val="24"/>
  </w:num>
  <w:num w:numId="3" w16cid:durableId="791676838">
    <w:abstractNumId w:val="6"/>
  </w:num>
  <w:num w:numId="4" w16cid:durableId="680085367">
    <w:abstractNumId w:val="33"/>
  </w:num>
  <w:num w:numId="5" w16cid:durableId="121382900">
    <w:abstractNumId w:val="35"/>
  </w:num>
  <w:num w:numId="6" w16cid:durableId="887499011">
    <w:abstractNumId w:val="8"/>
  </w:num>
  <w:num w:numId="7" w16cid:durableId="668408085">
    <w:abstractNumId w:val="29"/>
  </w:num>
  <w:num w:numId="8" w16cid:durableId="2048334256">
    <w:abstractNumId w:val="11"/>
  </w:num>
  <w:num w:numId="9" w16cid:durableId="1028138755">
    <w:abstractNumId w:val="27"/>
  </w:num>
  <w:num w:numId="10" w16cid:durableId="1958099876">
    <w:abstractNumId w:val="22"/>
  </w:num>
  <w:num w:numId="11" w16cid:durableId="690837984">
    <w:abstractNumId w:val="14"/>
  </w:num>
  <w:num w:numId="12" w16cid:durableId="1782335874">
    <w:abstractNumId w:val="20"/>
  </w:num>
  <w:num w:numId="13" w16cid:durableId="664940274">
    <w:abstractNumId w:val="18"/>
  </w:num>
  <w:num w:numId="14" w16cid:durableId="2024555107">
    <w:abstractNumId w:val="0"/>
  </w:num>
  <w:num w:numId="15" w16cid:durableId="1959529797">
    <w:abstractNumId w:val="40"/>
  </w:num>
  <w:num w:numId="16" w16cid:durableId="1657150096">
    <w:abstractNumId w:val="32"/>
  </w:num>
  <w:num w:numId="17" w16cid:durableId="1616256203">
    <w:abstractNumId w:val="19"/>
  </w:num>
  <w:num w:numId="18" w16cid:durableId="154033181">
    <w:abstractNumId w:val="38"/>
  </w:num>
  <w:num w:numId="19" w16cid:durableId="871259740">
    <w:abstractNumId w:val="3"/>
  </w:num>
  <w:num w:numId="20" w16cid:durableId="947615865">
    <w:abstractNumId w:val="16"/>
  </w:num>
  <w:num w:numId="21" w16cid:durableId="1056927657">
    <w:abstractNumId w:val="1"/>
  </w:num>
  <w:num w:numId="22" w16cid:durableId="481627133">
    <w:abstractNumId w:val="41"/>
  </w:num>
  <w:num w:numId="23" w16cid:durableId="2079862823">
    <w:abstractNumId w:val="7"/>
  </w:num>
  <w:num w:numId="24" w16cid:durableId="766776998">
    <w:abstractNumId w:val="4"/>
  </w:num>
  <w:num w:numId="25" w16cid:durableId="1458257292">
    <w:abstractNumId w:val="31"/>
  </w:num>
  <w:num w:numId="26" w16cid:durableId="293029477">
    <w:abstractNumId w:val="30"/>
  </w:num>
  <w:num w:numId="27" w16cid:durableId="1818303960">
    <w:abstractNumId w:val="12"/>
  </w:num>
  <w:num w:numId="28" w16cid:durableId="301690879">
    <w:abstractNumId w:val="26"/>
  </w:num>
  <w:num w:numId="29" w16cid:durableId="1267497077">
    <w:abstractNumId w:val="37"/>
  </w:num>
  <w:num w:numId="30" w16cid:durableId="1929805491">
    <w:abstractNumId w:val="36"/>
  </w:num>
  <w:num w:numId="31" w16cid:durableId="493304615">
    <w:abstractNumId w:val="9"/>
  </w:num>
  <w:num w:numId="32" w16cid:durableId="424304540">
    <w:abstractNumId w:val="5"/>
  </w:num>
  <w:num w:numId="33" w16cid:durableId="1968077654">
    <w:abstractNumId w:val="39"/>
  </w:num>
  <w:num w:numId="34" w16cid:durableId="618413545">
    <w:abstractNumId w:val="25"/>
  </w:num>
  <w:num w:numId="35" w16cid:durableId="688218011">
    <w:abstractNumId w:val="23"/>
  </w:num>
  <w:num w:numId="36" w16cid:durableId="12998912">
    <w:abstractNumId w:val="10"/>
  </w:num>
  <w:num w:numId="37" w16cid:durableId="789738515">
    <w:abstractNumId w:val="15"/>
  </w:num>
  <w:num w:numId="38" w16cid:durableId="2066487580">
    <w:abstractNumId w:val="2"/>
  </w:num>
  <w:num w:numId="39" w16cid:durableId="977495375">
    <w:abstractNumId w:val="21"/>
  </w:num>
  <w:num w:numId="40" w16cid:durableId="711879829">
    <w:abstractNumId w:val="17"/>
  </w:num>
  <w:num w:numId="41" w16cid:durableId="836964762">
    <w:abstractNumId w:val="28"/>
  </w:num>
  <w:num w:numId="42" w16cid:durableId="16004109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C2"/>
    <w:rsid w:val="002D6349"/>
    <w:rsid w:val="00411926"/>
    <w:rsid w:val="004946A6"/>
    <w:rsid w:val="005D1CB9"/>
    <w:rsid w:val="006018D5"/>
    <w:rsid w:val="006734E9"/>
    <w:rsid w:val="0068606A"/>
    <w:rsid w:val="007547C2"/>
    <w:rsid w:val="008C31F2"/>
    <w:rsid w:val="00920492"/>
    <w:rsid w:val="009621FD"/>
    <w:rsid w:val="00D84FE5"/>
    <w:rsid w:val="00DF195B"/>
    <w:rsid w:val="00E94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4984"/>
  <w15:chartTrackingRefBased/>
  <w15:docId w15:val="{7EB037A9-6EB9-C142-95BC-1B3E6CF2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C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4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C2"/>
    <w:rPr>
      <w:rFonts w:eastAsiaTheme="majorEastAsia" w:cstheme="majorBidi"/>
      <w:color w:val="272727" w:themeColor="text1" w:themeTint="D8"/>
    </w:rPr>
  </w:style>
  <w:style w:type="paragraph" w:styleId="Title">
    <w:name w:val="Title"/>
    <w:basedOn w:val="Normal"/>
    <w:next w:val="Normal"/>
    <w:link w:val="TitleChar"/>
    <w:uiPriority w:val="10"/>
    <w:qFormat/>
    <w:rsid w:val="00754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7C2"/>
    <w:pPr>
      <w:spacing w:before="160"/>
      <w:jc w:val="center"/>
    </w:pPr>
    <w:rPr>
      <w:i/>
      <w:iCs/>
      <w:color w:val="404040" w:themeColor="text1" w:themeTint="BF"/>
    </w:rPr>
  </w:style>
  <w:style w:type="character" w:customStyle="1" w:styleId="QuoteChar">
    <w:name w:val="Quote Char"/>
    <w:basedOn w:val="DefaultParagraphFont"/>
    <w:link w:val="Quote"/>
    <w:uiPriority w:val="29"/>
    <w:rsid w:val="007547C2"/>
    <w:rPr>
      <w:i/>
      <w:iCs/>
      <w:color w:val="404040" w:themeColor="text1" w:themeTint="BF"/>
    </w:rPr>
  </w:style>
  <w:style w:type="paragraph" w:styleId="ListParagraph">
    <w:name w:val="List Paragraph"/>
    <w:basedOn w:val="Normal"/>
    <w:uiPriority w:val="34"/>
    <w:qFormat/>
    <w:rsid w:val="007547C2"/>
    <w:pPr>
      <w:ind w:left="720"/>
      <w:contextualSpacing/>
    </w:pPr>
  </w:style>
  <w:style w:type="character" w:styleId="IntenseEmphasis">
    <w:name w:val="Intense Emphasis"/>
    <w:basedOn w:val="DefaultParagraphFont"/>
    <w:uiPriority w:val="21"/>
    <w:qFormat/>
    <w:rsid w:val="007547C2"/>
    <w:rPr>
      <w:i/>
      <w:iCs/>
      <w:color w:val="0F4761" w:themeColor="accent1" w:themeShade="BF"/>
    </w:rPr>
  </w:style>
  <w:style w:type="paragraph" w:styleId="IntenseQuote">
    <w:name w:val="Intense Quote"/>
    <w:basedOn w:val="Normal"/>
    <w:next w:val="Normal"/>
    <w:link w:val="IntenseQuoteChar"/>
    <w:uiPriority w:val="30"/>
    <w:qFormat/>
    <w:rsid w:val="00754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C2"/>
    <w:rPr>
      <w:i/>
      <w:iCs/>
      <w:color w:val="0F4761" w:themeColor="accent1" w:themeShade="BF"/>
    </w:rPr>
  </w:style>
  <w:style w:type="character" w:styleId="IntenseReference">
    <w:name w:val="Intense Reference"/>
    <w:basedOn w:val="DefaultParagraphFont"/>
    <w:uiPriority w:val="32"/>
    <w:qFormat/>
    <w:rsid w:val="007547C2"/>
    <w:rPr>
      <w:b/>
      <w:bCs/>
      <w:smallCaps/>
      <w:color w:val="0F4761" w:themeColor="accent1" w:themeShade="BF"/>
      <w:spacing w:val="5"/>
    </w:rPr>
  </w:style>
  <w:style w:type="character" w:styleId="Strong">
    <w:name w:val="Strong"/>
    <w:basedOn w:val="DefaultParagraphFont"/>
    <w:uiPriority w:val="22"/>
    <w:qFormat/>
    <w:rsid w:val="007547C2"/>
    <w:rPr>
      <w:b/>
      <w:bCs/>
    </w:rPr>
  </w:style>
  <w:style w:type="paragraph" w:styleId="NormalWeb">
    <w:name w:val="Normal (Web)"/>
    <w:basedOn w:val="Normal"/>
    <w:uiPriority w:val="99"/>
    <w:unhideWhenUsed/>
    <w:rsid w:val="007547C2"/>
    <w:pPr>
      <w:spacing w:before="100" w:beforeAutospacing="1" w:after="100" w:afterAutospacing="1"/>
    </w:pPr>
  </w:style>
  <w:style w:type="character" w:styleId="HTMLCode">
    <w:name w:val="HTML Code"/>
    <w:basedOn w:val="DefaultParagraphFont"/>
    <w:uiPriority w:val="99"/>
    <w:semiHidden/>
    <w:unhideWhenUsed/>
    <w:rsid w:val="007547C2"/>
    <w:rPr>
      <w:rFonts w:ascii="Courier New" w:eastAsia="Times New Roman" w:hAnsi="Courier New" w:cs="Courier New"/>
      <w:sz w:val="20"/>
      <w:szCs w:val="20"/>
    </w:rPr>
  </w:style>
  <w:style w:type="character" w:styleId="Emphasis">
    <w:name w:val="Emphasis"/>
    <w:basedOn w:val="DefaultParagraphFont"/>
    <w:uiPriority w:val="20"/>
    <w:qFormat/>
    <w:rsid w:val="007547C2"/>
    <w:rPr>
      <w:i/>
      <w:iCs/>
    </w:rPr>
  </w:style>
  <w:style w:type="character" w:styleId="Hyperlink">
    <w:name w:val="Hyperlink"/>
    <w:basedOn w:val="DefaultParagraphFont"/>
    <w:uiPriority w:val="99"/>
    <w:unhideWhenUsed/>
    <w:rsid w:val="0041192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who.int/publications/i/item/9789240071366"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epa.gov/tsca-inven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5795</Words>
  <Characters>33037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Akhila</dc:creator>
  <cp:keywords/>
  <dc:description/>
  <cp:lastModifiedBy>Dara, Neharika</cp:lastModifiedBy>
  <cp:revision>2</cp:revision>
  <dcterms:created xsi:type="dcterms:W3CDTF">2025-10-11T21:27:00Z</dcterms:created>
  <dcterms:modified xsi:type="dcterms:W3CDTF">2025-10-11T21:27:00Z</dcterms:modified>
</cp:coreProperties>
</file>