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004DBB"/>
          <w:spacing w:val="0"/>
          <w:position w:val="0"/>
          <w:sz w:val="32"/>
          <w:shd w:fill="auto" w:val="clear"/>
        </w:rPr>
      </w:pPr>
      <w:r>
        <w:rPr>
          <w:rFonts w:ascii="Calibri" w:hAnsi="Calibri" w:cs="Calibri" w:eastAsia="Calibri"/>
          <w:b/>
          <w:color w:val="004DBB"/>
          <w:spacing w:val="0"/>
          <w:position w:val="0"/>
          <w:sz w:val="36"/>
          <w:shd w:fill="auto" w:val="clear"/>
        </w:rPr>
        <w:t xml:space="preserve">                                   Project Report</w:t>
      </w:r>
    </w:p>
    <w:p>
      <w:pPr>
        <w:spacing w:before="0" w:after="200" w:line="276"/>
        <w:ind w:right="0" w:left="0" w:firstLine="0"/>
        <w:jc w:val="both"/>
        <w:rPr>
          <w:rFonts w:ascii="Calibri" w:hAnsi="Calibri" w:cs="Calibri" w:eastAsia="Calibri"/>
          <w:b/>
          <w:color w:val="004DBB"/>
          <w:spacing w:val="0"/>
          <w:position w:val="0"/>
          <w:sz w:val="32"/>
          <w:shd w:fill="auto" w:val="clear"/>
        </w:rPr>
      </w:pPr>
      <w:r>
        <w:rPr>
          <w:rFonts w:ascii="Calibri" w:hAnsi="Calibri" w:cs="Calibri" w:eastAsia="Calibri"/>
          <w:b/>
          <w:color w:val="004DBB"/>
          <w:spacing w:val="0"/>
          <w:position w:val="0"/>
          <w:sz w:val="32"/>
          <w:shd w:fill="auto" w:val="clear"/>
        </w:rPr>
        <w:t xml:space="preserve">Neural Style Transfer Using VGG19 for Artistic Image Generation  </w:t>
      </w:r>
    </w:p>
    <w:p>
      <w:pPr>
        <w:spacing w:before="0" w:after="200" w:line="276"/>
        <w:ind w:right="0" w:left="0" w:firstLine="0"/>
        <w:jc w:val="both"/>
        <w:rPr>
          <w:rFonts w:ascii="Calibri" w:hAnsi="Calibri" w:cs="Calibri" w:eastAsia="Calibri"/>
          <w:b/>
          <w:color w:val="004DBB"/>
          <w:spacing w:val="0"/>
          <w:position w:val="0"/>
          <w:sz w:val="32"/>
          <w:shd w:fill="auto" w:val="clear"/>
        </w:rPr>
      </w:pPr>
      <w:r>
        <w:rPr>
          <w:rFonts w:ascii="Calibri" w:hAnsi="Calibri" w:cs="Calibri" w:eastAsia="Calibri"/>
          <w:b/>
          <w:color w:val="004DBB"/>
          <w:spacing w:val="0"/>
          <w:position w:val="0"/>
          <w:sz w:val="32"/>
          <w:shd w:fill="auto" w:val="clear"/>
        </w:rPr>
        <w:t xml:space="preserve">                        Presented By: TEAM DELTA Phase #2</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32"/>
          <w:shd w:fill="auto" w:val="clear"/>
        </w:rPr>
        <w:t xml:space="preserve">                                   ITSOLERA DL PROJECT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 Style Transfer (NST) is a deep learning technique that combines two images</w:t>
      </w:r>
      <w:r>
        <w:rPr>
          <w:rFonts w:ascii="Calibri" w:hAnsi="Calibri" w:cs="Calibri" w:eastAsia="Calibri"/>
          <w:color w:val="auto"/>
          <w:spacing w:val="0"/>
          <w:position w:val="0"/>
          <w:sz w:val="22"/>
          <w:shd w:fill="auto" w:val="clear"/>
        </w:rPr>
        <w:t xml:space="preserve">—one representing content and the other representing style—into a single image that reflects the content of the former and the artistic style of the latter. This project aims to implement Neural Style Transfer using the VGG19 model to generate artistic images, allowing for the transformation of everyday content into artistic masterpieces. The project focuses on building an accessible tool that enables users to experiment with blending artistic styles with various content images.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Statement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original, artistic renditions of images is often limited to professional artists. While many image-editing tools exist, they typically require advanced skills. Neural Style Transfer, however, enables even non-expert users to generate unique artistic images by leveraging pre-trained deep learning models. This project aims to develop a tool that can seamlessly blend artistic styles with content images, optimizing style transfer results using the VGG19 architecture, thereby providing a new creative avenue for users.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Data Collection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makes use of publicly available datasets for both content and style images: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 Image Dataset</w:t>
      </w:r>
      <w:r>
        <w:rPr>
          <w:rFonts w:ascii="Calibri" w:hAnsi="Calibri" w:cs="Calibri" w:eastAsia="Calibri"/>
          <w:color w:val="auto"/>
          <w:spacing w:val="0"/>
          <w:position w:val="0"/>
          <w:sz w:val="22"/>
          <w:shd w:fill="auto" w:val="clear"/>
        </w:rPr>
        <w:t xml:space="preserve">: Kaggle Dataset -Unsplash Lite 5k Colorization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URL: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https://www.kaggle.com/datasets/matthewjansen/unsplash-lite-5k-colorization</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contains a collection of 5000 high-quality content images suitable for content-image input. The dataset was filtered to include visually diverse subjects, ensuring varied results during style transfer.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Style Image Dataset</w:t>
      </w:r>
      <w:r>
        <w:rPr>
          <w:rFonts w:ascii="Calibri" w:hAnsi="Calibri" w:cs="Calibri" w:eastAsia="Calibri"/>
          <w:color w:val="auto"/>
          <w:spacing w:val="0"/>
          <w:position w:val="0"/>
          <w:sz w:val="22"/>
          <w:shd w:fill="auto" w:val="clear"/>
        </w:rPr>
        <w:t xml:space="preserve">: Kaggle Dataset -Painter by Numbers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URL: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https://www.kaggle.com/datasets/jaafaryassine/painter-by-numbers</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dataset contains over 1,000 images representing different art styles, ranging from classic to modern. These style images serve as the reference for the artistic patterns to be transferred onto the content images.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Data Preprocessing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images undergo several preprocessing steps to prepare them for the neural network: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Image Loading</w:t>
      </w:r>
      <w:r>
        <w:rPr>
          <w:rFonts w:ascii="Calibri" w:hAnsi="Calibri" w:cs="Calibri" w:eastAsia="Calibri"/>
          <w:color w:val="auto"/>
          <w:spacing w:val="0"/>
          <w:position w:val="0"/>
          <w:sz w:val="22"/>
          <w:shd w:fill="auto" w:val="clear"/>
        </w:rPr>
        <w:t xml:space="preserve">: The content and style images are loaded using TensorFlow's `load_img()` function and resized to maintain consistency in input size.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Image Conversion</w:t>
      </w:r>
      <w:r>
        <w:rPr>
          <w:rFonts w:ascii="Calibri" w:hAnsi="Calibri" w:cs="Calibri" w:eastAsia="Calibri"/>
          <w:color w:val="auto"/>
          <w:spacing w:val="0"/>
          <w:position w:val="0"/>
          <w:sz w:val="22"/>
          <w:shd w:fill="auto" w:val="clear"/>
        </w:rPr>
        <w:t xml:space="preserve">: Each image is converted into a NumPy array using `img_to_array()`, ensuring compatibility with the VGG19 model.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Image Scaling</w:t>
      </w:r>
      <w:r>
        <w:rPr>
          <w:rFonts w:ascii="Calibri" w:hAnsi="Calibri" w:cs="Calibri" w:eastAsia="Calibri"/>
          <w:color w:val="auto"/>
          <w:spacing w:val="0"/>
          <w:position w:val="0"/>
          <w:sz w:val="22"/>
          <w:shd w:fill="auto" w:val="clear"/>
        </w:rPr>
        <w:t xml:space="preserve">: Images are scaled so that pixel values fall between 0 and 1 for efficient training.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Shape</w:t>
      </w:r>
      <w:r>
        <w:rPr>
          <w:rFonts w:ascii="Calibri" w:hAnsi="Calibri" w:cs="Calibri" w:eastAsia="Calibri"/>
          <w:color w:val="auto"/>
          <w:spacing w:val="0"/>
          <w:position w:val="0"/>
          <w:sz w:val="22"/>
          <w:shd w:fill="auto" w:val="clear"/>
        </w:rPr>
        <w:t xml:space="preserve">: Both content and style images are reshaped to match the VGG19 input requirement (224x224x3).</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was split into training and validation sets to ensure model optimization during the tuning of style and content weights.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Model Architecture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neural style transfer model was built using the pre-trained VGG19 network, designed to extract both content and style features. The architecture includes: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VGG19 Base</w:t>
      </w:r>
      <w:r>
        <w:rPr>
          <w:rFonts w:ascii="Calibri" w:hAnsi="Calibri" w:cs="Calibri" w:eastAsia="Calibri"/>
          <w:color w:val="auto"/>
          <w:spacing w:val="0"/>
          <w:position w:val="0"/>
          <w:sz w:val="22"/>
          <w:shd w:fill="auto" w:val="clear"/>
        </w:rPr>
        <w:t xml:space="preserve">: Pre-trained on ImageNet, this model is used as a feature extractor. The layers capture both high-level content and low-level style patterns.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 Representation</w:t>
      </w:r>
      <w:r>
        <w:rPr>
          <w:rFonts w:ascii="Calibri" w:hAnsi="Calibri" w:cs="Calibri" w:eastAsia="Calibri"/>
          <w:color w:val="auto"/>
          <w:spacing w:val="0"/>
          <w:position w:val="0"/>
          <w:sz w:val="22"/>
          <w:shd w:fill="auto" w:val="clear"/>
        </w:rPr>
        <w:t xml:space="preserve">: The content features are extracted from a specific layer in VGG19 that captures the structure and form of the input content image.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Style Representation</w:t>
      </w:r>
      <w:r>
        <w:rPr>
          <w:rFonts w:ascii="Calibri" w:hAnsi="Calibri" w:cs="Calibri" w:eastAsia="Calibri"/>
          <w:color w:val="auto"/>
          <w:spacing w:val="0"/>
          <w:position w:val="0"/>
          <w:sz w:val="22"/>
          <w:shd w:fill="auto" w:val="clear"/>
        </w:rPr>
        <w:t xml:space="preserve">: The style features are extracted from multiple convolutional layers to capture different aspects of texture and artistic style.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Loss Functions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Content Loss</w:t>
      </w:r>
      <w:r>
        <w:rPr>
          <w:rFonts w:ascii="Calibri" w:hAnsi="Calibri" w:cs="Calibri" w:eastAsia="Calibri"/>
          <w:color w:val="auto"/>
          <w:spacing w:val="0"/>
          <w:position w:val="0"/>
          <w:sz w:val="22"/>
          <w:shd w:fill="auto" w:val="clear"/>
        </w:rPr>
        <w:t xml:space="preserve">: Measures the difference between the content image and the generated image, ensuring that the generated image retains the original content's structure.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Style Loss</w:t>
      </w:r>
      <w:r>
        <w:rPr>
          <w:rFonts w:ascii="Calibri" w:hAnsi="Calibri" w:cs="Calibri" w:eastAsia="Calibri"/>
          <w:color w:val="auto"/>
          <w:spacing w:val="0"/>
          <w:position w:val="0"/>
          <w:sz w:val="22"/>
          <w:shd w:fill="auto" w:val="clear"/>
        </w:rPr>
        <w:t xml:space="preserve">: Captures the similarity between the generated image and the style image by calculating the difference in the Gram matrix representations.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Total Variation Loss</w:t>
      </w:r>
      <w:r>
        <w:rPr>
          <w:rFonts w:ascii="Calibri" w:hAnsi="Calibri" w:cs="Calibri" w:eastAsia="Calibri"/>
          <w:color w:val="auto"/>
          <w:spacing w:val="0"/>
          <w:position w:val="0"/>
          <w:sz w:val="22"/>
          <w:shd w:fill="auto" w:val="clear"/>
        </w:rPr>
        <w:t xml:space="preserve">: Encourages smoothness in the generated image by reducing pixel noise.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uses a combination of these loss functions to balance the preservation of content and the replication of artistic style.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Training Process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neural style transfer process involves iterative updates to minimize the total loss. Key aspects of the training process include: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Initialization</w:t>
      </w:r>
      <w:r>
        <w:rPr>
          <w:rFonts w:ascii="Calibri" w:hAnsi="Calibri" w:cs="Calibri" w:eastAsia="Calibri"/>
          <w:color w:val="auto"/>
          <w:spacing w:val="0"/>
          <w:position w:val="0"/>
          <w:sz w:val="22"/>
          <w:shd w:fill="auto" w:val="clear"/>
        </w:rPr>
        <w:t xml:space="preserve">: The generated image is initialized as a random noise image or a copy of the content image.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Optimizer</w:t>
      </w:r>
      <w:r>
        <w:rPr>
          <w:rFonts w:ascii="Calibri" w:hAnsi="Calibri" w:cs="Calibri" w:eastAsia="Calibri"/>
          <w:color w:val="auto"/>
          <w:spacing w:val="0"/>
          <w:position w:val="0"/>
          <w:sz w:val="22"/>
          <w:shd w:fill="auto" w:val="clear"/>
        </w:rPr>
        <w:t xml:space="preserve">: The L-BFGS optimizer is used to minimize the total loss, as it performs well for image generation tasks.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Epochs</w:t>
      </w:r>
      <w:r>
        <w:rPr>
          <w:rFonts w:ascii="Calibri" w:hAnsi="Calibri" w:cs="Calibri" w:eastAsia="Calibri"/>
          <w:color w:val="auto"/>
          <w:spacing w:val="0"/>
          <w:position w:val="0"/>
          <w:sz w:val="22"/>
          <w:shd w:fill="auto" w:val="clear"/>
        </w:rPr>
        <w:t xml:space="preserve">: The training runs for up to 10</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 iterations to ensure the optimal blending of content and style.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Learning Rate</w:t>
      </w:r>
      <w:r>
        <w:rPr>
          <w:rFonts w:ascii="Calibri" w:hAnsi="Calibri" w:cs="Calibri" w:eastAsia="Calibri"/>
          <w:color w:val="auto"/>
          <w:spacing w:val="0"/>
          <w:position w:val="0"/>
          <w:sz w:val="22"/>
          <w:shd w:fill="auto" w:val="clear"/>
        </w:rPr>
        <w:t xml:space="preserve">: A small learning rate is used to avoid significant changes to the generated image in each step.</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Performance Evaluation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traditional predictive models, performance evaluation for neural style transfer is more qualitative and relies heavily on visual inspection. However, the quality of the generated image can be assessed by: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 Comparison</w:t>
      </w:r>
      <w:r>
        <w:rPr>
          <w:rFonts w:ascii="Calibri" w:hAnsi="Calibri" w:cs="Calibri" w:eastAsia="Calibri"/>
          <w:color w:val="auto"/>
          <w:spacing w:val="0"/>
          <w:position w:val="0"/>
          <w:sz w:val="22"/>
          <w:shd w:fill="auto" w:val="clear"/>
        </w:rPr>
        <w:t xml:space="preserve">: Comparing the generated image with both the content and style images to ensure the artistic features are effectively transferred while maintaining content structure.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Loss Monitoring</w:t>
      </w:r>
      <w:r>
        <w:rPr>
          <w:rFonts w:ascii="Calibri" w:hAnsi="Calibri" w:cs="Calibri" w:eastAsia="Calibri"/>
          <w:color w:val="auto"/>
          <w:spacing w:val="0"/>
          <w:position w:val="0"/>
          <w:sz w:val="22"/>
          <w:shd w:fill="auto" w:val="clear"/>
        </w:rPr>
        <w:t xml:space="preserve">: Tracking content loss and style loss during training to ensure convergence toward the desired artistic 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Feedback</w:t>
      </w:r>
      <w:r>
        <w:rPr>
          <w:rFonts w:ascii="Calibri" w:hAnsi="Calibri" w:cs="Calibri" w:eastAsia="Calibri"/>
          <w:color w:val="auto"/>
          <w:spacing w:val="0"/>
          <w:position w:val="0"/>
          <w:sz w:val="22"/>
          <w:shd w:fill="auto" w:val="clear"/>
        </w:rPr>
        <w:t xml:space="preserve">: Allowing users to fine-tune style transfer parameters (content weight, style weight) and gather subjective evaluations on the generated images.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Insights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 Retention</w:t>
      </w:r>
      <w:r>
        <w:rPr>
          <w:rFonts w:ascii="Calibri" w:hAnsi="Calibri" w:cs="Calibri" w:eastAsia="Calibri"/>
          <w:color w:val="auto"/>
          <w:spacing w:val="0"/>
          <w:position w:val="0"/>
          <w:sz w:val="22"/>
          <w:shd w:fill="auto" w:val="clear"/>
        </w:rPr>
        <w:t xml:space="preserve">: Higher weights on content loss resulted in more structured and recognizable images, whereas higher style weights led to more abstract outputs.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 Importance</w:t>
      </w:r>
      <w:r>
        <w:rPr>
          <w:rFonts w:ascii="Calibri" w:hAnsi="Calibri" w:cs="Calibri" w:eastAsia="Calibri"/>
          <w:color w:val="auto"/>
          <w:spacing w:val="0"/>
          <w:position w:val="0"/>
          <w:sz w:val="22"/>
          <w:shd w:fill="auto" w:val="clear"/>
        </w:rPr>
        <w:t xml:space="preserve">: The convolutional layers of VGG19 effectively captured intricate artistic patterns, such as brush strokes, color palettes, and textures from style images.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Real-Time Style Transfer</w:t>
      </w:r>
      <w:r>
        <w:rPr>
          <w:rFonts w:ascii="Calibri" w:hAnsi="Calibri" w:cs="Calibri" w:eastAsia="Calibri"/>
          <w:color w:val="auto"/>
          <w:spacing w:val="0"/>
          <w:position w:val="0"/>
          <w:sz w:val="22"/>
          <w:shd w:fill="auto" w:val="clear"/>
        </w:rPr>
        <w:t xml:space="preserve">: The model showed potential for real-time applications in user-facing tools with optimization strategies, such as reducing input image resolution.</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Conclusion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successfully implemented Neural Style Transfer using VGG19, generating compelling artistic images by blending content and style representations. By leveraging pre-trained deep learning models, the project demonstrates the potential for non-expert users to create high-quality art using AI. Further exploration of other architectures (e.g., GANs) and interactive user interfaces may enhance the usability and capabilities of this neural style transfer system.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summarizes the key processes involved in developing a neural style transfer application and serves as a foundation for future work in the domain of AI-generated art.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matthewjansen/unsplash-lite-5k-colorization" Id="docRId0" Type="http://schemas.openxmlformats.org/officeDocument/2006/relationships/hyperlink" /><Relationship TargetMode="External" Target="https://www.kaggle.com/datasets/jaafaryassine/painter-by-number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