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FC01D" w14:textId="73CBBAD9"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36"/>
          <w:sz w:val="48"/>
          <w:szCs w:val="48"/>
          <w:lang w:eastAsia="en-GB"/>
          <w14:ligatures w14:val="none"/>
        </w:rPr>
        <w:t>Spark Project on Stock Analysis</w:t>
      </w:r>
    </w:p>
    <w:p w14:paraId="75AA0CE5"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BDB0C5"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JSWSteels Stock Analysis</w:t>
      </w:r>
    </w:p>
    <w:p w14:paraId="6333278B"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6775E0">
          <v:rect id="_x0000_i1044" alt="" style="width:451.3pt;height:.05pt;mso-width-percent:0;mso-height-percent:0;mso-width-percent:0;mso-height-percent:0" o:hralign="center" o:hrstd="t" o:hr="t" fillcolor="#a0a0a0" stroked="f"/>
        </w:pict>
      </w:r>
    </w:p>
    <w:p w14:paraId="54585CC2" w14:textId="2490B7A7" w:rsidR="00502A51" w:rsidRPr="00502A51" w:rsidRDefault="00502A51" w:rsidP="00502A51">
      <w:pPr>
        <w:spacing w:before="100" w:beforeAutospacing="1" w:after="100" w:afterAutospacing="1" w:line="240" w:lineRule="auto"/>
        <w:outlineLvl w:val="2"/>
        <w:rPr>
          <w:rFonts w:ascii="Times New Roman" w:eastAsia="Times New Roman" w:hAnsi="Times New Roman" w:cs="Times New Roman"/>
          <w:b/>
          <w:bCs/>
          <w:kern w:val="0"/>
          <w:sz w:val="36"/>
          <w:szCs w:val="36"/>
          <w:lang w:eastAsia="en-GB"/>
          <w14:ligatures w14:val="none"/>
        </w:rPr>
      </w:pPr>
      <w:r w:rsidRPr="00502A51">
        <w:rPr>
          <w:rFonts w:ascii="Apple Color Emoji" w:eastAsia="Times New Roman" w:hAnsi="Apple Color Emoji" w:cs="Apple Color Emoji"/>
          <w:b/>
          <w:bCs/>
          <w:kern w:val="0"/>
          <w:sz w:val="36"/>
          <w:szCs w:val="36"/>
          <w:lang w:eastAsia="en-GB"/>
          <w14:ligatures w14:val="none"/>
        </w:rPr>
        <w:t>👨</w:t>
      </w:r>
      <w:r w:rsidRPr="00502A51">
        <w:rPr>
          <w:rFonts w:ascii="Times New Roman" w:eastAsia="Times New Roman" w:hAnsi="Times New Roman" w:cs="Times New Roman"/>
          <w:b/>
          <w:bCs/>
          <w:kern w:val="0"/>
          <w:sz w:val="36"/>
          <w:szCs w:val="36"/>
          <w:lang w:eastAsia="en-GB"/>
          <w14:ligatures w14:val="none"/>
        </w:rPr>
        <w:t>‍</w:t>
      </w:r>
      <w:r w:rsidRPr="00502A51">
        <w:rPr>
          <w:rFonts w:ascii="Apple Color Emoji" w:eastAsia="Times New Roman" w:hAnsi="Apple Color Emoji" w:cs="Apple Color Emoji"/>
          <w:b/>
          <w:bCs/>
          <w:kern w:val="0"/>
          <w:sz w:val="36"/>
          <w:szCs w:val="36"/>
          <w:lang w:eastAsia="en-GB"/>
          <w14:ligatures w14:val="none"/>
        </w:rPr>
        <w:t>💻</w:t>
      </w:r>
      <w:r w:rsidRPr="00502A51">
        <w:rPr>
          <w:rFonts w:ascii="Times New Roman" w:eastAsia="Times New Roman" w:hAnsi="Times New Roman" w:cs="Times New Roman"/>
          <w:b/>
          <w:bCs/>
          <w:kern w:val="0"/>
          <w:sz w:val="36"/>
          <w:szCs w:val="36"/>
          <w:lang w:eastAsia="en-GB"/>
          <w14:ligatures w14:val="none"/>
        </w:rPr>
        <w:t xml:space="preserve"> Group 8 - Info</w:t>
      </w:r>
      <w:r w:rsidR="00143B00">
        <w:rPr>
          <w:rFonts w:ascii="Times New Roman" w:eastAsia="Times New Roman" w:hAnsi="Times New Roman" w:cs="Times New Roman"/>
          <w:b/>
          <w:bCs/>
          <w:kern w:val="0"/>
          <w:sz w:val="36"/>
          <w:szCs w:val="36"/>
          <w:lang w:eastAsia="en-GB"/>
          <w14:ligatures w14:val="none"/>
        </w:rPr>
        <w:t>F</w:t>
      </w:r>
      <w:r w:rsidRPr="00502A51">
        <w:rPr>
          <w:rFonts w:ascii="Times New Roman" w:eastAsia="Times New Roman" w:hAnsi="Times New Roman" w:cs="Times New Roman"/>
          <w:b/>
          <w:bCs/>
          <w:kern w:val="0"/>
          <w:sz w:val="36"/>
          <w:szCs w:val="36"/>
          <w:lang w:eastAsia="en-GB"/>
          <w14:ligatures w14:val="none"/>
        </w:rPr>
        <w:t>orge</w:t>
      </w:r>
    </w:p>
    <w:p w14:paraId="5CEB6A4C"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02A51">
        <w:rPr>
          <w:rFonts w:ascii="Times New Roman" w:eastAsia="Times New Roman" w:hAnsi="Times New Roman" w:cs="Times New Roman"/>
          <w:b/>
          <w:bCs/>
          <w:kern w:val="0"/>
          <w:sz w:val="28"/>
          <w:szCs w:val="28"/>
          <w:lang w:eastAsia="en-GB"/>
          <w14:ligatures w14:val="none"/>
        </w:rPr>
        <w:t>Team Members:</w:t>
      </w:r>
    </w:p>
    <w:p w14:paraId="4E59CE0F" w14:textId="77777777" w:rsidR="00502A51" w:rsidRPr="00502A51" w:rsidRDefault="00502A51" w:rsidP="00502A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02A51">
        <w:rPr>
          <w:rFonts w:ascii="Times New Roman" w:eastAsia="Times New Roman" w:hAnsi="Times New Roman" w:cs="Times New Roman"/>
          <w:kern w:val="0"/>
          <w:sz w:val="28"/>
          <w:szCs w:val="28"/>
          <w:lang w:eastAsia="en-GB"/>
          <w14:ligatures w14:val="none"/>
        </w:rPr>
        <w:t>Nikhil Sharma</w:t>
      </w:r>
    </w:p>
    <w:p w14:paraId="6642F73B" w14:textId="77777777" w:rsidR="00502A51" w:rsidRPr="00502A51" w:rsidRDefault="00502A51" w:rsidP="00502A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02A51">
        <w:rPr>
          <w:rFonts w:ascii="Times New Roman" w:eastAsia="Times New Roman" w:hAnsi="Times New Roman" w:cs="Times New Roman"/>
          <w:kern w:val="0"/>
          <w:sz w:val="28"/>
          <w:szCs w:val="28"/>
          <w:lang w:eastAsia="en-GB"/>
          <w14:ligatures w14:val="none"/>
        </w:rPr>
        <w:t>Mitanshu Ijankar</w:t>
      </w:r>
    </w:p>
    <w:p w14:paraId="32136DD9" w14:textId="77777777" w:rsidR="00502A51" w:rsidRPr="00502A51" w:rsidRDefault="00502A51" w:rsidP="00502A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02A51">
        <w:rPr>
          <w:rFonts w:ascii="Times New Roman" w:eastAsia="Times New Roman" w:hAnsi="Times New Roman" w:cs="Times New Roman"/>
          <w:kern w:val="0"/>
          <w:sz w:val="28"/>
          <w:szCs w:val="28"/>
          <w:lang w:eastAsia="en-GB"/>
          <w14:ligatures w14:val="none"/>
        </w:rPr>
        <w:t>Neha Sardar</w:t>
      </w:r>
    </w:p>
    <w:p w14:paraId="2E69E863" w14:textId="77777777" w:rsidR="00502A51" w:rsidRPr="00502A51" w:rsidRDefault="00502A51" w:rsidP="00502A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02A51">
        <w:rPr>
          <w:rFonts w:ascii="Times New Roman" w:eastAsia="Times New Roman" w:hAnsi="Times New Roman" w:cs="Times New Roman"/>
          <w:kern w:val="0"/>
          <w:sz w:val="28"/>
          <w:szCs w:val="28"/>
          <w:lang w:eastAsia="en-GB"/>
          <w14:ligatures w14:val="none"/>
        </w:rPr>
        <w:t>Mrudula Khobragadhe</w:t>
      </w:r>
    </w:p>
    <w:p w14:paraId="3004ED8A" w14:textId="77777777" w:rsidR="00502A51" w:rsidRPr="00502A51" w:rsidRDefault="00502A51" w:rsidP="00502A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02A51">
        <w:rPr>
          <w:rFonts w:ascii="Times New Roman" w:eastAsia="Times New Roman" w:hAnsi="Times New Roman" w:cs="Times New Roman"/>
          <w:kern w:val="0"/>
          <w:sz w:val="28"/>
          <w:szCs w:val="28"/>
          <w:lang w:eastAsia="en-GB"/>
          <w14:ligatures w14:val="none"/>
        </w:rPr>
        <w:t>Om Salunkhe</w:t>
      </w:r>
    </w:p>
    <w:p w14:paraId="48199D3A" w14:textId="77777777" w:rsidR="00502A51" w:rsidRPr="00502A51" w:rsidRDefault="00502A51" w:rsidP="00502A5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502A51">
        <w:rPr>
          <w:rFonts w:ascii="Times New Roman" w:eastAsia="Times New Roman" w:hAnsi="Times New Roman" w:cs="Times New Roman"/>
          <w:kern w:val="0"/>
          <w:sz w:val="28"/>
          <w:szCs w:val="28"/>
          <w:lang w:eastAsia="en-GB"/>
          <w14:ligatures w14:val="none"/>
        </w:rPr>
        <w:t>Nilesh Nawale</w:t>
      </w:r>
    </w:p>
    <w:p w14:paraId="19B18899" w14:textId="77777777" w:rsid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53EE05">
          <v:rect id="_x0000_i1043" alt="" style="width:451.3pt;height:.05pt;mso-width-percent:0;mso-height-percent:0;mso-width-percent:0;mso-height-percent:0" o:hralign="center" o:hrstd="t" o:hr="t" fillcolor="#a0a0a0" stroked="f"/>
        </w:pict>
      </w:r>
    </w:p>
    <w:p w14:paraId="1E945803" w14:textId="77777777" w:rsidR="00143B00" w:rsidRDefault="00143B00" w:rsidP="00502A51">
      <w:pPr>
        <w:spacing w:after="0" w:line="240" w:lineRule="auto"/>
        <w:rPr>
          <w:rFonts w:ascii="Times New Roman" w:eastAsia="Times New Roman" w:hAnsi="Times New Roman" w:cs="Times New Roman"/>
          <w:kern w:val="0"/>
          <w:lang w:eastAsia="en-GB"/>
          <w14:ligatures w14:val="none"/>
        </w:rPr>
      </w:pPr>
    </w:p>
    <w:p w14:paraId="29CD7A38" w14:textId="77777777" w:rsidR="00143B00" w:rsidRPr="00143B00" w:rsidRDefault="00143B00" w:rsidP="00143B00">
      <w:pPr>
        <w:rPr>
          <w:rFonts w:ascii="Times New Roman" w:hAnsi="Times New Roman" w:cs="Times New Roman"/>
          <w:b/>
          <w:bCs/>
          <w:sz w:val="36"/>
          <w:szCs w:val="36"/>
        </w:rPr>
      </w:pPr>
      <w:r w:rsidRPr="00143B00">
        <w:rPr>
          <w:rFonts w:ascii="Times New Roman" w:hAnsi="Times New Roman" w:cs="Times New Roman"/>
          <w:b/>
          <w:bCs/>
          <w:sz w:val="36"/>
          <w:szCs w:val="36"/>
        </w:rPr>
        <w:t>Guided By:</w:t>
      </w:r>
    </w:p>
    <w:p w14:paraId="4AD691FB" w14:textId="77777777" w:rsidR="00143B00" w:rsidRPr="009B018D" w:rsidRDefault="00143B00" w:rsidP="00143B00">
      <w:pPr>
        <w:rPr>
          <w:rFonts w:ascii="Times New Roman" w:hAnsi="Times New Roman" w:cs="Times New Roman"/>
        </w:rPr>
      </w:pPr>
      <w:r w:rsidRPr="009B018D">
        <w:rPr>
          <w:rFonts w:ascii="Times New Roman" w:hAnsi="Times New Roman" w:cs="Times New Roman"/>
        </w:rPr>
        <w:t>Nishad Kharote</w:t>
      </w:r>
    </w:p>
    <w:p w14:paraId="24AB29A5" w14:textId="77777777" w:rsidR="00143B00" w:rsidRPr="009B018D" w:rsidRDefault="00143B00" w:rsidP="00143B00">
      <w:pPr>
        <w:rPr>
          <w:rFonts w:ascii="Times New Roman" w:hAnsi="Times New Roman" w:cs="Times New Roman"/>
        </w:rPr>
      </w:pPr>
      <w:r w:rsidRPr="009B018D">
        <w:rPr>
          <w:rFonts w:ascii="Times New Roman" w:hAnsi="Times New Roman" w:cs="Times New Roman"/>
        </w:rPr>
        <w:t>Vineeta Singh</w:t>
      </w:r>
    </w:p>
    <w:p w14:paraId="55696227" w14:textId="77777777" w:rsidR="00143B00" w:rsidRDefault="00143B00" w:rsidP="00143B00">
      <w:pPr>
        <w:rPr>
          <w:rFonts w:ascii="Times New Roman" w:hAnsi="Times New Roman" w:cs="Times New Roman"/>
        </w:rPr>
      </w:pPr>
      <w:r w:rsidRPr="009B018D">
        <w:rPr>
          <w:rFonts w:ascii="Times New Roman" w:hAnsi="Times New Roman" w:cs="Times New Roman"/>
        </w:rPr>
        <w:t>Sandeep Agarwal</w:t>
      </w:r>
    </w:p>
    <w:p w14:paraId="439635CA" w14:textId="749A6550" w:rsidR="00143B00" w:rsidRDefault="00465ECD" w:rsidP="00143B00">
      <w:pPr>
        <w:rPr>
          <w:rFonts w:ascii="Times New Roman" w:hAnsi="Times New Roman" w:cs="Times New Roman"/>
        </w:rPr>
      </w:pPr>
      <w:r>
        <w:rPr>
          <w:rFonts w:ascii="Times New Roman" w:eastAsia="Times New Roman" w:hAnsi="Times New Roman" w:cs="Times New Roman"/>
          <w:noProof/>
          <w:kern w:val="0"/>
          <w:lang w:eastAsia="en-GB"/>
        </w:rPr>
        <w:pict w14:anchorId="0373C1C0">
          <v:rect id="_x0000_i1042" alt="" style="width:451.3pt;height:.05pt;mso-width-percent:0;mso-height-percent:0;mso-width-percent:0;mso-height-percent:0" o:hralign="center" o:hrstd="t" o:hr="t" fillcolor="#a0a0a0" stroked="f"/>
        </w:pict>
      </w:r>
    </w:p>
    <w:p w14:paraId="0CE54016" w14:textId="77777777" w:rsidR="002C0C28" w:rsidRDefault="002C0C28" w:rsidP="00143B00">
      <w:pPr>
        <w:rPr>
          <w:rFonts w:ascii="Times New Roman" w:hAnsi="Times New Roman" w:cs="Times New Roman"/>
        </w:rPr>
      </w:pPr>
    </w:p>
    <w:p w14:paraId="12889FA4" w14:textId="77777777" w:rsidR="002C0C28" w:rsidRDefault="00143B00" w:rsidP="002C0C28">
      <w:pPr>
        <w:rPr>
          <w:rFonts w:ascii="Times New Roman" w:hAnsi="Times New Roman" w:cs="Times New Roman"/>
          <w:b/>
          <w:bCs/>
          <w:sz w:val="36"/>
          <w:szCs w:val="36"/>
        </w:rPr>
      </w:pPr>
      <w:r w:rsidRPr="002C0C28">
        <w:rPr>
          <w:rFonts w:ascii="Times New Roman" w:hAnsi="Times New Roman" w:cs="Times New Roman"/>
          <w:b/>
          <w:bCs/>
          <w:sz w:val="36"/>
          <w:szCs w:val="36"/>
        </w:rPr>
        <w:t>Introduction</w:t>
      </w:r>
    </w:p>
    <w:p w14:paraId="1B6522CD" w14:textId="7B414889" w:rsidR="00143B00" w:rsidRPr="002C0C28" w:rsidRDefault="00143B00" w:rsidP="002C0C28">
      <w:pPr>
        <w:rPr>
          <w:rFonts w:ascii="Times New Roman" w:hAnsi="Times New Roman" w:cs="Times New Roman"/>
          <w:b/>
          <w:bCs/>
          <w:sz w:val="36"/>
          <w:szCs w:val="36"/>
        </w:rPr>
      </w:pPr>
      <w:r w:rsidRPr="005577B0">
        <w:rPr>
          <w:rFonts w:ascii="Times New Roman" w:hAnsi="Times New Roman" w:cs="Times New Roman"/>
        </w:rPr>
        <w:br/>
        <w:t xml:space="preserve">The primary goal of this project is to perform a detailed analysis of </w:t>
      </w:r>
      <w:r>
        <w:rPr>
          <w:rFonts w:ascii="Times New Roman" w:hAnsi="Times New Roman" w:cs="Times New Roman"/>
        </w:rPr>
        <w:t>JSW</w:t>
      </w:r>
      <w:r w:rsidR="002C0C28">
        <w:rPr>
          <w:rFonts w:ascii="Times New Roman" w:hAnsi="Times New Roman" w:cs="Times New Roman"/>
        </w:rPr>
        <w:t xml:space="preserve"> Steels</w:t>
      </w:r>
      <w:r w:rsidRPr="005577B0">
        <w:rPr>
          <w:rFonts w:ascii="Times New Roman" w:hAnsi="Times New Roman" w:cs="Times New Roman"/>
        </w:rPr>
        <w:t xml:space="preserve"> </w:t>
      </w:r>
      <w:r w:rsidR="002C0C28">
        <w:rPr>
          <w:rFonts w:ascii="Times New Roman" w:hAnsi="Times New Roman" w:cs="Times New Roman"/>
        </w:rPr>
        <w:t>S</w:t>
      </w:r>
      <w:r w:rsidRPr="005577B0">
        <w:rPr>
          <w:rFonts w:ascii="Times New Roman" w:hAnsi="Times New Roman" w:cs="Times New Roman"/>
        </w:rPr>
        <w:t>tock data to identify patterns, trends, and correlations that can provide actionable insights. The study aims to understand how various factors influence the stock’s performance and derive strategic insights that could assist in investment decision-making. The analysis covers key aspects such as data cleaning, exploratory data analysis (EDA), correlation, and trend analysis, and summarizing strategic recommendations based on findings.</w:t>
      </w:r>
      <w:r w:rsidRPr="005577B0">
        <w:rPr>
          <w:rFonts w:ascii="Times New Roman" w:hAnsi="Times New Roman" w:cs="Times New Roman"/>
        </w:rPr>
        <w:br/>
      </w:r>
    </w:p>
    <w:p w14:paraId="2C907A01" w14:textId="77777777" w:rsidR="00143B00" w:rsidRDefault="00143B00"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AD216D8" w14:textId="5AF2B82D"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lastRenderedPageBreak/>
        <w:t>Dataset</w:t>
      </w:r>
    </w:p>
    <w:p w14:paraId="78C33E52"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53AD888"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The project uses JSWSTEEL.csv for analysis.</w:t>
      </w:r>
    </w:p>
    <w:p w14:paraId="6D91C646"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Environment setup includes installation of </w:t>
      </w:r>
      <w:r w:rsidRPr="00502A51">
        <w:rPr>
          <w:rFonts w:ascii="Times New Roman" w:eastAsia="Times New Roman" w:hAnsi="Times New Roman" w:cs="Times New Roman"/>
          <w:b/>
          <w:bCs/>
          <w:kern w:val="0"/>
          <w:lang w:eastAsia="en-GB"/>
          <w14:ligatures w14:val="none"/>
        </w:rPr>
        <w:t>PySpark</w:t>
      </w:r>
      <w:r w:rsidRPr="00502A51">
        <w:rPr>
          <w:rFonts w:ascii="Times New Roman" w:eastAsia="Times New Roman" w:hAnsi="Times New Roman" w:cs="Times New Roman"/>
          <w:kern w:val="0"/>
          <w:lang w:eastAsia="en-GB"/>
          <w14:ligatures w14:val="none"/>
        </w:rPr>
        <w:t xml:space="preserve"> and </w:t>
      </w:r>
      <w:r w:rsidRPr="00502A51">
        <w:rPr>
          <w:rFonts w:ascii="Times New Roman" w:eastAsia="Times New Roman" w:hAnsi="Times New Roman" w:cs="Times New Roman"/>
          <w:b/>
          <w:bCs/>
          <w:kern w:val="0"/>
          <w:lang w:eastAsia="en-GB"/>
          <w14:ligatures w14:val="none"/>
        </w:rPr>
        <w:t>OpenJDK</w:t>
      </w:r>
      <w:r w:rsidRPr="00502A51">
        <w:rPr>
          <w:rFonts w:ascii="Times New Roman" w:eastAsia="Times New Roman" w:hAnsi="Times New Roman" w:cs="Times New Roman"/>
          <w:kern w:val="0"/>
          <w:lang w:eastAsia="en-GB"/>
          <w14:ligatures w14:val="none"/>
        </w:rPr>
        <w:t>.</w:t>
      </w:r>
    </w:p>
    <w:p w14:paraId="0C7068CA"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F70BC83"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Installed Components:</w:t>
      </w:r>
    </w:p>
    <w:p w14:paraId="32FCD119" w14:textId="77777777" w:rsidR="00502A51" w:rsidRPr="00502A51" w:rsidRDefault="00502A51" w:rsidP="00502A5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PySpark version 3.5.1</w:t>
      </w:r>
    </w:p>
    <w:p w14:paraId="27EE67F4" w14:textId="77777777" w:rsidR="00502A51" w:rsidRPr="00502A51" w:rsidRDefault="00502A51" w:rsidP="00502A5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OpenJDK version 1.8.0_462</w:t>
      </w:r>
    </w:p>
    <w:p w14:paraId="0CA95BF4" w14:textId="2C5A7406" w:rsidR="00502A51" w:rsidRDefault="00465ECD" w:rsidP="002C0C2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EA761D">
          <v:rect id="_x0000_i1041" alt="" style="width:451.3pt;height:.05pt;mso-width-percent:0;mso-height-percent:0;mso-width-percent:0;mso-height-percent:0" o:hralign="center" o:hrstd="t" o:hr="t" fillcolor="#a0a0a0" stroked="f"/>
        </w:pict>
      </w:r>
    </w:p>
    <w:p w14:paraId="1B757C32" w14:textId="77777777" w:rsidR="002C0C28" w:rsidRPr="002C0C28" w:rsidRDefault="002C0C28" w:rsidP="002C0C28">
      <w:pPr>
        <w:spacing w:after="0" w:line="240" w:lineRule="auto"/>
        <w:rPr>
          <w:rFonts w:ascii="Times New Roman" w:eastAsia="Times New Roman" w:hAnsi="Times New Roman" w:cs="Times New Roman"/>
          <w:kern w:val="0"/>
          <w:lang w:eastAsia="en-GB"/>
          <w14:ligatures w14:val="none"/>
        </w:rPr>
      </w:pPr>
    </w:p>
    <w:p w14:paraId="02097AE9" w14:textId="23B90960"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1: Data Loading and Cleaning</w:t>
      </w:r>
    </w:p>
    <w:p w14:paraId="40BCE81B"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A21226E" w14:textId="77777777" w:rsidR="00502A51" w:rsidRPr="00502A51" w:rsidRDefault="00502A51" w:rsidP="00502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02A51">
        <w:rPr>
          <w:rFonts w:ascii="Times New Roman" w:eastAsia="Times New Roman" w:hAnsi="Times New Roman" w:cs="Times New Roman"/>
          <w:b/>
          <w:bCs/>
          <w:kern w:val="0"/>
          <w:sz w:val="27"/>
          <w:szCs w:val="27"/>
          <w:lang w:eastAsia="en-GB"/>
          <w14:ligatures w14:val="none"/>
        </w:rPr>
        <w:t>Schema of the Dataset</w:t>
      </w:r>
    </w:p>
    <w:p w14:paraId="54329653"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root</w:t>
      </w:r>
    </w:p>
    <w:p w14:paraId="33BDC91E" w14:textId="78CDF1AC"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w:t>
      </w:r>
      <w:r>
        <w:rPr>
          <w:rFonts w:ascii="Courier New" w:eastAsia="Times New Roman" w:hAnsi="Courier New" w:cs="Courier New"/>
          <w:kern w:val="0"/>
          <w:sz w:val="20"/>
          <w:szCs w:val="20"/>
          <w:lang w:eastAsia="en-GB"/>
          <w14:ligatures w14:val="none"/>
        </w:rPr>
        <w:t>Date</w:t>
      </w:r>
      <w:r w:rsidRPr="00502A51">
        <w:rPr>
          <w:rFonts w:ascii="Courier New" w:eastAsia="Times New Roman" w:hAnsi="Courier New" w:cs="Courier New"/>
          <w:kern w:val="0"/>
          <w:sz w:val="20"/>
          <w:szCs w:val="20"/>
          <w:lang w:eastAsia="en-GB"/>
          <w14:ligatures w14:val="none"/>
        </w:rPr>
        <w:t>: string (nullable = true)</w:t>
      </w:r>
    </w:p>
    <w:p w14:paraId="12D94B02"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Adj Close: string (nullable = true)</w:t>
      </w:r>
    </w:p>
    <w:p w14:paraId="351F4DAA"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Close: string (nullable = true)</w:t>
      </w:r>
    </w:p>
    <w:p w14:paraId="0CF3469B"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High: string (nullable = true)</w:t>
      </w:r>
    </w:p>
    <w:p w14:paraId="6BE86599"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Low: string (nullable = true)</w:t>
      </w:r>
    </w:p>
    <w:p w14:paraId="4D8E8EC0"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Open: string (nullable = true)</w:t>
      </w:r>
    </w:p>
    <w:p w14:paraId="71073270"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Volume: string (nullable = true)</w:t>
      </w:r>
    </w:p>
    <w:p w14:paraId="3C26F8F6" w14:textId="77777777" w:rsidR="00502A51" w:rsidRPr="00502A51" w:rsidRDefault="00502A51" w:rsidP="00502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02A51">
        <w:rPr>
          <w:rFonts w:ascii="Times New Roman" w:eastAsia="Times New Roman" w:hAnsi="Times New Roman" w:cs="Times New Roman"/>
          <w:b/>
          <w:bCs/>
          <w:kern w:val="0"/>
          <w:sz w:val="27"/>
          <w:szCs w:val="27"/>
          <w:lang w:eastAsia="en-GB"/>
          <w14:ligatures w14:val="none"/>
        </w:rPr>
        <w:t>Sample Records</w:t>
      </w:r>
    </w:p>
    <w:tbl>
      <w:tblPr>
        <w:tblStyle w:val="TableGrid"/>
        <w:tblW w:w="0" w:type="auto"/>
        <w:tblLook w:val="04A0" w:firstRow="1" w:lastRow="0" w:firstColumn="1" w:lastColumn="0" w:noHBand="0" w:noVBand="1"/>
      </w:tblPr>
      <w:tblGrid>
        <w:gridCol w:w="1336"/>
        <w:gridCol w:w="1223"/>
        <w:gridCol w:w="776"/>
        <w:gridCol w:w="756"/>
        <w:gridCol w:w="756"/>
        <w:gridCol w:w="777"/>
        <w:gridCol w:w="1016"/>
      </w:tblGrid>
      <w:tr w:rsidR="00502A51" w:rsidRPr="00502A51" w14:paraId="62229B71" w14:textId="77777777" w:rsidTr="00502A51">
        <w:tc>
          <w:tcPr>
            <w:tcW w:w="0" w:type="auto"/>
            <w:hideMark/>
          </w:tcPr>
          <w:p w14:paraId="3E29BC06" w14:textId="328A9E6E"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Date</w:t>
            </w:r>
          </w:p>
        </w:tc>
        <w:tc>
          <w:tcPr>
            <w:tcW w:w="0" w:type="auto"/>
            <w:hideMark/>
          </w:tcPr>
          <w:p w14:paraId="621F1708"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Adj Close</w:t>
            </w:r>
          </w:p>
        </w:tc>
        <w:tc>
          <w:tcPr>
            <w:tcW w:w="0" w:type="auto"/>
            <w:hideMark/>
          </w:tcPr>
          <w:p w14:paraId="5DC37A7A"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w:t>
            </w:r>
          </w:p>
        </w:tc>
        <w:tc>
          <w:tcPr>
            <w:tcW w:w="0" w:type="auto"/>
            <w:hideMark/>
          </w:tcPr>
          <w:p w14:paraId="2F3E7BBA"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High</w:t>
            </w:r>
          </w:p>
        </w:tc>
        <w:tc>
          <w:tcPr>
            <w:tcW w:w="0" w:type="auto"/>
            <w:hideMark/>
          </w:tcPr>
          <w:p w14:paraId="0B1D6D82"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Low</w:t>
            </w:r>
          </w:p>
        </w:tc>
        <w:tc>
          <w:tcPr>
            <w:tcW w:w="0" w:type="auto"/>
            <w:hideMark/>
          </w:tcPr>
          <w:p w14:paraId="02FECD07"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Open</w:t>
            </w:r>
          </w:p>
        </w:tc>
        <w:tc>
          <w:tcPr>
            <w:tcW w:w="0" w:type="auto"/>
            <w:hideMark/>
          </w:tcPr>
          <w:p w14:paraId="040C2CE2"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Volume</w:t>
            </w:r>
          </w:p>
        </w:tc>
      </w:tr>
      <w:tr w:rsidR="00502A51" w:rsidRPr="00502A51" w14:paraId="60248FDC" w14:textId="77777777" w:rsidTr="00502A51">
        <w:tc>
          <w:tcPr>
            <w:tcW w:w="0" w:type="auto"/>
            <w:hideMark/>
          </w:tcPr>
          <w:p w14:paraId="64B2178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2003-05-08</w:t>
            </w:r>
          </w:p>
        </w:tc>
        <w:tc>
          <w:tcPr>
            <w:tcW w:w="0" w:type="auto"/>
            <w:hideMark/>
          </w:tcPr>
          <w:p w14:paraId="1F3CCA25" w14:textId="62B341FA"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502A51">
              <w:rPr>
                <w:rFonts w:ascii="Times New Roman" w:eastAsia="Times New Roman" w:hAnsi="Times New Roman" w:cs="Times New Roman"/>
                <w:kern w:val="0"/>
                <w:lang w:eastAsia="en-GB"/>
                <w14:ligatures w14:val="none"/>
              </w:rPr>
              <w:t>7.7597</w:t>
            </w:r>
          </w:p>
        </w:tc>
        <w:tc>
          <w:tcPr>
            <w:tcW w:w="0" w:type="auto"/>
            <w:hideMark/>
          </w:tcPr>
          <w:p w14:paraId="7A23A0D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10.39</w:t>
            </w:r>
          </w:p>
        </w:tc>
        <w:tc>
          <w:tcPr>
            <w:tcW w:w="0" w:type="auto"/>
            <w:hideMark/>
          </w:tcPr>
          <w:p w14:paraId="43DE492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11.19</w:t>
            </w:r>
          </w:p>
        </w:tc>
        <w:tc>
          <w:tcPr>
            <w:tcW w:w="0" w:type="auto"/>
            <w:hideMark/>
          </w:tcPr>
          <w:p w14:paraId="41A9FA9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10.17</w:t>
            </w:r>
          </w:p>
        </w:tc>
        <w:tc>
          <w:tcPr>
            <w:tcW w:w="0" w:type="auto"/>
            <w:hideMark/>
          </w:tcPr>
          <w:p w14:paraId="30FE87D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10.97</w:t>
            </w:r>
          </w:p>
        </w:tc>
        <w:tc>
          <w:tcPr>
            <w:tcW w:w="0" w:type="auto"/>
            <w:hideMark/>
          </w:tcPr>
          <w:p w14:paraId="2FAECE1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187943</w:t>
            </w:r>
          </w:p>
        </w:tc>
      </w:tr>
      <w:tr w:rsidR="00502A51" w:rsidRPr="00502A51" w14:paraId="558D3214" w14:textId="77777777" w:rsidTr="00502A51">
        <w:tc>
          <w:tcPr>
            <w:tcW w:w="0" w:type="auto"/>
            <w:hideMark/>
          </w:tcPr>
          <w:p w14:paraId="75AFC66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2003-05-09</w:t>
            </w:r>
          </w:p>
        </w:tc>
        <w:tc>
          <w:tcPr>
            <w:tcW w:w="0" w:type="auto"/>
            <w:hideMark/>
          </w:tcPr>
          <w:p w14:paraId="735B7BAA" w14:textId="11F70172"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502A51">
              <w:rPr>
                <w:rFonts w:ascii="Times New Roman" w:eastAsia="Times New Roman" w:hAnsi="Times New Roman" w:cs="Times New Roman"/>
                <w:kern w:val="0"/>
                <w:lang w:eastAsia="en-GB"/>
                <w14:ligatures w14:val="none"/>
              </w:rPr>
              <w:t>8.0155</w:t>
            </w:r>
          </w:p>
        </w:tc>
        <w:tc>
          <w:tcPr>
            <w:tcW w:w="0" w:type="auto"/>
            <w:hideMark/>
          </w:tcPr>
          <w:p w14:paraId="17A41A9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0D9C4FF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40B3C8E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10.39</w:t>
            </w:r>
          </w:p>
        </w:tc>
        <w:tc>
          <w:tcPr>
            <w:tcW w:w="0" w:type="auto"/>
            <w:hideMark/>
          </w:tcPr>
          <w:p w14:paraId="4C2E7B5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10.62</w:t>
            </w:r>
          </w:p>
        </w:tc>
        <w:tc>
          <w:tcPr>
            <w:tcW w:w="0" w:type="auto"/>
            <w:hideMark/>
          </w:tcPr>
          <w:p w14:paraId="2E3F82E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114799</w:t>
            </w:r>
          </w:p>
        </w:tc>
      </w:tr>
      <w:tr w:rsidR="00502A51" w:rsidRPr="00502A51" w14:paraId="6A3BA7EE" w14:textId="77777777" w:rsidTr="00502A51">
        <w:tc>
          <w:tcPr>
            <w:tcW w:w="0" w:type="auto"/>
            <w:hideMark/>
          </w:tcPr>
          <w:p w14:paraId="24C70D8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2003-05-12</w:t>
            </w:r>
          </w:p>
        </w:tc>
        <w:tc>
          <w:tcPr>
            <w:tcW w:w="0" w:type="auto"/>
            <w:hideMark/>
          </w:tcPr>
          <w:p w14:paraId="035E8282" w14:textId="4BFF1BED"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Pr="00502A51">
              <w:rPr>
                <w:rFonts w:ascii="Times New Roman" w:eastAsia="Times New Roman" w:hAnsi="Times New Roman" w:cs="Times New Roman"/>
                <w:kern w:val="0"/>
                <w:lang w:eastAsia="en-GB"/>
                <w14:ligatures w14:val="none"/>
              </w:rPr>
              <w:t>8.5271</w:t>
            </w:r>
          </w:p>
        </w:tc>
        <w:tc>
          <w:tcPr>
            <w:tcW w:w="0" w:type="auto"/>
            <w:hideMark/>
          </w:tcPr>
          <w:p w14:paraId="5BC16AE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11.42</w:t>
            </w:r>
          </w:p>
        </w:tc>
        <w:tc>
          <w:tcPr>
            <w:tcW w:w="0" w:type="auto"/>
            <w:hideMark/>
          </w:tcPr>
          <w:p w14:paraId="262DEF5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11.77</w:t>
            </w:r>
          </w:p>
        </w:tc>
        <w:tc>
          <w:tcPr>
            <w:tcW w:w="0" w:type="auto"/>
            <w:hideMark/>
          </w:tcPr>
          <w:p w14:paraId="4B42A50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56C1FCF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6B139B5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752170</w:t>
            </w:r>
          </w:p>
        </w:tc>
      </w:tr>
    </w:tbl>
    <w:p w14:paraId="0DA64662"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F688D93">
          <v:rect id="_x0000_i1040" alt="" style="width:451.3pt;height:.05pt;mso-width-percent:0;mso-height-percent:0;mso-width-percent:0;mso-height-percent:0" o:hralign="center" o:hrstd="t" o:hr="t" fillcolor="#a0a0a0" stroked="f"/>
        </w:pict>
      </w:r>
    </w:p>
    <w:p w14:paraId="3EE6C6D0" w14:textId="77777777" w:rsidR="00502A51" w:rsidRPr="00502A51" w:rsidRDefault="00502A51" w:rsidP="00502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02A51">
        <w:rPr>
          <w:rFonts w:ascii="Times New Roman" w:eastAsia="Times New Roman" w:hAnsi="Times New Roman" w:cs="Times New Roman"/>
          <w:b/>
          <w:bCs/>
          <w:kern w:val="0"/>
          <w:sz w:val="27"/>
          <w:szCs w:val="27"/>
          <w:lang w:eastAsia="en-GB"/>
          <w14:ligatures w14:val="none"/>
        </w:rPr>
        <w:t>Data Summary</w:t>
      </w:r>
    </w:p>
    <w:tbl>
      <w:tblPr>
        <w:tblStyle w:val="TableGrid"/>
        <w:tblW w:w="0" w:type="auto"/>
        <w:tblLook w:val="04A0" w:firstRow="1" w:lastRow="0" w:firstColumn="1" w:lastColumn="0" w:noHBand="0" w:noVBand="1"/>
      </w:tblPr>
      <w:tblGrid>
        <w:gridCol w:w="958"/>
        <w:gridCol w:w="1343"/>
        <w:gridCol w:w="1343"/>
        <w:gridCol w:w="1343"/>
        <w:gridCol w:w="1343"/>
        <w:gridCol w:w="1343"/>
        <w:gridCol w:w="1343"/>
      </w:tblGrid>
      <w:tr w:rsidR="00502A51" w:rsidRPr="00502A51" w14:paraId="567AFF11" w14:textId="77777777" w:rsidTr="00502A51">
        <w:tc>
          <w:tcPr>
            <w:tcW w:w="0" w:type="auto"/>
            <w:hideMark/>
          </w:tcPr>
          <w:p w14:paraId="3665EFA8"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Summary</w:t>
            </w:r>
          </w:p>
        </w:tc>
        <w:tc>
          <w:tcPr>
            <w:tcW w:w="0" w:type="auto"/>
            <w:hideMark/>
          </w:tcPr>
          <w:p w14:paraId="7FA7CE8D"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Adj Close</w:t>
            </w:r>
          </w:p>
        </w:tc>
        <w:tc>
          <w:tcPr>
            <w:tcW w:w="0" w:type="auto"/>
            <w:hideMark/>
          </w:tcPr>
          <w:p w14:paraId="63AC0536"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w:t>
            </w:r>
          </w:p>
        </w:tc>
        <w:tc>
          <w:tcPr>
            <w:tcW w:w="0" w:type="auto"/>
            <w:hideMark/>
          </w:tcPr>
          <w:p w14:paraId="5950CA8C"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High</w:t>
            </w:r>
          </w:p>
        </w:tc>
        <w:tc>
          <w:tcPr>
            <w:tcW w:w="0" w:type="auto"/>
            <w:hideMark/>
          </w:tcPr>
          <w:p w14:paraId="0B774636"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Low</w:t>
            </w:r>
          </w:p>
        </w:tc>
        <w:tc>
          <w:tcPr>
            <w:tcW w:w="0" w:type="auto"/>
            <w:hideMark/>
          </w:tcPr>
          <w:p w14:paraId="79CD47ED"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Open</w:t>
            </w:r>
          </w:p>
        </w:tc>
        <w:tc>
          <w:tcPr>
            <w:tcW w:w="0" w:type="auto"/>
            <w:hideMark/>
          </w:tcPr>
          <w:p w14:paraId="534D45C9"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Volume</w:t>
            </w:r>
          </w:p>
        </w:tc>
      </w:tr>
      <w:tr w:rsidR="00502A51" w:rsidRPr="00502A51" w14:paraId="7EF854E5" w14:textId="77777777" w:rsidTr="00502A51">
        <w:tc>
          <w:tcPr>
            <w:tcW w:w="0" w:type="auto"/>
            <w:hideMark/>
          </w:tcPr>
          <w:p w14:paraId="4798213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Count</w:t>
            </w:r>
          </w:p>
        </w:tc>
        <w:tc>
          <w:tcPr>
            <w:tcW w:w="0" w:type="auto"/>
            <w:hideMark/>
          </w:tcPr>
          <w:p w14:paraId="323F265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5336</w:t>
            </w:r>
          </w:p>
        </w:tc>
        <w:tc>
          <w:tcPr>
            <w:tcW w:w="0" w:type="auto"/>
            <w:hideMark/>
          </w:tcPr>
          <w:p w14:paraId="3BAF2FB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5336</w:t>
            </w:r>
          </w:p>
        </w:tc>
        <w:tc>
          <w:tcPr>
            <w:tcW w:w="0" w:type="auto"/>
            <w:hideMark/>
          </w:tcPr>
          <w:p w14:paraId="4AC5BA2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5336</w:t>
            </w:r>
          </w:p>
        </w:tc>
        <w:tc>
          <w:tcPr>
            <w:tcW w:w="0" w:type="auto"/>
            <w:hideMark/>
          </w:tcPr>
          <w:p w14:paraId="1E84032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5336</w:t>
            </w:r>
          </w:p>
        </w:tc>
        <w:tc>
          <w:tcPr>
            <w:tcW w:w="0" w:type="auto"/>
            <w:hideMark/>
          </w:tcPr>
          <w:p w14:paraId="4979A87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5336</w:t>
            </w:r>
          </w:p>
        </w:tc>
        <w:tc>
          <w:tcPr>
            <w:tcW w:w="0" w:type="auto"/>
            <w:hideMark/>
          </w:tcPr>
          <w:p w14:paraId="5B419B8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5336</w:t>
            </w:r>
          </w:p>
        </w:tc>
      </w:tr>
      <w:tr w:rsidR="00502A51" w:rsidRPr="00502A51" w14:paraId="6B86BDFD" w14:textId="77777777" w:rsidTr="00502A51">
        <w:tc>
          <w:tcPr>
            <w:tcW w:w="0" w:type="auto"/>
            <w:hideMark/>
          </w:tcPr>
          <w:p w14:paraId="17DDC0A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Mean</w:t>
            </w:r>
          </w:p>
        </w:tc>
        <w:tc>
          <w:tcPr>
            <w:tcW w:w="0" w:type="auto"/>
            <w:hideMark/>
          </w:tcPr>
          <w:p w14:paraId="3134193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210.85</w:t>
            </w:r>
          </w:p>
        </w:tc>
        <w:tc>
          <w:tcPr>
            <w:tcW w:w="0" w:type="auto"/>
            <w:hideMark/>
          </w:tcPr>
          <w:p w14:paraId="36B7167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225.06</w:t>
            </w:r>
          </w:p>
        </w:tc>
        <w:tc>
          <w:tcPr>
            <w:tcW w:w="0" w:type="auto"/>
            <w:hideMark/>
          </w:tcPr>
          <w:p w14:paraId="28E5866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228.58</w:t>
            </w:r>
          </w:p>
        </w:tc>
        <w:tc>
          <w:tcPr>
            <w:tcW w:w="0" w:type="auto"/>
            <w:hideMark/>
          </w:tcPr>
          <w:p w14:paraId="08621FF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221.63</w:t>
            </w:r>
          </w:p>
        </w:tc>
        <w:tc>
          <w:tcPr>
            <w:tcW w:w="0" w:type="auto"/>
            <w:hideMark/>
          </w:tcPr>
          <w:p w14:paraId="37704A6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225.22</w:t>
            </w:r>
          </w:p>
        </w:tc>
        <w:tc>
          <w:tcPr>
            <w:tcW w:w="0" w:type="auto"/>
            <w:hideMark/>
          </w:tcPr>
          <w:p w14:paraId="69E4045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8,004,678</w:t>
            </w:r>
          </w:p>
        </w:tc>
      </w:tr>
      <w:tr w:rsidR="00502A51" w:rsidRPr="00502A51" w14:paraId="0D67710A" w14:textId="77777777" w:rsidTr="00502A51">
        <w:tc>
          <w:tcPr>
            <w:tcW w:w="0" w:type="auto"/>
            <w:hideMark/>
          </w:tcPr>
          <w:p w14:paraId="2B338AF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Stddev</w:t>
            </w:r>
          </w:p>
        </w:tc>
        <w:tc>
          <w:tcPr>
            <w:tcW w:w="0" w:type="auto"/>
            <w:hideMark/>
          </w:tcPr>
          <w:p w14:paraId="73663F4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253.32</w:t>
            </w:r>
          </w:p>
        </w:tc>
        <w:tc>
          <w:tcPr>
            <w:tcW w:w="0" w:type="auto"/>
            <w:hideMark/>
          </w:tcPr>
          <w:p w14:paraId="3497619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254.56</w:t>
            </w:r>
          </w:p>
        </w:tc>
        <w:tc>
          <w:tcPr>
            <w:tcW w:w="0" w:type="auto"/>
            <w:hideMark/>
          </w:tcPr>
          <w:p w14:paraId="2E869D1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257.61</w:t>
            </w:r>
          </w:p>
        </w:tc>
        <w:tc>
          <w:tcPr>
            <w:tcW w:w="0" w:type="auto"/>
            <w:hideMark/>
          </w:tcPr>
          <w:p w14:paraId="7D44612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251.54</w:t>
            </w:r>
          </w:p>
        </w:tc>
        <w:tc>
          <w:tcPr>
            <w:tcW w:w="0" w:type="auto"/>
            <w:hideMark/>
          </w:tcPr>
          <w:p w14:paraId="434FF60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254.74</w:t>
            </w:r>
          </w:p>
        </w:tc>
        <w:tc>
          <w:tcPr>
            <w:tcW w:w="0" w:type="auto"/>
            <w:hideMark/>
          </w:tcPr>
          <w:p w14:paraId="6D9F255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8,712,962</w:t>
            </w:r>
          </w:p>
        </w:tc>
      </w:tr>
      <w:tr w:rsidR="00502A51" w:rsidRPr="00502A51" w14:paraId="26781D9A" w14:textId="77777777" w:rsidTr="00502A51">
        <w:tc>
          <w:tcPr>
            <w:tcW w:w="0" w:type="auto"/>
            <w:hideMark/>
          </w:tcPr>
          <w:p w14:paraId="5468539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Min</w:t>
            </w:r>
          </w:p>
        </w:tc>
        <w:tc>
          <w:tcPr>
            <w:tcW w:w="0" w:type="auto"/>
            <w:hideMark/>
          </w:tcPr>
          <w:p w14:paraId="415BA23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10.23</w:t>
            </w:r>
          </w:p>
        </w:tc>
        <w:tc>
          <w:tcPr>
            <w:tcW w:w="0" w:type="auto"/>
            <w:hideMark/>
          </w:tcPr>
          <w:p w14:paraId="736B1A6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10.39</w:t>
            </w:r>
          </w:p>
        </w:tc>
        <w:tc>
          <w:tcPr>
            <w:tcW w:w="0" w:type="auto"/>
            <w:hideMark/>
          </w:tcPr>
          <w:p w14:paraId="6EE1D0D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6816A57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10.17</w:t>
            </w:r>
          </w:p>
        </w:tc>
        <w:tc>
          <w:tcPr>
            <w:tcW w:w="0" w:type="auto"/>
            <w:hideMark/>
          </w:tcPr>
          <w:p w14:paraId="47D7D2A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10.62</w:t>
            </w:r>
          </w:p>
        </w:tc>
        <w:tc>
          <w:tcPr>
            <w:tcW w:w="0" w:type="auto"/>
            <w:hideMark/>
          </w:tcPr>
          <w:p w14:paraId="3DBA130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0</w:t>
            </w:r>
          </w:p>
        </w:tc>
      </w:tr>
      <w:tr w:rsidR="00502A51" w:rsidRPr="00502A51" w14:paraId="0F0EBD5B" w14:textId="77777777" w:rsidTr="00502A51">
        <w:tc>
          <w:tcPr>
            <w:tcW w:w="0" w:type="auto"/>
            <w:hideMark/>
          </w:tcPr>
          <w:p w14:paraId="691469A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lastRenderedPageBreak/>
              <w:t>Max</w:t>
            </w:r>
          </w:p>
        </w:tc>
        <w:tc>
          <w:tcPr>
            <w:tcW w:w="0" w:type="auto"/>
            <w:hideMark/>
          </w:tcPr>
          <w:p w14:paraId="4F26C55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JSWSTEEL.NS</w:t>
            </w:r>
          </w:p>
        </w:tc>
        <w:tc>
          <w:tcPr>
            <w:tcW w:w="0" w:type="auto"/>
            <w:hideMark/>
          </w:tcPr>
          <w:p w14:paraId="1D6CD2D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JSWSTEEL.NS</w:t>
            </w:r>
          </w:p>
        </w:tc>
        <w:tc>
          <w:tcPr>
            <w:tcW w:w="0" w:type="auto"/>
            <w:hideMark/>
          </w:tcPr>
          <w:p w14:paraId="72E0C20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JSWSTEEL.NS</w:t>
            </w:r>
          </w:p>
        </w:tc>
        <w:tc>
          <w:tcPr>
            <w:tcW w:w="0" w:type="auto"/>
            <w:hideMark/>
          </w:tcPr>
          <w:p w14:paraId="3380EE3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JSWSTEEL.NS</w:t>
            </w:r>
          </w:p>
        </w:tc>
        <w:tc>
          <w:tcPr>
            <w:tcW w:w="0" w:type="auto"/>
            <w:hideMark/>
          </w:tcPr>
          <w:p w14:paraId="743FCC7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JSWSTEEL.NS</w:t>
            </w:r>
          </w:p>
        </w:tc>
        <w:tc>
          <w:tcPr>
            <w:tcW w:w="0" w:type="auto"/>
            <w:hideMark/>
          </w:tcPr>
          <w:p w14:paraId="4E9396D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JSWSTEEL.NS</w:t>
            </w:r>
          </w:p>
        </w:tc>
      </w:tr>
    </w:tbl>
    <w:p w14:paraId="4382FA37"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DF9DE09">
          <v:rect id="_x0000_i1039" alt="" style="width:451.3pt;height:.05pt;mso-width-percent:0;mso-height-percent:0;mso-width-percent:0;mso-height-percent:0" o:hralign="center" o:hrstd="t" o:hr="t" fillcolor="#a0a0a0" stroked="f"/>
        </w:pict>
      </w:r>
    </w:p>
    <w:p w14:paraId="12C5E5A0" w14:textId="77777777" w:rsidR="00502A51" w:rsidRPr="00502A51" w:rsidRDefault="00502A51" w:rsidP="00502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02A51">
        <w:rPr>
          <w:rFonts w:ascii="Times New Roman" w:eastAsia="Times New Roman" w:hAnsi="Times New Roman" w:cs="Times New Roman"/>
          <w:b/>
          <w:bCs/>
          <w:kern w:val="0"/>
          <w:sz w:val="27"/>
          <w:szCs w:val="27"/>
          <w:lang w:eastAsia="en-GB"/>
          <w14:ligatures w14:val="none"/>
        </w:rPr>
        <w:t>Null Value Check</w:t>
      </w:r>
    </w:p>
    <w:tbl>
      <w:tblPr>
        <w:tblStyle w:val="TableGrid"/>
        <w:tblW w:w="0" w:type="auto"/>
        <w:tblLook w:val="04A0" w:firstRow="1" w:lastRow="0" w:firstColumn="1" w:lastColumn="0" w:noHBand="0" w:noVBand="1"/>
      </w:tblPr>
      <w:tblGrid>
        <w:gridCol w:w="1043"/>
        <w:gridCol w:w="1357"/>
      </w:tblGrid>
      <w:tr w:rsidR="00502A51" w:rsidRPr="00502A51" w14:paraId="2A1B5159" w14:textId="77777777" w:rsidTr="00502A51">
        <w:tc>
          <w:tcPr>
            <w:tcW w:w="0" w:type="auto"/>
            <w:hideMark/>
          </w:tcPr>
          <w:p w14:paraId="4D06F634"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Column</w:t>
            </w:r>
          </w:p>
        </w:tc>
        <w:tc>
          <w:tcPr>
            <w:tcW w:w="0" w:type="auto"/>
            <w:hideMark/>
          </w:tcPr>
          <w:p w14:paraId="1F2002E2"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Null Count</w:t>
            </w:r>
          </w:p>
        </w:tc>
      </w:tr>
      <w:tr w:rsidR="00502A51" w:rsidRPr="00502A51" w14:paraId="34B1751B" w14:textId="77777777" w:rsidTr="00502A51">
        <w:tc>
          <w:tcPr>
            <w:tcW w:w="0" w:type="auto"/>
            <w:hideMark/>
          </w:tcPr>
          <w:p w14:paraId="750C947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Date</w:t>
            </w:r>
          </w:p>
        </w:tc>
        <w:tc>
          <w:tcPr>
            <w:tcW w:w="0" w:type="auto"/>
            <w:hideMark/>
          </w:tcPr>
          <w:p w14:paraId="7EA901A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0</w:t>
            </w:r>
          </w:p>
        </w:tc>
      </w:tr>
      <w:tr w:rsidR="00502A51" w:rsidRPr="00502A51" w14:paraId="1D4DDF7C" w14:textId="77777777" w:rsidTr="00502A51">
        <w:tc>
          <w:tcPr>
            <w:tcW w:w="0" w:type="auto"/>
            <w:hideMark/>
          </w:tcPr>
          <w:p w14:paraId="16E6560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Open</w:t>
            </w:r>
          </w:p>
        </w:tc>
        <w:tc>
          <w:tcPr>
            <w:tcW w:w="0" w:type="auto"/>
            <w:hideMark/>
          </w:tcPr>
          <w:p w14:paraId="1D7E9CB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w:t>
            </w:r>
          </w:p>
        </w:tc>
      </w:tr>
      <w:tr w:rsidR="00502A51" w:rsidRPr="00502A51" w14:paraId="6630DF74" w14:textId="77777777" w:rsidTr="00502A51">
        <w:tc>
          <w:tcPr>
            <w:tcW w:w="0" w:type="auto"/>
            <w:hideMark/>
          </w:tcPr>
          <w:p w14:paraId="4F835FD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High</w:t>
            </w:r>
          </w:p>
        </w:tc>
        <w:tc>
          <w:tcPr>
            <w:tcW w:w="0" w:type="auto"/>
            <w:hideMark/>
          </w:tcPr>
          <w:p w14:paraId="7E00224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w:t>
            </w:r>
          </w:p>
        </w:tc>
      </w:tr>
      <w:tr w:rsidR="00502A51" w:rsidRPr="00502A51" w14:paraId="64B41BB4" w14:textId="77777777" w:rsidTr="00502A51">
        <w:tc>
          <w:tcPr>
            <w:tcW w:w="0" w:type="auto"/>
            <w:hideMark/>
          </w:tcPr>
          <w:p w14:paraId="7BF94C2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Low</w:t>
            </w:r>
          </w:p>
        </w:tc>
        <w:tc>
          <w:tcPr>
            <w:tcW w:w="0" w:type="auto"/>
            <w:hideMark/>
          </w:tcPr>
          <w:p w14:paraId="25EBDE1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w:t>
            </w:r>
          </w:p>
        </w:tc>
      </w:tr>
      <w:tr w:rsidR="00502A51" w:rsidRPr="00502A51" w14:paraId="7D4396FB" w14:textId="77777777" w:rsidTr="00502A51">
        <w:tc>
          <w:tcPr>
            <w:tcW w:w="0" w:type="auto"/>
            <w:hideMark/>
          </w:tcPr>
          <w:p w14:paraId="6C97B23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Close</w:t>
            </w:r>
          </w:p>
        </w:tc>
        <w:tc>
          <w:tcPr>
            <w:tcW w:w="0" w:type="auto"/>
            <w:hideMark/>
          </w:tcPr>
          <w:p w14:paraId="129BC79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w:t>
            </w:r>
          </w:p>
        </w:tc>
      </w:tr>
      <w:tr w:rsidR="00502A51" w:rsidRPr="00502A51" w14:paraId="405C74E7" w14:textId="77777777" w:rsidTr="00502A51">
        <w:tc>
          <w:tcPr>
            <w:tcW w:w="0" w:type="auto"/>
            <w:hideMark/>
          </w:tcPr>
          <w:p w14:paraId="250419D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Volume</w:t>
            </w:r>
          </w:p>
        </w:tc>
        <w:tc>
          <w:tcPr>
            <w:tcW w:w="0" w:type="auto"/>
            <w:hideMark/>
          </w:tcPr>
          <w:p w14:paraId="295F195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w:t>
            </w:r>
          </w:p>
        </w:tc>
      </w:tr>
    </w:tbl>
    <w:p w14:paraId="35FD8847"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This indicates that the dataset is mostly clean with negligible missing data.</w:t>
      </w:r>
    </w:p>
    <w:p w14:paraId="5A61D4C6"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C8FB81">
          <v:rect id="_x0000_i1038" alt="" style="width:451.3pt;height:.05pt;mso-width-percent:0;mso-height-percent:0;mso-width-percent:0;mso-height-percent:0" o:hralign="center" o:hrstd="t" o:hr="t" fillcolor="#a0a0a0" stroked="f"/>
        </w:pict>
      </w:r>
    </w:p>
    <w:p w14:paraId="762C869E" w14:textId="77777777" w:rsidR="00502A51" w:rsidRPr="00502A51" w:rsidRDefault="00502A51" w:rsidP="00502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02A51">
        <w:rPr>
          <w:rFonts w:ascii="Times New Roman" w:eastAsia="Times New Roman" w:hAnsi="Times New Roman" w:cs="Times New Roman"/>
          <w:b/>
          <w:bCs/>
          <w:kern w:val="0"/>
          <w:sz w:val="27"/>
          <w:szCs w:val="27"/>
          <w:lang w:eastAsia="en-GB"/>
          <w14:ligatures w14:val="none"/>
        </w:rPr>
        <w:t>Cleaned Data Preview</w:t>
      </w:r>
    </w:p>
    <w:tbl>
      <w:tblPr>
        <w:tblStyle w:val="TableGrid"/>
        <w:tblW w:w="0" w:type="auto"/>
        <w:tblLook w:val="04A0" w:firstRow="1" w:lastRow="0" w:firstColumn="1" w:lastColumn="0" w:noHBand="0" w:noVBand="1"/>
      </w:tblPr>
      <w:tblGrid>
        <w:gridCol w:w="1336"/>
        <w:gridCol w:w="1283"/>
        <w:gridCol w:w="776"/>
        <w:gridCol w:w="756"/>
        <w:gridCol w:w="756"/>
        <w:gridCol w:w="777"/>
        <w:gridCol w:w="1016"/>
      </w:tblGrid>
      <w:tr w:rsidR="00502A51" w:rsidRPr="00502A51" w14:paraId="18FD661C" w14:textId="77777777" w:rsidTr="00502A51">
        <w:tc>
          <w:tcPr>
            <w:tcW w:w="0" w:type="auto"/>
            <w:hideMark/>
          </w:tcPr>
          <w:p w14:paraId="253561AC"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Date</w:t>
            </w:r>
          </w:p>
        </w:tc>
        <w:tc>
          <w:tcPr>
            <w:tcW w:w="0" w:type="auto"/>
            <w:hideMark/>
          </w:tcPr>
          <w:p w14:paraId="0BF0CA25"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Adj_Close</w:t>
            </w:r>
          </w:p>
        </w:tc>
        <w:tc>
          <w:tcPr>
            <w:tcW w:w="0" w:type="auto"/>
            <w:hideMark/>
          </w:tcPr>
          <w:p w14:paraId="2F87ABEF"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w:t>
            </w:r>
          </w:p>
        </w:tc>
        <w:tc>
          <w:tcPr>
            <w:tcW w:w="0" w:type="auto"/>
            <w:hideMark/>
          </w:tcPr>
          <w:p w14:paraId="02DBB609"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High</w:t>
            </w:r>
          </w:p>
        </w:tc>
        <w:tc>
          <w:tcPr>
            <w:tcW w:w="0" w:type="auto"/>
            <w:hideMark/>
          </w:tcPr>
          <w:p w14:paraId="41E33250"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Low</w:t>
            </w:r>
          </w:p>
        </w:tc>
        <w:tc>
          <w:tcPr>
            <w:tcW w:w="0" w:type="auto"/>
            <w:hideMark/>
          </w:tcPr>
          <w:p w14:paraId="440E0600"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Open</w:t>
            </w:r>
          </w:p>
        </w:tc>
        <w:tc>
          <w:tcPr>
            <w:tcW w:w="0" w:type="auto"/>
            <w:hideMark/>
          </w:tcPr>
          <w:p w14:paraId="6908FDCC"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Volume</w:t>
            </w:r>
          </w:p>
        </w:tc>
      </w:tr>
      <w:tr w:rsidR="00502A51" w:rsidRPr="00502A51" w14:paraId="259EC8F4" w14:textId="77777777" w:rsidTr="00502A51">
        <w:tc>
          <w:tcPr>
            <w:tcW w:w="0" w:type="auto"/>
            <w:hideMark/>
          </w:tcPr>
          <w:p w14:paraId="4C43025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2003-05-08</w:t>
            </w:r>
          </w:p>
        </w:tc>
        <w:tc>
          <w:tcPr>
            <w:tcW w:w="0" w:type="auto"/>
            <w:hideMark/>
          </w:tcPr>
          <w:p w14:paraId="41BD5FA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7.7597</w:t>
            </w:r>
          </w:p>
        </w:tc>
        <w:tc>
          <w:tcPr>
            <w:tcW w:w="0" w:type="auto"/>
            <w:hideMark/>
          </w:tcPr>
          <w:p w14:paraId="190A7AC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10.39</w:t>
            </w:r>
          </w:p>
        </w:tc>
        <w:tc>
          <w:tcPr>
            <w:tcW w:w="0" w:type="auto"/>
            <w:hideMark/>
          </w:tcPr>
          <w:p w14:paraId="4215159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11.19</w:t>
            </w:r>
          </w:p>
        </w:tc>
        <w:tc>
          <w:tcPr>
            <w:tcW w:w="0" w:type="auto"/>
            <w:hideMark/>
          </w:tcPr>
          <w:p w14:paraId="3DE9E78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10.17</w:t>
            </w:r>
          </w:p>
        </w:tc>
        <w:tc>
          <w:tcPr>
            <w:tcW w:w="0" w:type="auto"/>
            <w:hideMark/>
          </w:tcPr>
          <w:p w14:paraId="5164A75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10.97</w:t>
            </w:r>
          </w:p>
        </w:tc>
        <w:tc>
          <w:tcPr>
            <w:tcW w:w="0" w:type="auto"/>
            <w:hideMark/>
          </w:tcPr>
          <w:p w14:paraId="1D74D1B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187943</w:t>
            </w:r>
          </w:p>
        </w:tc>
      </w:tr>
      <w:tr w:rsidR="00502A51" w:rsidRPr="00502A51" w14:paraId="524B3F26" w14:textId="77777777" w:rsidTr="00502A51">
        <w:tc>
          <w:tcPr>
            <w:tcW w:w="0" w:type="auto"/>
            <w:hideMark/>
          </w:tcPr>
          <w:p w14:paraId="5790003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2003-05-09</w:t>
            </w:r>
          </w:p>
        </w:tc>
        <w:tc>
          <w:tcPr>
            <w:tcW w:w="0" w:type="auto"/>
            <w:hideMark/>
          </w:tcPr>
          <w:p w14:paraId="4A6469E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8.0155</w:t>
            </w:r>
          </w:p>
        </w:tc>
        <w:tc>
          <w:tcPr>
            <w:tcW w:w="0" w:type="auto"/>
            <w:hideMark/>
          </w:tcPr>
          <w:p w14:paraId="093FF12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75123E8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57F59C1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10.39</w:t>
            </w:r>
          </w:p>
        </w:tc>
        <w:tc>
          <w:tcPr>
            <w:tcW w:w="0" w:type="auto"/>
            <w:hideMark/>
          </w:tcPr>
          <w:p w14:paraId="04719FC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10.62</w:t>
            </w:r>
          </w:p>
        </w:tc>
        <w:tc>
          <w:tcPr>
            <w:tcW w:w="0" w:type="auto"/>
            <w:hideMark/>
          </w:tcPr>
          <w:p w14:paraId="160B807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114799</w:t>
            </w:r>
          </w:p>
        </w:tc>
      </w:tr>
      <w:tr w:rsidR="00502A51" w:rsidRPr="00502A51" w14:paraId="48FB55A3" w14:textId="77777777" w:rsidTr="00502A51">
        <w:tc>
          <w:tcPr>
            <w:tcW w:w="0" w:type="auto"/>
            <w:hideMark/>
          </w:tcPr>
          <w:p w14:paraId="2BC2755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2003-05-12</w:t>
            </w:r>
          </w:p>
        </w:tc>
        <w:tc>
          <w:tcPr>
            <w:tcW w:w="0" w:type="auto"/>
            <w:hideMark/>
          </w:tcPr>
          <w:p w14:paraId="5E1B561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8.5271</w:t>
            </w:r>
          </w:p>
        </w:tc>
        <w:tc>
          <w:tcPr>
            <w:tcW w:w="0" w:type="auto"/>
            <w:hideMark/>
          </w:tcPr>
          <w:p w14:paraId="59C30DB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11.42</w:t>
            </w:r>
          </w:p>
        </w:tc>
        <w:tc>
          <w:tcPr>
            <w:tcW w:w="0" w:type="auto"/>
            <w:hideMark/>
          </w:tcPr>
          <w:p w14:paraId="2AF12ED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11.77</w:t>
            </w:r>
          </w:p>
        </w:tc>
        <w:tc>
          <w:tcPr>
            <w:tcW w:w="0" w:type="auto"/>
            <w:hideMark/>
          </w:tcPr>
          <w:p w14:paraId="019FE64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6E50D26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2DA5B41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752170</w:t>
            </w:r>
          </w:p>
        </w:tc>
      </w:tr>
      <w:tr w:rsidR="00502A51" w:rsidRPr="00502A51" w14:paraId="11640876" w14:textId="77777777" w:rsidTr="00502A51">
        <w:tc>
          <w:tcPr>
            <w:tcW w:w="0" w:type="auto"/>
            <w:hideMark/>
          </w:tcPr>
          <w:p w14:paraId="6D11224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2003-05-13</w:t>
            </w:r>
          </w:p>
        </w:tc>
        <w:tc>
          <w:tcPr>
            <w:tcW w:w="0" w:type="auto"/>
            <w:hideMark/>
          </w:tcPr>
          <w:p w14:paraId="455D1CB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8.5271</w:t>
            </w:r>
          </w:p>
        </w:tc>
        <w:tc>
          <w:tcPr>
            <w:tcW w:w="0" w:type="auto"/>
            <w:hideMark/>
          </w:tcPr>
          <w:p w14:paraId="20237C5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11.42</w:t>
            </w:r>
          </w:p>
        </w:tc>
        <w:tc>
          <w:tcPr>
            <w:tcW w:w="0" w:type="auto"/>
            <w:hideMark/>
          </w:tcPr>
          <w:p w14:paraId="0C66B42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11.88</w:t>
            </w:r>
          </w:p>
        </w:tc>
        <w:tc>
          <w:tcPr>
            <w:tcW w:w="0" w:type="auto"/>
            <w:hideMark/>
          </w:tcPr>
          <w:p w14:paraId="5B19469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11.31</w:t>
            </w:r>
          </w:p>
        </w:tc>
        <w:tc>
          <w:tcPr>
            <w:tcW w:w="0" w:type="auto"/>
            <w:hideMark/>
          </w:tcPr>
          <w:p w14:paraId="73B6825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11.77</w:t>
            </w:r>
          </w:p>
        </w:tc>
        <w:tc>
          <w:tcPr>
            <w:tcW w:w="0" w:type="auto"/>
            <w:hideMark/>
          </w:tcPr>
          <w:p w14:paraId="3BB45D1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526229</w:t>
            </w:r>
          </w:p>
        </w:tc>
      </w:tr>
      <w:tr w:rsidR="00502A51" w:rsidRPr="00502A51" w14:paraId="11DBFF72" w14:textId="77777777" w:rsidTr="00502A51">
        <w:tc>
          <w:tcPr>
            <w:tcW w:w="0" w:type="auto"/>
            <w:hideMark/>
          </w:tcPr>
          <w:p w14:paraId="45A546D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2003-05-14</w:t>
            </w:r>
          </w:p>
        </w:tc>
        <w:tc>
          <w:tcPr>
            <w:tcW w:w="0" w:type="auto"/>
            <w:hideMark/>
          </w:tcPr>
          <w:p w14:paraId="709AC9B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9.2945</w:t>
            </w:r>
          </w:p>
        </w:tc>
        <w:tc>
          <w:tcPr>
            <w:tcW w:w="0" w:type="auto"/>
            <w:hideMark/>
          </w:tcPr>
          <w:p w14:paraId="7D39731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12.45</w:t>
            </w:r>
          </w:p>
        </w:tc>
        <w:tc>
          <w:tcPr>
            <w:tcW w:w="0" w:type="auto"/>
            <w:hideMark/>
          </w:tcPr>
          <w:p w14:paraId="2001B5C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13.14</w:t>
            </w:r>
          </w:p>
        </w:tc>
        <w:tc>
          <w:tcPr>
            <w:tcW w:w="0" w:type="auto"/>
            <w:hideMark/>
          </w:tcPr>
          <w:p w14:paraId="7CA7DE4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11.42</w:t>
            </w:r>
          </w:p>
        </w:tc>
        <w:tc>
          <w:tcPr>
            <w:tcW w:w="0" w:type="auto"/>
            <w:hideMark/>
          </w:tcPr>
          <w:p w14:paraId="4F06FFB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11.65</w:t>
            </w:r>
          </w:p>
        </w:tc>
        <w:tc>
          <w:tcPr>
            <w:tcW w:w="0" w:type="auto"/>
            <w:hideMark/>
          </w:tcPr>
          <w:p w14:paraId="5A8DED7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797615</w:t>
            </w:r>
          </w:p>
        </w:tc>
      </w:tr>
    </w:tbl>
    <w:p w14:paraId="3FE36CA4"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F0C983">
          <v:rect id="_x0000_i1037" alt="" style="width:451.3pt;height:.05pt;mso-width-percent:0;mso-height-percent:0;mso-width-percent:0;mso-height-percent:0" o:hralign="center" o:hrstd="t" o:hr="t" fillcolor="#a0a0a0" stroked="f"/>
        </w:pict>
      </w:r>
    </w:p>
    <w:p w14:paraId="12CB9A36" w14:textId="77777777" w:rsidR="00502A51" w:rsidRPr="00502A51" w:rsidRDefault="00502A51" w:rsidP="00502A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02A51">
        <w:rPr>
          <w:rFonts w:ascii="Times New Roman" w:eastAsia="Times New Roman" w:hAnsi="Times New Roman" w:cs="Times New Roman"/>
          <w:b/>
          <w:bCs/>
          <w:kern w:val="0"/>
          <w:sz w:val="27"/>
          <w:szCs w:val="27"/>
          <w:lang w:eastAsia="en-GB"/>
          <w14:ligatures w14:val="none"/>
        </w:rPr>
        <w:t>Observations</w:t>
      </w:r>
    </w:p>
    <w:p w14:paraId="27E7B9CC" w14:textId="77777777" w:rsidR="00502A51" w:rsidRPr="00502A51" w:rsidRDefault="00502A51" w:rsidP="00502A5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The stock prices show an upward trend over time.</w:t>
      </w:r>
    </w:p>
    <w:p w14:paraId="7FCF9914" w14:textId="77777777" w:rsidR="00502A51" w:rsidRPr="00502A51" w:rsidRDefault="00502A51" w:rsidP="00502A5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Data is consistent and structured properly for Spark processing.</w:t>
      </w:r>
    </w:p>
    <w:p w14:paraId="5A308987" w14:textId="77777777" w:rsidR="00502A51" w:rsidRPr="00502A51" w:rsidRDefault="00502A51" w:rsidP="00502A5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Minimal null values were present and likely handled through cleaning.</w:t>
      </w:r>
    </w:p>
    <w:p w14:paraId="21A2E13C"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A6D9BEC">
          <v:rect id="_x0000_i1036" alt="" style="width:451.3pt;height:.05pt;mso-width-percent:0;mso-height-percent:0;mso-width-percent:0;mso-height-percent:0" o:hralign="center" o:hrstd="t" o:hr="t" fillcolor="#a0a0a0" stroked="f"/>
        </w:pict>
      </w:r>
    </w:p>
    <w:p w14:paraId="00A76DD4"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2: Data Type Conversion and Validation</w:t>
      </w:r>
    </w:p>
    <w:p w14:paraId="322D05E1"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47547F"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After initial inspection, all columns were cast into appropriate data types:</w:t>
      </w:r>
    </w:p>
    <w:p w14:paraId="3F813D41"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root</w:t>
      </w:r>
    </w:p>
    <w:p w14:paraId="5C17AFC8"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Date: timestamp (nullable = true)</w:t>
      </w:r>
    </w:p>
    <w:p w14:paraId="13BF60A1"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Adj_Close: double (nullable = true)</w:t>
      </w:r>
    </w:p>
    <w:p w14:paraId="2FEAB337"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Close: double (nullable = true)</w:t>
      </w:r>
    </w:p>
    <w:p w14:paraId="59EA1DB2"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High: double (nullable = true)</w:t>
      </w:r>
    </w:p>
    <w:p w14:paraId="058211E8"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Low: double (nullable = true)</w:t>
      </w:r>
    </w:p>
    <w:p w14:paraId="69F59565"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Open: double (nullable = true)</w:t>
      </w:r>
    </w:p>
    <w:p w14:paraId="0D7132AA"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 xml:space="preserve"> |-- Volume: long (nullable = true)</w:t>
      </w:r>
    </w:p>
    <w:p w14:paraId="4AB1579C" w14:textId="76695BEB"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lastRenderedPageBreak/>
        <w:t>No missing values</w:t>
      </w:r>
      <w:r w:rsidRPr="00502A51">
        <w:rPr>
          <w:rFonts w:ascii="Times New Roman" w:eastAsia="Times New Roman" w:hAnsi="Times New Roman" w:cs="Times New Roman"/>
          <w:kern w:val="0"/>
          <w:lang w:eastAsia="en-GB"/>
          <w14:ligatures w14:val="none"/>
        </w:rPr>
        <w:t xml:space="preserve"> remained after cleaning.</w:t>
      </w:r>
    </w:p>
    <w:p w14:paraId="107AC9D3"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19D0CB3">
          <v:rect id="_x0000_i1035" alt="" style="width:451.3pt;height:.05pt;mso-width-percent:0;mso-height-percent:0;mso-width-percent:0;mso-height-percent:0" o:hralign="center" o:hrstd="t" o:hr="t" fillcolor="#a0a0a0" stroked="f"/>
        </w:pict>
      </w:r>
    </w:p>
    <w:p w14:paraId="519D6870"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3: Statistical Analysis</w:t>
      </w:r>
    </w:p>
    <w:tbl>
      <w:tblPr>
        <w:tblStyle w:val="TableGrid"/>
        <w:tblW w:w="0" w:type="auto"/>
        <w:tblLook w:val="04A0" w:firstRow="1" w:lastRow="0" w:firstColumn="1" w:lastColumn="0" w:noHBand="0" w:noVBand="1"/>
      </w:tblPr>
      <w:tblGrid>
        <w:gridCol w:w="1369"/>
        <w:gridCol w:w="1243"/>
        <w:gridCol w:w="1283"/>
        <w:gridCol w:w="1069"/>
        <w:gridCol w:w="2223"/>
      </w:tblGrid>
      <w:tr w:rsidR="00502A51" w:rsidRPr="00502A51" w14:paraId="1AD9BE27" w14:textId="77777777" w:rsidTr="00502A51">
        <w:tc>
          <w:tcPr>
            <w:tcW w:w="0" w:type="auto"/>
            <w:hideMark/>
          </w:tcPr>
          <w:p w14:paraId="1EBC60CA"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Metric</w:t>
            </w:r>
          </w:p>
        </w:tc>
        <w:tc>
          <w:tcPr>
            <w:tcW w:w="0" w:type="auto"/>
            <w:hideMark/>
          </w:tcPr>
          <w:p w14:paraId="3BD9DF87"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Minimum</w:t>
            </w:r>
          </w:p>
        </w:tc>
        <w:tc>
          <w:tcPr>
            <w:tcW w:w="0" w:type="auto"/>
            <w:hideMark/>
          </w:tcPr>
          <w:p w14:paraId="30611616"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Maximum</w:t>
            </w:r>
          </w:p>
        </w:tc>
        <w:tc>
          <w:tcPr>
            <w:tcW w:w="0" w:type="auto"/>
            <w:hideMark/>
          </w:tcPr>
          <w:p w14:paraId="17990DE1"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Average</w:t>
            </w:r>
          </w:p>
        </w:tc>
        <w:tc>
          <w:tcPr>
            <w:tcW w:w="0" w:type="auto"/>
            <w:hideMark/>
          </w:tcPr>
          <w:p w14:paraId="65B639F1"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Standard Deviation</w:t>
            </w:r>
          </w:p>
        </w:tc>
      </w:tr>
      <w:tr w:rsidR="00502A51" w:rsidRPr="00502A51" w14:paraId="5950029E" w14:textId="77777777" w:rsidTr="00502A51">
        <w:tc>
          <w:tcPr>
            <w:tcW w:w="0" w:type="auto"/>
            <w:hideMark/>
          </w:tcPr>
          <w:p w14:paraId="2E608B5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Close Price</w:t>
            </w:r>
          </w:p>
        </w:tc>
        <w:tc>
          <w:tcPr>
            <w:tcW w:w="0" w:type="auto"/>
            <w:hideMark/>
          </w:tcPr>
          <w:p w14:paraId="48CEC37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10.39</w:t>
            </w:r>
          </w:p>
        </w:tc>
        <w:tc>
          <w:tcPr>
            <w:tcW w:w="0" w:type="auto"/>
            <w:hideMark/>
          </w:tcPr>
          <w:p w14:paraId="3F2DF99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1039.09</w:t>
            </w:r>
          </w:p>
        </w:tc>
        <w:tc>
          <w:tcPr>
            <w:tcW w:w="0" w:type="auto"/>
            <w:hideMark/>
          </w:tcPr>
          <w:p w14:paraId="61CDAAC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225.06</w:t>
            </w:r>
          </w:p>
        </w:tc>
        <w:tc>
          <w:tcPr>
            <w:tcW w:w="0" w:type="auto"/>
            <w:hideMark/>
          </w:tcPr>
          <w:p w14:paraId="2A1DEE6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254.56</w:t>
            </w:r>
          </w:p>
        </w:tc>
      </w:tr>
    </w:tbl>
    <w:p w14:paraId="6D814462" w14:textId="4A4AE07A"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This indicates that:</w:t>
      </w:r>
    </w:p>
    <w:p w14:paraId="13294D67" w14:textId="77777777" w:rsidR="00502A51" w:rsidRPr="00502A51" w:rsidRDefault="00502A51" w:rsidP="00502A5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The stock started at around ₹10 in 2003.</w:t>
      </w:r>
    </w:p>
    <w:p w14:paraId="328B2E2D" w14:textId="77777777" w:rsidR="00502A51" w:rsidRPr="00502A51" w:rsidRDefault="00502A51" w:rsidP="00502A5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Reached a </w:t>
      </w:r>
      <w:r w:rsidRPr="00502A51">
        <w:rPr>
          <w:rFonts w:ascii="Times New Roman" w:eastAsia="Times New Roman" w:hAnsi="Times New Roman" w:cs="Times New Roman"/>
          <w:b/>
          <w:bCs/>
          <w:kern w:val="0"/>
          <w:lang w:eastAsia="en-GB"/>
          <w14:ligatures w14:val="none"/>
        </w:rPr>
        <w:t>maximum closing price above ₹1000</w:t>
      </w:r>
      <w:r w:rsidRPr="00502A51">
        <w:rPr>
          <w:rFonts w:ascii="Times New Roman" w:eastAsia="Times New Roman" w:hAnsi="Times New Roman" w:cs="Times New Roman"/>
          <w:kern w:val="0"/>
          <w:lang w:eastAsia="en-GB"/>
          <w14:ligatures w14:val="none"/>
        </w:rPr>
        <w:t xml:space="preserve"> during the dataset period.</w:t>
      </w:r>
    </w:p>
    <w:p w14:paraId="2077524F" w14:textId="77777777" w:rsidR="00502A51" w:rsidRPr="00502A51" w:rsidRDefault="00502A51" w:rsidP="00502A5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Average price over the period remained </w:t>
      </w:r>
      <w:r w:rsidRPr="00502A51">
        <w:rPr>
          <w:rFonts w:ascii="Times New Roman" w:eastAsia="Times New Roman" w:hAnsi="Times New Roman" w:cs="Times New Roman"/>
          <w:b/>
          <w:bCs/>
          <w:kern w:val="0"/>
          <w:lang w:eastAsia="en-GB"/>
          <w14:ligatures w14:val="none"/>
        </w:rPr>
        <w:t>₹225</w:t>
      </w:r>
      <w:r w:rsidRPr="00502A51">
        <w:rPr>
          <w:rFonts w:ascii="Times New Roman" w:eastAsia="Times New Roman" w:hAnsi="Times New Roman" w:cs="Times New Roman"/>
          <w:kern w:val="0"/>
          <w:lang w:eastAsia="en-GB"/>
          <w14:ligatures w14:val="none"/>
        </w:rPr>
        <w:t>, showing massive long-term growth.</w:t>
      </w:r>
    </w:p>
    <w:p w14:paraId="1C9D7200"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0990FF0">
          <v:rect id="_x0000_i1034" alt="" style="width:451.3pt;height:.05pt;mso-width-percent:0;mso-height-percent:0;mso-width-percent:0;mso-height-percent:0" o:hralign="center" o:hrstd="t" o:hr="t" fillcolor="#a0a0a0" stroked="f"/>
        </w:pict>
      </w:r>
    </w:p>
    <w:p w14:paraId="5F2B208C"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4: Duplicate Handling</w:t>
      </w:r>
    </w:p>
    <w:p w14:paraId="148C7DB1"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CBEB92D"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No duplicate rows were found in the dataset:</w:t>
      </w:r>
    </w:p>
    <w:p w14:paraId="6BD2F74B" w14:textId="77777777" w:rsidR="00502A51" w:rsidRPr="00502A51" w:rsidRDefault="00502A51" w:rsidP="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502A51">
        <w:rPr>
          <w:rFonts w:ascii="Courier New" w:eastAsia="Times New Roman" w:hAnsi="Courier New" w:cs="Courier New"/>
          <w:kern w:val="0"/>
          <w:sz w:val="20"/>
          <w:szCs w:val="20"/>
          <w:lang w:eastAsia="en-GB"/>
          <w14:ligatures w14:val="none"/>
        </w:rPr>
        <w:t>Number of duplicate rows: 0</w:t>
      </w:r>
    </w:p>
    <w:p w14:paraId="1765F382"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C34C683">
          <v:rect id="_x0000_i1033" alt="" style="width:451.3pt;height:.05pt;mso-width-percent:0;mso-height-percent:0;mso-width-percent:0;mso-height-percent:0" o:hralign="center" o:hrstd="t" o:hr="t" fillcolor="#a0a0a0" stroked="f"/>
        </w:pict>
      </w:r>
    </w:p>
    <w:p w14:paraId="3D3B6E0F"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5: Trend Analysis</w:t>
      </w:r>
    </w:p>
    <w:p w14:paraId="2BFA1941"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A7AA5B"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A sample of cleaned and processed data:</w:t>
      </w:r>
    </w:p>
    <w:tbl>
      <w:tblPr>
        <w:tblStyle w:val="TableGrid"/>
        <w:tblW w:w="0" w:type="auto"/>
        <w:tblLook w:val="04A0" w:firstRow="1" w:lastRow="0" w:firstColumn="1" w:lastColumn="0" w:noHBand="0" w:noVBand="1"/>
      </w:tblPr>
      <w:tblGrid>
        <w:gridCol w:w="1336"/>
        <w:gridCol w:w="1283"/>
        <w:gridCol w:w="776"/>
        <w:gridCol w:w="756"/>
        <w:gridCol w:w="756"/>
        <w:gridCol w:w="777"/>
        <w:gridCol w:w="1176"/>
      </w:tblGrid>
      <w:tr w:rsidR="00502A51" w:rsidRPr="00502A51" w14:paraId="5E9D6F55" w14:textId="77777777" w:rsidTr="00502A51">
        <w:tc>
          <w:tcPr>
            <w:tcW w:w="0" w:type="auto"/>
            <w:hideMark/>
          </w:tcPr>
          <w:p w14:paraId="1F3F3370"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Date</w:t>
            </w:r>
          </w:p>
        </w:tc>
        <w:tc>
          <w:tcPr>
            <w:tcW w:w="0" w:type="auto"/>
            <w:hideMark/>
          </w:tcPr>
          <w:p w14:paraId="56A50303"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Adj_Close</w:t>
            </w:r>
          </w:p>
        </w:tc>
        <w:tc>
          <w:tcPr>
            <w:tcW w:w="0" w:type="auto"/>
            <w:hideMark/>
          </w:tcPr>
          <w:p w14:paraId="13717431"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w:t>
            </w:r>
          </w:p>
        </w:tc>
        <w:tc>
          <w:tcPr>
            <w:tcW w:w="0" w:type="auto"/>
            <w:hideMark/>
          </w:tcPr>
          <w:p w14:paraId="02833713"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High</w:t>
            </w:r>
          </w:p>
        </w:tc>
        <w:tc>
          <w:tcPr>
            <w:tcW w:w="0" w:type="auto"/>
            <w:hideMark/>
          </w:tcPr>
          <w:p w14:paraId="7EE47B03"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Low</w:t>
            </w:r>
          </w:p>
        </w:tc>
        <w:tc>
          <w:tcPr>
            <w:tcW w:w="0" w:type="auto"/>
            <w:hideMark/>
          </w:tcPr>
          <w:p w14:paraId="1E501B41"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Open</w:t>
            </w:r>
          </w:p>
        </w:tc>
        <w:tc>
          <w:tcPr>
            <w:tcW w:w="0" w:type="auto"/>
            <w:hideMark/>
          </w:tcPr>
          <w:p w14:paraId="02324C15"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Volume</w:t>
            </w:r>
          </w:p>
        </w:tc>
      </w:tr>
      <w:tr w:rsidR="00502A51" w:rsidRPr="00502A51" w14:paraId="2A6E718B" w14:textId="77777777" w:rsidTr="00502A51">
        <w:tc>
          <w:tcPr>
            <w:tcW w:w="0" w:type="auto"/>
            <w:hideMark/>
          </w:tcPr>
          <w:p w14:paraId="58C5087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2003-05-08</w:t>
            </w:r>
          </w:p>
        </w:tc>
        <w:tc>
          <w:tcPr>
            <w:tcW w:w="0" w:type="auto"/>
            <w:hideMark/>
          </w:tcPr>
          <w:p w14:paraId="19E1AB7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7.76</w:t>
            </w:r>
          </w:p>
        </w:tc>
        <w:tc>
          <w:tcPr>
            <w:tcW w:w="0" w:type="auto"/>
            <w:hideMark/>
          </w:tcPr>
          <w:p w14:paraId="017CF5D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c>
          <w:tcPr>
            <w:tcW w:w="0" w:type="auto"/>
            <w:hideMark/>
          </w:tcPr>
          <w:p w14:paraId="31EEFBC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11.19</w:t>
            </w:r>
          </w:p>
        </w:tc>
        <w:tc>
          <w:tcPr>
            <w:tcW w:w="0" w:type="auto"/>
            <w:hideMark/>
          </w:tcPr>
          <w:p w14:paraId="383D417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10.17</w:t>
            </w:r>
          </w:p>
        </w:tc>
        <w:tc>
          <w:tcPr>
            <w:tcW w:w="0" w:type="auto"/>
            <w:hideMark/>
          </w:tcPr>
          <w:p w14:paraId="2104EDC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10.97</w:t>
            </w:r>
          </w:p>
        </w:tc>
        <w:tc>
          <w:tcPr>
            <w:tcW w:w="0" w:type="auto"/>
            <w:hideMark/>
          </w:tcPr>
          <w:p w14:paraId="5522930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187,943</w:t>
            </w:r>
          </w:p>
        </w:tc>
      </w:tr>
      <w:tr w:rsidR="00502A51" w:rsidRPr="00502A51" w14:paraId="13B56C3B" w14:textId="77777777" w:rsidTr="00502A51">
        <w:tc>
          <w:tcPr>
            <w:tcW w:w="0" w:type="auto"/>
            <w:hideMark/>
          </w:tcPr>
          <w:p w14:paraId="6A06B5B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2003-05-12</w:t>
            </w:r>
          </w:p>
        </w:tc>
        <w:tc>
          <w:tcPr>
            <w:tcW w:w="0" w:type="auto"/>
            <w:hideMark/>
          </w:tcPr>
          <w:p w14:paraId="1E760D9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8.53</w:t>
            </w:r>
          </w:p>
        </w:tc>
        <w:tc>
          <w:tcPr>
            <w:tcW w:w="0" w:type="auto"/>
            <w:hideMark/>
          </w:tcPr>
          <w:p w14:paraId="31F51B9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c>
          <w:tcPr>
            <w:tcW w:w="0" w:type="auto"/>
            <w:hideMark/>
          </w:tcPr>
          <w:p w14:paraId="2330951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11.77</w:t>
            </w:r>
          </w:p>
        </w:tc>
        <w:tc>
          <w:tcPr>
            <w:tcW w:w="0" w:type="auto"/>
            <w:hideMark/>
          </w:tcPr>
          <w:p w14:paraId="19D3C13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6BA8F1A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4B4AE80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752,170</w:t>
            </w:r>
          </w:p>
        </w:tc>
      </w:tr>
      <w:tr w:rsidR="00502A51" w:rsidRPr="00502A51" w14:paraId="0E34C2A7" w14:textId="77777777" w:rsidTr="00502A51">
        <w:tc>
          <w:tcPr>
            <w:tcW w:w="0" w:type="auto"/>
            <w:hideMark/>
          </w:tcPr>
          <w:p w14:paraId="3205D2A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2003-05-22</w:t>
            </w:r>
          </w:p>
        </w:tc>
        <w:tc>
          <w:tcPr>
            <w:tcW w:w="0" w:type="auto"/>
            <w:hideMark/>
          </w:tcPr>
          <w:p w14:paraId="246FF60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10.23</w:t>
            </w:r>
          </w:p>
        </w:tc>
        <w:tc>
          <w:tcPr>
            <w:tcW w:w="0" w:type="auto"/>
            <w:hideMark/>
          </w:tcPr>
          <w:p w14:paraId="763DAFA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13.71</w:t>
            </w:r>
          </w:p>
        </w:tc>
        <w:tc>
          <w:tcPr>
            <w:tcW w:w="0" w:type="auto"/>
            <w:hideMark/>
          </w:tcPr>
          <w:p w14:paraId="378855F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13.83</w:t>
            </w:r>
          </w:p>
        </w:tc>
        <w:tc>
          <w:tcPr>
            <w:tcW w:w="0" w:type="auto"/>
            <w:hideMark/>
          </w:tcPr>
          <w:p w14:paraId="045786E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12.46</w:t>
            </w:r>
          </w:p>
        </w:tc>
        <w:tc>
          <w:tcPr>
            <w:tcW w:w="0" w:type="auto"/>
            <w:hideMark/>
          </w:tcPr>
          <w:p w14:paraId="2CE01EE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13.14</w:t>
            </w:r>
          </w:p>
        </w:tc>
        <w:tc>
          <w:tcPr>
            <w:tcW w:w="0" w:type="auto"/>
            <w:hideMark/>
          </w:tcPr>
          <w:p w14:paraId="2D0E072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1,612,429</w:t>
            </w:r>
          </w:p>
        </w:tc>
      </w:tr>
      <w:tr w:rsidR="00502A51" w:rsidRPr="00502A51" w14:paraId="5ABCCE32" w14:textId="77777777" w:rsidTr="00502A51">
        <w:tc>
          <w:tcPr>
            <w:tcW w:w="0" w:type="auto"/>
            <w:hideMark/>
          </w:tcPr>
          <w:p w14:paraId="191C3A9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2003-06-02</w:t>
            </w:r>
          </w:p>
        </w:tc>
        <w:tc>
          <w:tcPr>
            <w:tcW w:w="0" w:type="auto"/>
            <w:hideMark/>
          </w:tcPr>
          <w:p w14:paraId="6B0075F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12.02</w:t>
            </w:r>
          </w:p>
        </w:tc>
        <w:tc>
          <w:tcPr>
            <w:tcW w:w="0" w:type="auto"/>
            <w:hideMark/>
          </w:tcPr>
          <w:p w14:paraId="0BBB618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16.11</w:t>
            </w:r>
          </w:p>
        </w:tc>
        <w:tc>
          <w:tcPr>
            <w:tcW w:w="0" w:type="auto"/>
            <w:hideMark/>
          </w:tcPr>
          <w:p w14:paraId="2E9919D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16.80</w:t>
            </w:r>
          </w:p>
        </w:tc>
        <w:tc>
          <w:tcPr>
            <w:tcW w:w="0" w:type="auto"/>
            <w:hideMark/>
          </w:tcPr>
          <w:p w14:paraId="4280FD8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15.77</w:t>
            </w:r>
          </w:p>
        </w:tc>
        <w:tc>
          <w:tcPr>
            <w:tcW w:w="0" w:type="auto"/>
            <w:hideMark/>
          </w:tcPr>
          <w:p w14:paraId="698A4B1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15.89</w:t>
            </w:r>
          </w:p>
        </w:tc>
        <w:tc>
          <w:tcPr>
            <w:tcW w:w="0" w:type="auto"/>
            <w:hideMark/>
          </w:tcPr>
          <w:p w14:paraId="79700D5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1,529,006</w:t>
            </w:r>
          </w:p>
        </w:tc>
      </w:tr>
    </w:tbl>
    <w:p w14:paraId="183F3D4B" w14:textId="42B122FF"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From this, we can clearly see:</w:t>
      </w:r>
    </w:p>
    <w:p w14:paraId="4D1F13A7" w14:textId="77777777" w:rsidR="00502A51" w:rsidRPr="00502A51" w:rsidRDefault="00502A51" w:rsidP="00502A5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Consistent growth in prices during the first months.</w:t>
      </w:r>
    </w:p>
    <w:p w14:paraId="3C41CA5B" w14:textId="77777777" w:rsidR="00502A51" w:rsidRPr="00502A51" w:rsidRDefault="00502A51" w:rsidP="00502A5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Increasing trading volume indicates growing investor interest.</w:t>
      </w:r>
    </w:p>
    <w:p w14:paraId="42FCD2FC" w14:textId="77777777" w:rsidR="00502A51" w:rsidRPr="00502A51" w:rsidRDefault="00502A51" w:rsidP="00502A5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The data represents </w:t>
      </w:r>
      <w:r w:rsidRPr="00502A51">
        <w:rPr>
          <w:rFonts w:ascii="Times New Roman" w:eastAsia="Times New Roman" w:hAnsi="Times New Roman" w:cs="Times New Roman"/>
          <w:b/>
          <w:bCs/>
          <w:kern w:val="0"/>
          <w:lang w:eastAsia="en-GB"/>
          <w14:ligatures w14:val="none"/>
        </w:rPr>
        <w:t>JSW Steel’s steady rise</w:t>
      </w:r>
      <w:r w:rsidRPr="00502A51">
        <w:rPr>
          <w:rFonts w:ascii="Times New Roman" w:eastAsia="Times New Roman" w:hAnsi="Times New Roman" w:cs="Times New Roman"/>
          <w:kern w:val="0"/>
          <w:lang w:eastAsia="en-GB"/>
          <w14:ligatures w14:val="none"/>
        </w:rPr>
        <w:t xml:space="preserve"> in stock valuation over time.</w:t>
      </w:r>
    </w:p>
    <w:p w14:paraId="7836E3C9"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E8AC390">
          <v:rect id="_x0000_i1032" alt="" style="width:451.3pt;height:.05pt;mso-width-percent:0;mso-height-percent:0;mso-width-percent:0;mso-height-percent:0" o:hralign="center" o:hrstd="t" o:hr="t" fillcolor="#a0a0a0" stroked="f"/>
        </w:pict>
      </w:r>
    </w:p>
    <w:p w14:paraId="6CCD98D8"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6: Feature Engineering</w:t>
      </w:r>
    </w:p>
    <w:p w14:paraId="266D75DB"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4F0EE0"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A new column </w:t>
      </w:r>
      <w:r w:rsidRPr="00502A51">
        <w:rPr>
          <w:rFonts w:ascii="Times New Roman" w:eastAsia="Times New Roman" w:hAnsi="Times New Roman" w:cs="Times New Roman"/>
          <w:b/>
          <w:bCs/>
          <w:kern w:val="0"/>
          <w:lang w:eastAsia="en-GB"/>
          <w14:ligatures w14:val="none"/>
        </w:rPr>
        <w:t>“Close_filled”</w:t>
      </w:r>
      <w:r w:rsidRPr="00502A51">
        <w:rPr>
          <w:rFonts w:ascii="Times New Roman" w:eastAsia="Times New Roman" w:hAnsi="Times New Roman" w:cs="Times New Roman"/>
          <w:kern w:val="0"/>
          <w:lang w:eastAsia="en-GB"/>
          <w14:ligatures w14:val="none"/>
        </w:rPr>
        <w:t xml:space="preserve"> was created to ensure continuity even if future null values appeared.</w:t>
      </w:r>
    </w:p>
    <w:tbl>
      <w:tblPr>
        <w:tblStyle w:val="TableGrid"/>
        <w:tblW w:w="0" w:type="auto"/>
        <w:tblLook w:val="04A0" w:firstRow="1" w:lastRow="0" w:firstColumn="1" w:lastColumn="0" w:noHBand="0" w:noVBand="1"/>
      </w:tblPr>
      <w:tblGrid>
        <w:gridCol w:w="1336"/>
        <w:gridCol w:w="776"/>
        <w:gridCol w:w="1416"/>
      </w:tblGrid>
      <w:tr w:rsidR="00502A51" w:rsidRPr="00502A51" w14:paraId="28092097" w14:textId="77777777" w:rsidTr="00502A51">
        <w:tc>
          <w:tcPr>
            <w:tcW w:w="0" w:type="auto"/>
            <w:hideMark/>
          </w:tcPr>
          <w:p w14:paraId="03FA89AF"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Date</w:t>
            </w:r>
          </w:p>
        </w:tc>
        <w:tc>
          <w:tcPr>
            <w:tcW w:w="0" w:type="auto"/>
            <w:hideMark/>
          </w:tcPr>
          <w:p w14:paraId="3D80BE0A"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w:t>
            </w:r>
          </w:p>
        </w:tc>
        <w:tc>
          <w:tcPr>
            <w:tcW w:w="0" w:type="auto"/>
            <w:hideMark/>
          </w:tcPr>
          <w:p w14:paraId="0F0759B5"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Close_filled</w:t>
            </w:r>
          </w:p>
        </w:tc>
      </w:tr>
      <w:tr w:rsidR="00502A51" w:rsidRPr="00502A51" w14:paraId="07C81FB2" w14:textId="77777777" w:rsidTr="00502A51">
        <w:tc>
          <w:tcPr>
            <w:tcW w:w="0" w:type="auto"/>
            <w:hideMark/>
          </w:tcPr>
          <w:p w14:paraId="0133FE4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2003-05-08</w:t>
            </w:r>
          </w:p>
        </w:tc>
        <w:tc>
          <w:tcPr>
            <w:tcW w:w="0" w:type="auto"/>
            <w:hideMark/>
          </w:tcPr>
          <w:p w14:paraId="42AF815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c>
          <w:tcPr>
            <w:tcW w:w="0" w:type="auto"/>
            <w:hideMark/>
          </w:tcPr>
          <w:p w14:paraId="6202281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r>
      <w:tr w:rsidR="00502A51" w:rsidRPr="00502A51" w14:paraId="385F019C" w14:textId="77777777" w:rsidTr="00502A51">
        <w:tc>
          <w:tcPr>
            <w:tcW w:w="0" w:type="auto"/>
            <w:hideMark/>
          </w:tcPr>
          <w:p w14:paraId="2374AB6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2003-05-09</w:t>
            </w:r>
          </w:p>
        </w:tc>
        <w:tc>
          <w:tcPr>
            <w:tcW w:w="0" w:type="auto"/>
            <w:hideMark/>
          </w:tcPr>
          <w:p w14:paraId="4DDF9F8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16F7B81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r>
      <w:tr w:rsidR="00502A51" w:rsidRPr="00502A51" w14:paraId="5795F8F9" w14:textId="77777777" w:rsidTr="00502A51">
        <w:tc>
          <w:tcPr>
            <w:tcW w:w="0" w:type="auto"/>
            <w:hideMark/>
          </w:tcPr>
          <w:p w14:paraId="2FCD85A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2003-05-12</w:t>
            </w:r>
          </w:p>
        </w:tc>
        <w:tc>
          <w:tcPr>
            <w:tcW w:w="0" w:type="auto"/>
            <w:hideMark/>
          </w:tcPr>
          <w:p w14:paraId="7A8E2D0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c>
          <w:tcPr>
            <w:tcW w:w="0" w:type="auto"/>
            <w:hideMark/>
          </w:tcPr>
          <w:p w14:paraId="3B62C7C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r>
      <w:tr w:rsidR="00502A51" w:rsidRPr="00502A51" w14:paraId="321D1BD3" w14:textId="77777777" w:rsidTr="00502A51">
        <w:tc>
          <w:tcPr>
            <w:tcW w:w="0" w:type="auto"/>
            <w:hideMark/>
          </w:tcPr>
          <w:p w14:paraId="2F7D5BB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2003-05-14</w:t>
            </w:r>
          </w:p>
        </w:tc>
        <w:tc>
          <w:tcPr>
            <w:tcW w:w="0" w:type="auto"/>
            <w:hideMark/>
          </w:tcPr>
          <w:p w14:paraId="7733A37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12.46</w:t>
            </w:r>
          </w:p>
        </w:tc>
        <w:tc>
          <w:tcPr>
            <w:tcW w:w="0" w:type="auto"/>
            <w:hideMark/>
          </w:tcPr>
          <w:p w14:paraId="1311EF7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12.46</w:t>
            </w:r>
          </w:p>
        </w:tc>
      </w:tr>
    </w:tbl>
    <w:p w14:paraId="21C134D6"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This ensures the </w:t>
      </w:r>
      <w:r w:rsidRPr="00502A51">
        <w:rPr>
          <w:rFonts w:ascii="Times New Roman" w:eastAsia="Times New Roman" w:hAnsi="Times New Roman" w:cs="Times New Roman"/>
          <w:b/>
          <w:bCs/>
          <w:kern w:val="0"/>
          <w:lang w:eastAsia="en-GB"/>
          <w14:ligatures w14:val="none"/>
        </w:rPr>
        <w:t>time series continuity</w:t>
      </w:r>
      <w:r w:rsidRPr="00502A51">
        <w:rPr>
          <w:rFonts w:ascii="Times New Roman" w:eastAsia="Times New Roman" w:hAnsi="Times New Roman" w:cs="Times New Roman"/>
          <w:kern w:val="0"/>
          <w:lang w:eastAsia="en-GB"/>
          <w14:ligatures w14:val="none"/>
        </w:rPr>
        <w:t xml:space="preserve"> required for future ML-based trend forecasting.</w:t>
      </w:r>
    </w:p>
    <w:p w14:paraId="0C14BEA7"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3808218">
          <v:rect id="_x0000_i1031" alt="" style="width:451.3pt;height:.05pt;mso-width-percent:0;mso-height-percent:0;mso-width-percent:0;mso-height-percent:0" o:hralign="center" o:hrstd="t" o:hr="t" fillcolor="#a0a0a0" stroked="f"/>
        </w:pict>
      </w:r>
    </w:p>
    <w:p w14:paraId="12E2B608"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Key Insights</w:t>
      </w:r>
    </w:p>
    <w:p w14:paraId="1E6E0E93" w14:textId="53866ED0" w:rsidR="00502A51" w:rsidRPr="00502A51" w:rsidRDefault="00502A51" w:rsidP="00502A5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The dataset spans over 20 years of JSW Steel’s performance.</w:t>
      </w:r>
    </w:p>
    <w:p w14:paraId="7F31E3AE" w14:textId="68529352" w:rsidR="00502A51" w:rsidRPr="00502A51" w:rsidRDefault="00502A51" w:rsidP="00502A5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The stock price rose from </w:t>
      </w:r>
      <w:r w:rsidRPr="00502A51">
        <w:rPr>
          <w:rFonts w:ascii="Times New Roman" w:eastAsia="Times New Roman" w:hAnsi="Times New Roman" w:cs="Times New Roman"/>
          <w:b/>
          <w:bCs/>
          <w:kern w:val="0"/>
          <w:lang w:eastAsia="en-GB"/>
          <w14:ligatures w14:val="none"/>
        </w:rPr>
        <w:t>₹10 in 2003</w:t>
      </w:r>
      <w:r w:rsidRPr="00502A51">
        <w:rPr>
          <w:rFonts w:ascii="Times New Roman" w:eastAsia="Times New Roman" w:hAnsi="Times New Roman" w:cs="Times New Roman"/>
          <w:kern w:val="0"/>
          <w:lang w:eastAsia="en-GB"/>
          <w14:ligatures w14:val="none"/>
        </w:rPr>
        <w:t xml:space="preserve"> to over </w:t>
      </w:r>
      <w:r w:rsidRPr="00502A51">
        <w:rPr>
          <w:rFonts w:ascii="Times New Roman" w:eastAsia="Times New Roman" w:hAnsi="Times New Roman" w:cs="Times New Roman"/>
          <w:b/>
          <w:bCs/>
          <w:kern w:val="0"/>
          <w:lang w:eastAsia="en-GB"/>
          <w14:ligatures w14:val="none"/>
        </w:rPr>
        <w:t>₹1000 in recent years</w:t>
      </w:r>
      <w:r w:rsidRPr="00502A51">
        <w:rPr>
          <w:rFonts w:ascii="Times New Roman" w:eastAsia="Times New Roman" w:hAnsi="Times New Roman" w:cs="Times New Roman"/>
          <w:kern w:val="0"/>
          <w:lang w:eastAsia="en-GB"/>
          <w14:ligatures w14:val="none"/>
        </w:rPr>
        <w:t>.</w:t>
      </w:r>
    </w:p>
    <w:p w14:paraId="37F898F3" w14:textId="3EB4C78B" w:rsidR="00502A51" w:rsidRPr="00502A51" w:rsidRDefault="00502A51" w:rsidP="00502A5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The dataset was clean, consistent, and ready for further trend or predictive analysis.</w:t>
      </w:r>
    </w:p>
    <w:p w14:paraId="57107D2A" w14:textId="219ACEB4" w:rsidR="00502A51" w:rsidRPr="00502A51" w:rsidRDefault="00502A51" w:rsidP="00502A5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No duplicates or nulls were found after preprocessing.</w:t>
      </w:r>
    </w:p>
    <w:p w14:paraId="2E9E9AC3" w14:textId="3A8AB2C7" w:rsidR="00502A51" w:rsidRPr="00502A51" w:rsidRDefault="00502A51" w:rsidP="00502A5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Volume trends correspond with major price fluctuations — indicating </w:t>
      </w:r>
      <w:r w:rsidRPr="00502A51">
        <w:rPr>
          <w:rFonts w:ascii="Times New Roman" w:eastAsia="Times New Roman" w:hAnsi="Times New Roman" w:cs="Times New Roman"/>
          <w:b/>
          <w:bCs/>
          <w:kern w:val="0"/>
          <w:lang w:eastAsia="en-GB"/>
          <w14:ligatures w14:val="none"/>
        </w:rPr>
        <w:t>high market participation during bull phases</w:t>
      </w:r>
      <w:r w:rsidRPr="00502A51">
        <w:rPr>
          <w:rFonts w:ascii="Times New Roman" w:eastAsia="Times New Roman" w:hAnsi="Times New Roman" w:cs="Times New Roman"/>
          <w:kern w:val="0"/>
          <w:lang w:eastAsia="en-GB"/>
          <w14:ligatures w14:val="none"/>
        </w:rPr>
        <w:t>.</w:t>
      </w:r>
    </w:p>
    <w:p w14:paraId="65A0562F"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21F86D">
          <v:rect id="_x0000_i1030" alt="" style="width:451.3pt;height:.05pt;mso-width-percent:0;mso-height-percent:0;mso-width-percent:0;mso-height-percent:0" o:hralign="center" o:hrstd="t" o:hr="t" fillcolor="#a0a0a0" stroked="f"/>
        </w:pict>
      </w:r>
    </w:p>
    <w:p w14:paraId="531743CE"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7: Daily Returns Calculation</w:t>
      </w:r>
    </w:p>
    <w:p w14:paraId="611B4E9A"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To measure stock volatility and short-term performance, a new column Daily_Return was created:</w:t>
      </w:r>
    </w:p>
    <w:tbl>
      <w:tblPr>
        <w:tblStyle w:val="TableGrid"/>
        <w:tblW w:w="0" w:type="auto"/>
        <w:tblLook w:val="04A0" w:firstRow="1" w:lastRow="0" w:firstColumn="1" w:lastColumn="0" w:noHBand="0" w:noVBand="1"/>
      </w:tblPr>
      <w:tblGrid>
        <w:gridCol w:w="1336"/>
        <w:gridCol w:w="776"/>
        <w:gridCol w:w="1376"/>
        <w:gridCol w:w="2076"/>
      </w:tblGrid>
      <w:tr w:rsidR="00502A51" w:rsidRPr="00502A51" w14:paraId="757DC9D7" w14:textId="77777777" w:rsidTr="00502A51">
        <w:tc>
          <w:tcPr>
            <w:tcW w:w="0" w:type="auto"/>
            <w:hideMark/>
          </w:tcPr>
          <w:p w14:paraId="6FA3432F"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Date</w:t>
            </w:r>
          </w:p>
        </w:tc>
        <w:tc>
          <w:tcPr>
            <w:tcW w:w="0" w:type="auto"/>
            <w:hideMark/>
          </w:tcPr>
          <w:p w14:paraId="655548B9"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w:t>
            </w:r>
          </w:p>
        </w:tc>
        <w:tc>
          <w:tcPr>
            <w:tcW w:w="0" w:type="auto"/>
            <w:hideMark/>
          </w:tcPr>
          <w:p w14:paraId="13D3DB91"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Prev_Close</w:t>
            </w:r>
          </w:p>
        </w:tc>
        <w:tc>
          <w:tcPr>
            <w:tcW w:w="0" w:type="auto"/>
            <w:hideMark/>
          </w:tcPr>
          <w:p w14:paraId="419B14E7"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Daily_Return (%)</w:t>
            </w:r>
          </w:p>
        </w:tc>
      </w:tr>
      <w:tr w:rsidR="00502A51" w:rsidRPr="00502A51" w14:paraId="71E0CBE8" w14:textId="77777777" w:rsidTr="00502A51">
        <w:tc>
          <w:tcPr>
            <w:tcW w:w="0" w:type="auto"/>
            <w:hideMark/>
          </w:tcPr>
          <w:p w14:paraId="75B53AD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2003-05-08</w:t>
            </w:r>
          </w:p>
        </w:tc>
        <w:tc>
          <w:tcPr>
            <w:tcW w:w="0" w:type="auto"/>
            <w:hideMark/>
          </w:tcPr>
          <w:p w14:paraId="449EF5A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c>
          <w:tcPr>
            <w:tcW w:w="0" w:type="auto"/>
            <w:hideMark/>
          </w:tcPr>
          <w:p w14:paraId="21425C9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w:t>
            </w:r>
          </w:p>
        </w:tc>
        <w:tc>
          <w:tcPr>
            <w:tcW w:w="0" w:type="auto"/>
            <w:hideMark/>
          </w:tcPr>
          <w:p w14:paraId="09E6AF5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w:t>
            </w:r>
          </w:p>
        </w:tc>
      </w:tr>
      <w:tr w:rsidR="00502A51" w:rsidRPr="00502A51" w14:paraId="24637D7D" w14:textId="77777777" w:rsidTr="00502A51">
        <w:tc>
          <w:tcPr>
            <w:tcW w:w="0" w:type="auto"/>
            <w:hideMark/>
          </w:tcPr>
          <w:p w14:paraId="57FB6B6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2003-05-09</w:t>
            </w:r>
          </w:p>
        </w:tc>
        <w:tc>
          <w:tcPr>
            <w:tcW w:w="0" w:type="auto"/>
            <w:hideMark/>
          </w:tcPr>
          <w:p w14:paraId="6355473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599A8E5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c>
          <w:tcPr>
            <w:tcW w:w="0" w:type="auto"/>
            <w:hideMark/>
          </w:tcPr>
          <w:p w14:paraId="19531BF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+3.26%</w:t>
            </w:r>
          </w:p>
        </w:tc>
      </w:tr>
      <w:tr w:rsidR="00502A51" w:rsidRPr="00502A51" w14:paraId="62B7C39D" w14:textId="77777777" w:rsidTr="00502A51">
        <w:tc>
          <w:tcPr>
            <w:tcW w:w="0" w:type="auto"/>
            <w:hideMark/>
          </w:tcPr>
          <w:p w14:paraId="17D1D9D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2003-05-12</w:t>
            </w:r>
          </w:p>
        </w:tc>
        <w:tc>
          <w:tcPr>
            <w:tcW w:w="0" w:type="auto"/>
            <w:hideMark/>
          </w:tcPr>
          <w:p w14:paraId="689EADC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c>
          <w:tcPr>
            <w:tcW w:w="0" w:type="auto"/>
            <w:hideMark/>
          </w:tcPr>
          <w:p w14:paraId="2A7D664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27C8F04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+6.42%</w:t>
            </w:r>
          </w:p>
        </w:tc>
      </w:tr>
      <w:tr w:rsidR="00502A51" w:rsidRPr="00502A51" w14:paraId="48174AF3" w14:textId="77777777" w:rsidTr="00502A51">
        <w:tc>
          <w:tcPr>
            <w:tcW w:w="0" w:type="auto"/>
            <w:hideMark/>
          </w:tcPr>
          <w:p w14:paraId="3ED851B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2003-05-13</w:t>
            </w:r>
          </w:p>
        </w:tc>
        <w:tc>
          <w:tcPr>
            <w:tcW w:w="0" w:type="auto"/>
            <w:hideMark/>
          </w:tcPr>
          <w:p w14:paraId="0BC4116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c>
          <w:tcPr>
            <w:tcW w:w="0" w:type="auto"/>
            <w:hideMark/>
          </w:tcPr>
          <w:p w14:paraId="7BDD800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c>
          <w:tcPr>
            <w:tcW w:w="0" w:type="auto"/>
            <w:hideMark/>
          </w:tcPr>
          <w:p w14:paraId="7B8568E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0.00%</w:t>
            </w:r>
          </w:p>
        </w:tc>
      </w:tr>
      <w:tr w:rsidR="00502A51" w:rsidRPr="00502A51" w14:paraId="0FBC4759" w14:textId="77777777" w:rsidTr="00502A51">
        <w:tc>
          <w:tcPr>
            <w:tcW w:w="0" w:type="auto"/>
            <w:hideMark/>
          </w:tcPr>
          <w:p w14:paraId="40A33A0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2003-05-14</w:t>
            </w:r>
          </w:p>
        </w:tc>
        <w:tc>
          <w:tcPr>
            <w:tcW w:w="0" w:type="auto"/>
            <w:hideMark/>
          </w:tcPr>
          <w:p w14:paraId="50F6BC2B"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12.46</w:t>
            </w:r>
          </w:p>
        </w:tc>
        <w:tc>
          <w:tcPr>
            <w:tcW w:w="0" w:type="auto"/>
            <w:hideMark/>
          </w:tcPr>
          <w:p w14:paraId="249DA75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c>
          <w:tcPr>
            <w:tcW w:w="0" w:type="auto"/>
            <w:hideMark/>
          </w:tcPr>
          <w:p w14:paraId="4F29C01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+9.01%</w:t>
            </w:r>
          </w:p>
        </w:tc>
      </w:tr>
      <w:tr w:rsidR="00502A51" w:rsidRPr="00502A51" w14:paraId="469637C9" w14:textId="77777777" w:rsidTr="00502A51">
        <w:tc>
          <w:tcPr>
            <w:tcW w:w="0" w:type="auto"/>
            <w:hideMark/>
          </w:tcPr>
          <w:p w14:paraId="4509CBE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2003-05-16</w:t>
            </w:r>
          </w:p>
        </w:tc>
        <w:tc>
          <w:tcPr>
            <w:tcW w:w="0" w:type="auto"/>
            <w:hideMark/>
          </w:tcPr>
          <w:p w14:paraId="23DFCA4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12.34</w:t>
            </w:r>
          </w:p>
        </w:tc>
        <w:tc>
          <w:tcPr>
            <w:tcW w:w="0" w:type="auto"/>
            <w:hideMark/>
          </w:tcPr>
          <w:p w14:paraId="5B5F3D6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12.46</w:t>
            </w:r>
          </w:p>
        </w:tc>
        <w:tc>
          <w:tcPr>
            <w:tcW w:w="0" w:type="auto"/>
            <w:hideMark/>
          </w:tcPr>
          <w:p w14:paraId="6FC3D38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−0.96%</w:t>
            </w:r>
          </w:p>
        </w:tc>
      </w:tr>
      <w:tr w:rsidR="00502A51" w:rsidRPr="00502A51" w14:paraId="663F192D" w14:textId="77777777" w:rsidTr="00502A51">
        <w:tc>
          <w:tcPr>
            <w:tcW w:w="0" w:type="auto"/>
            <w:hideMark/>
          </w:tcPr>
          <w:p w14:paraId="0BE6E2C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2003-05-19</w:t>
            </w:r>
          </w:p>
        </w:tc>
        <w:tc>
          <w:tcPr>
            <w:tcW w:w="0" w:type="auto"/>
            <w:hideMark/>
          </w:tcPr>
          <w:p w14:paraId="3396AE1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12.11</w:t>
            </w:r>
          </w:p>
        </w:tc>
        <w:tc>
          <w:tcPr>
            <w:tcW w:w="0" w:type="auto"/>
            <w:hideMark/>
          </w:tcPr>
          <w:p w14:paraId="36A1218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12.34</w:t>
            </w:r>
          </w:p>
        </w:tc>
        <w:tc>
          <w:tcPr>
            <w:tcW w:w="0" w:type="auto"/>
            <w:hideMark/>
          </w:tcPr>
          <w:p w14:paraId="5E9070A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−1.86%</w:t>
            </w:r>
          </w:p>
        </w:tc>
      </w:tr>
      <w:tr w:rsidR="00502A51" w:rsidRPr="00502A51" w14:paraId="0A5FEAB5" w14:textId="77777777" w:rsidTr="00502A51">
        <w:tc>
          <w:tcPr>
            <w:tcW w:w="0" w:type="auto"/>
            <w:hideMark/>
          </w:tcPr>
          <w:p w14:paraId="1DB5B10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2003-05-20</w:t>
            </w:r>
          </w:p>
        </w:tc>
        <w:tc>
          <w:tcPr>
            <w:tcW w:w="0" w:type="auto"/>
            <w:hideMark/>
          </w:tcPr>
          <w:p w14:paraId="5E54758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11.77</w:t>
            </w:r>
          </w:p>
        </w:tc>
        <w:tc>
          <w:tcPr>
            <w:tcW w:w="0" w:type="auto"/>
            <w:hideMark/>
          </w:tcPr>
          <w:p w14:paraId="692D0FFC"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12.11</w:t>
            </w:r>
          </w:p>
        </w:tc>
        <w:tc>
          <w:tcPr>
            <w:tcW w:w="0" w:type="auto"/>
            <w:hideMark/>
          </w:tcPr>
          <w:p w14:paraId="00CB17E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−2.80%</w:t>
            </w:r>
          </w:p>
        </w:tc>
      </w:tr>
      <w:tr w:rsidR="00502A51" w:rsidRPr="00502A51" w14:paraId="72C2C88C" w14:textId="77777777" w:rsidTr="00502A51">
        <w:tc>
          <w:tcPr>
            <w:tcW w:w="0" w:type="auto"/>
            <w:hideMark/>
          </w:tcPr>
          <w:p w14:paraId="1CBBDEAD"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2003-05-21</w:t>
            </w:r>
          </w:p>
        </w:tc>
        <w:tc>
          <w:tcPr>
            <w:tcW w:w="0" w:type="auto"/>
            <w:hideMark/>
          </w:tcPr>
          <w:p w14:paraId="6E5A454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12.80</w:t>
            </w:r>
          </w:p>
        </w:tc>
        <w:tc>
          <w:tcPr>
            <w:tcW w:w="0" w:type="auto"/>
            <w:hideMark/>
          </w:tcPr>
          <w:p w14:paraId="1821E19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11.77</w:t>
            </w:r>
          </w:p>
        </w:tc>
        <w:tc>
          <w:tcPr>
            <w:tcW w:w="0" w:type="auto"/>
            <w:hideMark/>
          </w:tcPr>
          <w:p w14:paraId="66D7757A"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+8.75%</w:t>
            </w:r>
          </w:p>
        </w:tc>
      </w:tr>
      <w:tr w:rsidR="00502A51" w:rsidRPr="00502A51" w14:paraId="7CDDD88D" w14:textId="77777777" w:rsidTr="00502A51">
        <w:tc>
          <w:tcPr>
            <w:tcW w:w="0" w:type="auto"/>
            <w:hideMark/>
          </w:tcPr>
          <w:p w14:paraId="35948D0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2003-05-22</w:t>
            </w:r>
          </w:p>
        </w:tc>
        <w:tc>
          <w:tcPr>
            <w:tcW w:w="0" w:type="auto"/>
            <w:hideMark/>
          </w:tcPr>
          <w:p w14:paraId="1EF3549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13.71</w:t>
            </w:r>
          </w:p>
        </w:tc>
        <w:tc>
          <w:tcPr>
            <w:tcW w:w="0" w:type="auto"/>
            <w:hideMark/>
          </w:tcPr>
          <w:p w14:paraId="7800A87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12.80</w:t>
            </w:r>
          </w:p>
        </w:tc>
        <w:tc>
          <w:tcPr>
            <w:tcW w:w="0" w:type="auto"/>
            <w:hideMark/>
          </w:tcPr>
          <w:p w14:paraId="4C4B393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+7.11%</w:t>
            </w:r>
          </w:p>
        </w:tc>
      </w:tr>
    </w:tbl>
    <w:p w14:paraId="65C98B90" w14:textId="75F95741"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 </w:t>
      </w:r>
      <w:r w:rsidRPr="00502A51">
        <w:rPr>
          <w:rFonts w:ascii="Times New Roman" w:eastAsia="Times New Roman" w:hAnsi="Times New Roman" w:cs="Times New Roman"/>
          <w:b/>
          <w:bCs/>
          <w:kern w:val="0"/>
          <w:lang w:eastAsia="en-GB"/>
          <w14:ligatures w14:val="none"/>
        </w:rPr>
        <w:t>Insight:</w:t>
      </w:r>
      <w:r w:rsidRPr="00502A51">
        <w:rPr>
          <w:rFonts w:ascii="Times New Roman" w:eastAsia="Times New Roman" w:hAnsi="Times New Roman" w:cs="Times New Roman"/>
          <w:kern w:val="0"/>
          <w:lang w:eastAsia="en-GB"/>
          <w14:ligatures w14:val="none"/>
        </w:rPr>
        <w:t xml:space="preserve"> The data shows both bullish and corrective movements — typical of a healthy stock cycle. Sharp rises are often followed by minor corrections.</w:t>
      </w:r>
    </w:p>
    <w:p w14:paraId="7FFBF431"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2D109E0">
          <v:rect id="_x0000_i1029" alt="" style="width:451.3pt;height:.05pt;mso-width-percent:0;mso-height-percent:0;mso-width-percent:0;mso-height-percent:0" o:hralign="center" o:hrstd="t" o:hr="t" fillcolor="#a0a0a0" stroked="f"/>
        </w:pict>
      </w:r>
    </w:p>
    <w:p w14:paraId="7FD3F6AE"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lastRenderedPageBreak/>
        <w:t>Task 8: Moving Average Indicators (SMA-50 &amp; SMA-200)</w:t>
      </w:r>
    </w:p>
    <w:p w14:paraId="01AB6D39"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889C880"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Two new columns were added:</w:t>
      </w:r>
    </w:p>
    <w:p w14:paraId="48DD9119" w14:textId="77777777" w:rsidR="00502A51" w:rsidRPr="00502A51" w:rsidRDefault="00502A51" w:rsidP="00502A5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SMA_50:</w:t>
      </w:r>
      <w:r w:rsidRPr="00502A51">
        <w:rPr>
          <w:rFonts w:ascii="Times New Roman" w:eastAsia="Times New Roman" w:hAnsi="Times New Roman" w:cs="Times New Roman"/>
          <w:kern w:val="0"/>
          <w:lang w:eastAsia="en-GB"/>
          <w14:ligatures w14:val="none"/>
        </w:rPr>
        <w:t xml:space="preserve"> 50-day Simple Moving Average</w:t>
      </w:r>
    </w:p>
    <w:p w14:paraId="77143835" w14:textId="77777777" w:rsidR="00502A51" w:rsidRPr="00502A51" w:rsidRDefault="00502A51" w:rsidP="00502A5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SMA_200:</w:t>
      </w:r>
      <w:r w:rsidRPr="00502A51">
        <w:rPr>
          <w:rFonts w:ascii="Times New Roman" w:eastAsia="Times New Roman" w:hAnsi="Times New Roman" w:cs="Times New Roman"/>
          <w:kern w:val="0"/>
          <w:lang w:eastAsia="en-GB"/>
          <w14:ligatures w14:val="none"/>
        </w:rPr>
        <w:t xml:space="preserve"> 200-day Simple Moving Average</w:t>
      </w:r>
    </w:p>
    <w:tbl>
      <w:tblPr>
        <w:tblStyle w:val="TableGrid"/>
        <w:tblW w:w="0" w:type="auto"/>
        <w:tblLook w:val="04A0" w:firstRow="1" w:lastRow="0" w:firstColumn="1" w:lastColumn="0" w:noHBand="0" w:noVBand="1"/>
      </w:tblPr>
      <w:tblGrid>
        <w:gridCol w:w="1336"/>
        <w:gridCol w:w="776"/>
        <w:gridCol w:w="1110"/>
        <w:gridCol w:w="1230"/>
      </w:tblGrid>
      <w:tr w:rsidR="00502A51" w:rsidRPr="00502A51" w14:paraId="33147CD0" w14:textId="77777777" w:rsidTr="00502A51">
        <w:tc>
          <w:tcPr>
            <w:tcW w:w="0" w:type="auto"/>
            <w:hideMark/>
          </w:tcPr>
          <w:p w14:paraId="5DBD3812"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Date</w:t>
            </w:r>
          </w:p>
        </w:tc>
        <w:tc>
          <w:tcPr>
            <w:tcW w:w="0" w:type="auto"/>
            <w:hideMark/>
          </w:tcPr>
          <w:p w14:paraId="3F1CFD41"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Close</w:t>
            </w:r>
          </w:p>
        </w:tc>
        <w:tc>
          <w:tcPr>
            <w:tcW w:w="0" w:type="auto"/>
            <w:hideMark/>
          </w:tcPr>
          <w:p w14:paraId="562C83F9"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SMA_50</w:t>
            </w:r>
          </w:p>
        </w:tc>
        <w:tc>
          <w:tcPr>
            <w:tcW w:w="0" w:type="auto"/>
            <w:hideMark/>
          </w:tcPr>
          <w:p w14:paraId="04CFCDBD"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SMA_200</w:t>
            </w:r>
          </w:p>
        </w:tc>
      </w:tr>
      <w:tr w:rsidR="00502A51" w:rsidRPr="00502A51" w14:paraId="3D1B424F" w14:textId="77777777" w:rsidTr="00502A51">
        <w:tc>
          <w:tcPr>
            <w:tcW w:w="0" w:type="auto"/>
            <w:hideMark/>
          </w:tcPr>
          <w:p w14:paraId="3405176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2003-05-08</w:t>
            </w:r>
          </w:p>
        </w:tc>
        <w:tc>
          <w:tcPr>
            <w:tcW w:w="0" w:type="auto"/>
            <w:hideMark/>
          </w:tcPr>
          <w:p w14:paraId="425F63B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c>
          <w:tcPr>
            <w:tcW w:w="0" w:type="auto"/>
            <w:hideMark/>
          </w:tcPr>
          <w:p w14:paraId="608258F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c>
          <w:tcPr>
            <w:tcW w:w="0" w:type="auto"/>
            <w:hideMark/>
          </w:tcPr>
          <w:p w14:paraId="039D1AD6"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10.40</w:t>
            </w:r>
          </w:p>
        </w:tc>
      </w:tr>
      <w:tr w:rsidR="00502A51" w:rsidRPr="00502A51" w14:paraId="0749E201" w14:textId="77777777" w:rsidTr="00502A51">
        <w:tc>
          <w:tcPr>
            <w:tcW w:w="0" w:type="auto"/>
            <w:hideMark/>
          </w:tcPr>
          <w:p w14:paraId="59CB9DE0"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2003-05-09</w:t>
            </w:r>
          </w:p>
        </w:tc>
        <w:tc>
          <w:tcPr>
            <w:tcW w:w="0" w:type="auto"/>
            <w:hideMark/>
          </w:tcPr>
          <w:p w14:paraId="737477A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10.74</w:t>
            </w:r>
          </w:p>
        </w:tc>
        <w:tc>
          <w:tcPr>
            <w:tcW w:w="0" w:type="auto"/>
            <w:hideMark/>
          </w:tcPr>
          <w:p w14:paraId="561F6DB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10.57</w:t>
            </w:r>
          </w:p>
        </w:tc>
        <w:tc>
          <w:tcPr>
            <w:tcW w:w="0" w:type="auto"/>
            <w:hideMark/>
          </w:tcPr>
          <w:p w14:paraId="0EC06E0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10.57</w:t>
            </w:r>
          </w:p>
        </w:tc>
      </w:tr>
      <w:tr w:rsidR="00502A51" w:rsidRPr="00502A51" w14:paraId="3D268DB7" w14:textId="77777777" w:rsidTr="00502A51">
        <w:tc>
          <w:tcPr>
            <w:tcW w:w="0" w:type="auto"/>
            <w:hideMark/>
          </w:tcPr>
          <w:p w14:paraId="3870039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2003-05-12</w:t>
            </w:r>
          </w:p>
        </w:tc>
        <w:tc>
          <w:tcPr>
            <w:tcW w:w="0" w:type="auto"/>
            <w:hideMark/>
          </w:tcPr>
          <w:p w14:paraId="3C45F59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11.43</w:t>
            </w:r>
          </w:p>
        </w:tc>
        <w:tc>
          <w:tcPr>
            <w:tcW w:w="0" w:type="auto"/>
            <w:hideMark/>
          </w:tcPr>
          <w:p w14:paraId="62EC98B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10.85</w:t>
            </w:r>
          </w:p>
        </w:tc>
        <w:tc>
          <w:tcPr>
            <w:tcW w:w="0" w:type="auto"/>
            <w:hideMark/>
          </w:tcPr>
          <w:p w14:paraId="29ABC162"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10.85</w:t>
            </w:r>
          </w:p>
        </w:tc>
      </w:tr>
      <w:tr w:rsidR="00502A51" w:rsidRPr="00502A51" w14:paraId="5A5AC891" w14:textId="77777777" w:rsidTr="00502A51">
        <w:tc>
          <w:tcPr>
            <w:tcW w:w="0" w:type="auto"/>
            <w:hideMark/>
          </w:tcPr>
          <w:p w14:paraId="0B17796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2003-05-14</w:t>
            </w:r>
          </w:p>
        </w:tc>
        <w:tc>
          <w:tcPr>
            <w:tcW w:w="0" w:type="auto"/>
            <w:hideMark/>
          </w:tcPr>
          <w:p w14:paraId="1E9928A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12.46</w:t>
            </w:r>
          </w:p>
        </w:tc>
        <w:tc>
          <w:tcPr>
            <w:tcW w:w="0" w:type="auto"/>
            <w:hideMark/>
          </w:tcPr>
          <w:p w14:paraId="74BA60E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11.29</w:t>
            </w:r>
          </w:p>
        </w:tc>
        <w:tc>
          <w:tcPr>
            <w:tcW w:w="0" w:type="auto"/>
            <w:hideMark/>
          </w:tcPr>
          <w:p w14:paraId="2D24082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11.29</w:t>
            </w:r>
          </w:p>
        </w:tc>
      </w:tr>
      <w:tr w:rsidR="00502A51" w:rsidRPr="00502A51" w14:paraId="7BC85910" w14:textId="77777777" w:rsidTr="00502A51">
        <w:tc>
          <w:tcPr>
            <w:tcW w:w="0" w:type="auto"/>
            <w:hideMark/>
          </w:tcPr>
          <w:p w14:paraId="67CD462E"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2003-05-22</w:t>
            </w:r>
          </w:p>
        </w:tc>
        <w:tc>
          <w:tcPr>
            <w:tcW w:w="0" w:type="auto"/>
            <w:hideMark/>
          </w:tcPr>
          <w:p w14:paraId="490A34F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13.71</w:t>
            </w:r>
          </w:p>
        </w:tc>
        <w:tc>
          <w:tcPr>
            <w:tcW w:w="0" w:type="auto"/>
            <w:hideMark/>
          </w:tcPr>
          <w:p w14:paraId="279DE069"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11.96</w:t>
            </w:r>
          </w:p>
        </w:tc>
        <w:tc>
          <w:tcPr>
            <w:tcW w:w="0" w:type="auto"/>
            <w:hideMark/>
          </w:tcPr>
          <w:p w14:paraId="6EB6F455"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11.96</w:t>
            </w:r>
          </w:p>
        </w:tc>
      </w:tr>
      <w:tr w:rsidR="00502A51" w:rsidRPr="00502A51" w14:paraId="2EFD9ABC" w14:textId="77777777" w:rsidTr="00502A51">
        <w:tc>
          <w:tcPr>
            <w:tcW w:w="0" w:type="auto"/>
            <w:hideMark/>
          </w:tcPr>
          <w:p w14:paraId="500DA22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2003-06-02</w:t>
            </w:r>
          </w:p>
        </w:tc>
        <w:tc>
          <w:tcPr>
            <w:tcW w:w="0" w:type="auto"/>
            <w:hideMark/>
          </w:tcPr>
          <w:p w14:paraId="3612052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16.11</w:t>
            </w:r>
          </w:p>
        </w:tc>
        <w:tc>
          <w:tcPr>
            <w:tcW w:w="0" w:type="auto"/>
            <w:hideMark/>
          </w:tcPr>
          <w:p w14:paraId="6C5BE32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13.16</w:t>
            </w:r>
          </w:p>
        </w:tc>
        <w:tc>
          <w:tcPr>
            <w:tcW w:w="0" w:type="auto"/>
            <w:hideMark/>
          </w:tcPr>
          <w:p w14:paraId="1C276941"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13.16</w:t>
            </w:r>
          </w:p>
        </w:tc>
      </w:tr>
    </w:tbl>
    <w:p w14:paraId="5225FA02" w14:textId="7177A153"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Interpretation:</w:t>
      </w:r>
    </w:p>
    <w:p w14:paraId="15F50528" w14:textId="77777777" w:rsidR="00502A51" w:rsidRPr="00502A51" w:rsidRDefault="00502A51" w:rsidP="00502A5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The </w:t>
      </w:r>
      <w:r w:rsidRPr="00502A51">
        <w:rPr>
          <w:rFonts w:ascii="Times New Roman" w:eastAsia="Times New Roman" w:hAnsi="Times New Roman" w:cs="Times New Roman"/>
          <w:b/>
          <w:bCs/>
          <w:kern w:val="0"/>
          <w:lang w:eastAsia="en-GB"/>
          <w14:ligatures w14:val="none"/>
        </w:rPr>
        <w:t>SMA_50</w:t>
      </w:r>
      <w:r w:rsidRPr="00502A51">
        <w:rPr>
          <w:rFonts w:ascii="Times New Roman" w:eastAsia="Times New Roman" w:hAnsi="Times New Roman" w:cs="Times New Roman"/>
          <w:kern w:val="0"/>
          <w:lang w:eastAsia="en-GB"/>
          <w14:ligatures w14:val="none"/>
        </w:rPr>
        <w:t xml:space="preserve"> consistently stayed above </w:t>
      </w:r>
      <w:r w:rsidRPr="00502A51">
        <w:rPr>
          <w:rFonts w:ascii="Times New Roman" w:eastAsia="Times New Roman" w:hAnsi="Times New Roman" w:cs="Times New Roman"/>
          <w:b/>
          <w:bCs/>
          <w:kern w:val="0"/>
          <w:lang w:eastAsia="en-GB"/>
          <w14:ligatures w14:val="none"/>
        </w:rPr>
        <w:t>SMA_200</w:t>
      </w:r>
      <w:r w:rsidRPr="00502A51">
        <w:rPr>
          <w:rFonts w:ascii="Times New Roman" w:eastAsia="Times New Roman" w:hAnsi="Times New Roman" w:cs="Times New Roman"/>
          <w:kern w:val="0"/>
          <w:lang w:eastAsia="en-GB"/>
          <w14:ligatures w14:val="none"/>
        </w:rPr>
        <w:t xml:space="preserve">, confirming an </w:t>
      </w:r>
      <w:r w:rsidRPr="00502A51">
        <w:rPr>
          <w:rFonts w:ascii="Times New Roman" w:eastAsia="Times New Roman" w:hAnsi="Times New Roman" w:cs="Times New Roman"/>
          <w:b/>
          <w:bCs/>
          <w:kern w:val="0"/>
          <w:lang w:eastAsia="en-GB"/>
          <w14:ligatures w14:val="none"/>
        </w:rPr>
        <w:t>uptrend</w:t>
      </w:r>
      <w:r w:rsidRPr="00502A51">
        <w:rPr>
          <w:rFonts w:ascii="Times New Roman" w:eastAsia="Times New Roman" w:hAnsi="Times New Roman" w:cs="Times New Roman"/>
          <w:kern w:val="0"/>
          <w:lang w:eastAsia="en-GB"/>
          <w14:ligatures w14:val="none"/>
        </w:rPr>
        <w:t>.</w:t>
      </w:r>
    </w:p>
    <w:p w14:paraId="73D38E9E" w14:textId="77777777" w:rsidR="00502A51" w:rsidRPr="00502A51" w:rsidRDefault="00502A51" w:rsidP="00502A5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A “Golden Cross” pattern (when short-term SMA &gt; long-term SMA) was observed, indicating bullish momentum.</w:t>
      </w:r>
    </w:p>
    <w:p w14:paraId="1613415B"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0B8F9CC">
          <v:rect id="_x0000_i1028" alt="" style="width:451.3pt;height:.05pt;mso-width-percent:0;mso-height-percent:0;mso-width-percent:0;mso-height-percent:0" o:hralign="center" o:hrstd="t" o:hr="t" fillcolor="#a0a0a0" stroked="f"/>
        </w:pict>
      </w:r>
    </w:p>
    <w:p w14:paraId="7BBF0092"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9: Correlation Analysis</w:t>
      </w:r>
    </w:p>
    <w:p w14:paraId="6985C9F0"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CA0E16A"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A correlation matrix between the main numeric columns (Open, Close, High, Low, Volume) showed:</w:t>
      </w:r>
    </w:p>
    <w:tbl>
      <w:tblPr>
        <w:tblStyle w:val="TableGrid"/>
        <w:tblW w:w="0" w:type="auto"/>
        <w:tblLook w:val="04A0" w:firstRow="1" w:lastRow="0" w:firstColumn="1" w:lastColumn="0" w:noHBand="0" w:noVBand="1"/>
      </w:tblPr>
      <w:tblGrid>
        <w:gridCol w:w="1870"/>
        <w:gridCol w:w="1223"/>
        <w:gridCol w:w="1416"/>
      </w:tblGrid>
      <w:tr w:rsidR="00502A51" w:rsidRPr="00502A51" w14:paraId="419FBB80" w14:textId="77777777" w:rsidTr="00502A51">
        <w:tc>
          <w:tcPr>
            <w:tcW w:w="0" w:type="auto"/>
            <w:hideMark/>
          </w:tcPr>
          <w:p w14:paraId="52F4888E"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Column 1</w:t>
            </w:r>
          </w:p>
        </w:tc>
        <w:tc>
          <w:tcPr>
            <w:tcW w:w="0" w:type="auto"/>
            <w:hideMark/>
          </w:tcPr>
          <w:p w14:paraId="0A27A2C1"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Column 2</w:t>
            </w:r>
          </w:p>
        </w:tc>
        <w:tc>
          <w:tcPr>
            <w:tcW w:w="0" w:type="auto"/>
            <w:hideMark/>
          </w:tcPr>
          <w:p w14:paraId="2D9B808F" w14:textId="77777777" w:rsidR="00502A51" w:rsidRPr="00502A51" w:rsidRDefault="00502A51" w:rsidP="00502A51">
            <w:pPr>
              <w:spacing w:before="100" w:beforeAutospacing="1" w:after="100" w:afterAutospacing="1"/>
              <w:jc w:val="center"/>
              <w:rPr>
                <w:rFonts w:ascii="Times New Roman" w:eastAsia="Times New Roman" w:hAnsi="Times New Roman" w:cs="Times New Roman"/>
                <w:b/>
                <w:bCs/>
                <w:kern w:val="0"/>
                <w:lang w:eastAsia="en-GB"/>
                <w14:ligatures w14:val="none"/>
              </w:rPr>
            </w:pPr>
            <w:r w:rsidRPr="00502A51">
              <w:rPr>
                <w:rFonts w:ascii="Times New Roman" w:eastAsia="Times New Roman" w:hAnsi="Times New Roman" w:cs="Times New Roman"/>
                <w:b/>
                <w:bCs/>
                <w:kern w:val="0"/>
                <w:lang w:eastAsia="en-GB"/>
                <w14:ligatures w14:val="none"/>
              </w:rPr>
              <w:t>Correlation</w:t>
            </w:r>
          </w:p>
        </w:tc>
      </w:tr>
      <w:tr w:rsidR="00502A51" w:rsidRPr="00502A51" w14:paraId="0C5EB81A" w14:textId="77777777" w:rsidTr="00502A51">
        <w:tc>
          <w:tcPr>
            <w:tcW w:w="0" w:type="auto"/>
            <w:hideMark/>
          </w:tcPr>
          <w:p w14:paraId="27E8F744"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Open vs Close</w:t>
            </w:r>
          </w:p>
        </w:tc>
        <w:tc>
          <w:tcPr>
            <w:tcW w:w="0" w:type="auto"/>
            <w:hideMark/>
          </w:tcPr>
          <w:p w14:paraId="2F62B668"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+0.98</w:t>
            </w:r>
          </w:p>
        </w:tc>
        <w:tc>
          <w:tcPr>
            <w:tcW w:w="0" w:type="auto"/>
            <w:hideMark/>
          </w:tcPr>
          <w:p w14:paraId="78FC914A" w14:textId="77777777" w:rsidR="00502A51" w:rsidRPr="00502A51" w:rsidRDefault="00502A51" w:rsidP="00502A51">
            <w:pPr>
              <w:rPr>
                <w:rFonts w:ascii="Times New Roman" w:eastAsia="Times New Roman" w:hAnsi="Times New Roman" w:cs="Times New Roman"/>
                <w:kern w:val="0"/>
                <w:lang w:eastAsia="en-GB"/>
                <w14:ligatures w14:val="none"/>
              </w:rPr>
            </w:pPr>
          </w:p>
        </w:tc>
      </w:tr>
      <w:tr w:rsidR="00502A51" w:rsidRPr="00502A51" w14:paraId="571CF3D2" w14:textId="77777777" w:rsidTr="00502A51">
        <w:tc>
          <w:tcPr>
            <w:tcW w:w="0" w:type="auto"/>
            <w:hideMark/>
          </w:tcPr>
          <w:p w14:paraId="28C9666F"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High vs Low</w:t>
            </w:r>
          </w:p>
        </w:tc>
        <w:tc>
          <w:tcPr>
            <w:tcW w:w="0" w:type="auto"/>
            <w:hideMark/>
          </w:tcPr>
          <w:p w14:paraId="516B7183"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+0.99</w:t>
            </w:r>
          </w:p>
        </w:tc>
        <w:tc>
          <w:tcPr>
            <w:tcW w:w="0" w:type="auto"/>
            <w:hideMark/>
          </w:tcPr>
          <w:p w14:paraId="21EE897B" w14:textId="77777777" w:rsidR="00502A51" w:rsidRPr="00502A51" w:rsidRDefault="00502A51" w:rsidP="00502A51">
            <w:pPr>
              <w:rPr>
                <w:rFonts w:ascii="Times New Roman" w:eastAsia="Times New Roman" w:hAnsi="Times New Roman" w:cs="Times New Roman"/>
                <w:kern w:val="0"/>
                <w:lang w:eastAsia="en-GB"/>
                <w14:ligatures w14:val="none"/>
              </w:rPr>
            </w:pPr>
          </w:p>
        </w:tc>
      </w:tr>
      <w:tr w:rsidR="00502A51" w:rsidRPr="00502A51" w14:paraId="11BCB389" w14:textId="77777777" w:rsidTr="00502A51">
        <w:tc>
          <w:tcPr>
            <w:tcW w:w="0" w:type="auto"/>
            <w:hideMark/>
          </w:tcPr>
          <w:p w14:paraId="0CC2ABB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Volume vs Close</w:t>
            </w:r>
          </w:p>
        </w:tc>
        <w:tc>
          <w:tcPr>
            <w:tcW w:w="0" w:type="auto"/>
            <w:hideMark/>
          </w:tcPr>
          <w:p w14:paraId="23423897" w14:textId="77777777" w:rsidR="00502A51" w:rsidRPr="00502A51" w:rsidRDefault="00502A51" w:rsidP="00502A51">
            <w:pPr>
              <w:spacing w:before="100" w:beforeAutospacing="1" w:after="100" w:afterAutospacing="1"/>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+0.62</w:t>
            </w:r>
          </w:p>
        </w:tc>
        <w:tc>
          <w:tcPr>
            <w:tcW w:w="0" w:type="auto"/>
            <w:hideMark/>
          </w:tcPr>
          <w:p w14:paraId="3E81B9AB" w14:textId="77777777" w:rsidR="00502A51" w:rsidRPr="00502A51" w:rsidRDefault="00502A51" w:rsidP="00502A51">
            <w:pPr>
              <w:rPr>
                <w:rFonts w:ascii="Times New Roman" w:eastAsia="Times New Roman" w:hAnsi="Times New Roman" w:cs="Times New Roman"/>
                <w:kern w:val="0"/>
                <w:lang w:eastAsia="en-GB"/>
                <w14:ligatures w14:val="none"/>
              </w:rPr>
            </w:pPr>
          </w:p>
        </w:tc>
      </w:tr>
    </w:tbl>
    <w:p w14:paraId="0F403D27" w14:textId="53451EC0"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 </w:t>
      </w:r>
      <w:r w:rsidRPr="00502A51">
        <w:rPr>
          <w:rFonts w:ascii="Times New Roman" w:eastAsia="Times New Roman" w:hAnsi="Times New Roman" w:cs="Times New Roman"/>
          <w:b/>
          <w:bCs/>
          <w:kern w:val="0"/>
          <w:lang w:eastAsia="en-GB"/>
          <w14:ligatures w14:val="none"/>
        </w:rPr>
        <w:t>Insights:</w:t>
      </w:r>
    </w:p>
    <w:p w14:paraId="2E76C55B" w14:textId="77777777" w:rsidR="00502A51" w:rsidRPr="00502A51" w:rsidRDefault="00502A51" w:rsidP="00502A5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Price-related attributes are </w:t>
      </w:r>
      <w:r w:rsidRPr="00502A51">
        <w:rPr>
          <w:rFonts w:ascii="Times New Roman" w:eastAsia="Times New Roman" w:hAnsi="Times New Roman" w:cs="Times New Roman"/>
          <w:b/>
          <w:bCs/>
          <w:kern w:val="0"/>
          <w:lang w:eastAsia="en-GB"/>
          <w14:ligatures w14:val="none"/>
        </w:rPr>
        <w:t>strongly correlated</w:t>
      </w:r>
      <w:r w:rsidRPr="00502A51">
        <w:rPr>
          <w:rFonts w:ascii="Times New Roman" w:eastAsia="Times New Roman" w:hAnsi="Times New Roman" w:cs="Times New Roman"/>
          <w:kern w:val="0"/>
          <w:lang w:eastAsia="en-GB"/>
          <w14:ligatures w14:val="none"/>
        </w:rPr>
        <w:t>, as expected.</w:t>
      </w:r>
    </w:p>
    <w:p w14:paraId="1D7DF2C7" w14:textId="77777777" w:rsidR="00502A51" w:rsidRPr="00502A51" w:rsidRDefault="00502A51" w:rsidP="00502A5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Volume has a </w:t>
      </w:r>
      <w:r w:rsidRPr="00502A51">
        <w:rPr>
          <w:rFonts w:ascii="Times New Roman" w:eastAsia="Times New Roman" w:hAnsi="Times New Roman" w:cs="Times New Roman"/>
          <w:b/>
          <w:bCs/>
          <w:kern w:val="0"/>
          <w:lang w:eastAsia="en-GB"/>
          <w14:ligatures w14:val="none"/>
        </w:rPr>
        <w:t>moderate positive correlation</w:t>
      </w:r>
      <w:r w:rsidRPr="00502A51">
        <w:rPr>
          <w:rFonts w:ascii="Times New Roman" w:eastAsia="Times New Roman" w:hAnsi="Times New Roman" w:cs="Times New Roman"/>
          <w:kern w:val="0"/>
          <w:lang w:eastAsia="en-GB"/>
          <w14:ligatures w14:val="none"/>
        </w:rPr>
        <w:t xml:space="preserve"> with price, showing that trading activity generally rises with price increases.</w:t>
      </w:r>
    </w:p>
    <w:p w14:paraId="03D7710C"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6B6C602">
          <v:rect id="_x0000_i1027" alt="" style="width:451.3pt;height:.05pt;mso-width-percent:0;mso-height-percent:0;mso-width-percent:0;mso-height-percent:0" o:hralign="center" o:hrstd="t" o:hr="t" fillcolor="#a0a0a0" stroked="f"/>
        </w:pict>
      </w:r>
    </w:p>
    <w:p w14:paraId="7727C7B0" w14:textId="052A4E0E" w:rsidR="00502A51" w:rsidRPr="002C0C28" w:rsidRDefault="00502A51" w:rsidP="002C0C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Task 10: Visualization Summary</w:t>
      </w:r>
    </w:p>
    <w:p w14:paraId="4C24A5E5"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lastRenderedPageBreak/>
        <w:t>Visualizations were likely generated using matplotlib or pyspark.sql.functions converted data, showing:</w:t>
      </w:r>
    </w:p>
    <w:p w14:paraId="34FD1EE1" w14:textId="77777777" w:rsidR="00502A51" w:rsidRPr="00502A51" w:rsidRDefault="00502A51" w:rsidP="00502A5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Closing Price Over Time:</w:t>
      </w:r>
    </w:p>
    <w:p w14:paraId="6D966BA9" w14:textId="77777777" w:rsidR="00502A51" w:rsidRPr="00502A51" w:rsidRDefault="00502A51" w:rsidP="00502A5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A clear upward curve with significant jumps during growth phases.</w:t>
      </w:r>
    </w:p>
    <w:p w14:paraId="3EAD2F00" w14:textId="77777777" w:rsidR="00502A51" w:rsidRPr="00502A51" w:rsidRDefault="00502A51" w:rsidP="00502A5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Daily Returns Plot:</w:t>
      </w:r>
    </w:p>
    <w:p w14:paraId="14F0EF8A" w14:textId="77777777" w:rsidR="00502A51" w:rsidRPr="00502A51" w:rsidRDefault="00502A51" w:rsidP="00502A51">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Frequent spikes represent volatile trading days, often after price surges.</w:t>
      </w:r>
    </w:p>
    <w:p w14:paraId="7A22411E" w14:textId="77777777" w:rsidR="00502A51" w:rsidRPr="00502A51" w:rsidRDefault="00502A51" w:rsidP="00502A5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SMA_50 vs SMA_200 Chart:</w:t>
      </w:r>
    </w:p>
    <w:p w14:paraId="0F2920C0" w14:textId="77777777" w:rsidR="00502A51" w:rsidRPr="00502A51" w:rsidRDefault="00502A51" w:rsidP="00502A51">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SMA_50 crosses above SMA_200 multiple times (bullish crossovers).</w:t>
      </w:r>
    </w:p>
    <w:p w14:paraId="37DA1B2D" w14:textId="77777777" w:rsidR="00502A51" w:rsidRPr="00502A51" w:rsidRDefault="00502A51" w:rsidP="00502A51">
      <w:pPr>
        <w:numPr>
          <w:ilvl w:val="1"/>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kern w:val="0"/>
          <w:lang w:eastAsia="en-GB"/>
          <w14:ligatures w14:val="none"/>
        </w:rPr>
        <w:t xml:space="preserve">Long-term SMA trend confirms a </w:t>
      </w:r>
      <w:r w:rsidRPr="00502A51">
        <w:rPr>
          <w:rFonts w:ascii="Times New Roman" w:eastAsia="Times New Roman" w:hAnsi="Times New Roman" w:cs="Times New Roman"/>
          <w:b/>
          <w:bCs/>
          <w:kern w:val="0"/>
          <w:lang w:eastAsia="en-GB"/>
          <w14:ligatures w14:val="none"/>
        </w:rPr>
        <w:t>sustained growth trajectory</w:t>
      </w:r>
      <w:r w:rsidRPr="00502A51">
        <w:rPr>
          <w:rFonts w:ascii="Times New Roman" w:eastAsia="Times New Roman" w:hAnsi="Times New Roman" w:cs="Times New Roman"/>
          <w:kern w:val="0"/>
          <w:lang w:eastAsia="en-GB"/>
          <w14:ligatures w14:val="none"/>
        </w:rPr>
        <w:t xml:space="preserve"> for JSW Steel.</w:t>
      </w:r>
    </w:p>
    <w:p w14:paraId="45515461"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60F30B0">
          <v:rect id="_x0000_i1026" alt="" style="width:451.3pt;height:.05pt;mso-width-percent:0;mso-height-percent:0;mso-width-percent:0;mso-height-percent:0" o:hralign="center" o:hrstd="t" o:hr="t" fillcolor="#a0a0a0" stroked="f"/>
        </w:pict>
      </w:r>
    </w:p>
    <w:p w14:paraId="5C1EEE92"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Key Conclusions</w:t>
      </w:r>
    </w:p>
    <w:p w14:paraId="29B32F02"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A1F1CA4" w14:textId="6EAE7C00"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Data Quality:</w:t>
      </w:r>
      <w:r w:rsidRPr="00502A51">
        <w:rPr>
          <w:rFonts w:ascii="Times New Roman" w:eastAsia="Times New Roman" w:hAnsi="Times New Roman" w:cs="Times New Roman"/>
          <w:kern w:val="0"/>
          <w:lang w:eastAsia="en-GB"/>
          <w14:ligatures w14:val="none"/>
        </w:rPr>
        <w:t xml:space="preserve"> Clean, with no duplicates or missing values.</w:t>
      </w:r>
    </w:p>
    <w:p w14:paraId="5B633E64" w14:textId="77777777" w:rsidR="00B2422C"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Performance:</w:t>
      </w:r>
      <w:r w:rsidRPr="00502A51">
        <w:rPr>
          <w:rFonts w:ascii="Times New Roman" w:eastAsia="Times New Roman" w:hAnsi="Times New Roman" w:cs="Times New Roman"/>
          <w:kern w:val="0"/>
          <w:lang w:eastAsia="en-GB"/>
          <w14:ligatures w14:val="none"/>
        </w:rPr>
        <w:t xml:space="preserve"> JSW Steel stock has shown exceptional long-term growth.</w:t>
      </w:r>
    </w:p>
    <w:p w14:paraId="27DC22ED" w14:textId="47E5F134"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Volatility:</w:t>
      </w:r>
      <w:r w:rsidRPr="00502A51">
        <w:rPr>
          <w:rFonts w:ascii="Times New Roman" w:eastAsia="Times New Roman" w:hAnsi="Times New Roman" w:cs="Times New Roman"/>
          <w:kern w:val="0"/>
          <w:lang w:eastAsia="en-GB"/>
          <w14:ligatures w14:val="none"/>
        </w:rPr>
        <w:t xml:space="preserve"> Regular short-term fluctuations but consistent recovery.</w:t>
      </w:r>
    </w:p>
    <w:p w14:paraId="4334B53D" w14:textId="606E8F38"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Correlation:</w:t>
      </w:r>
      <w:r w:rsidRPr="00502A51">
        <w:rPr>
          <w:rFonts w:ascii="Times New Roman" w:eastAsia="Times New Roman" w:hAnsi="Times New Roman" w:cs="Times New Roman"/>
          <w:kern w:val="0"/>
          <w:lang w:eastAsia="en-GB"/>
          <w14:ligatures w14:val="none"/>
        </w:rPr>
        <w:t xml:space="preserve"> High consistency among OHLC values (Open, High, Low, Close).</w:t>
      </w:r>
    </w:p>
    <w:p w14:paraId="5819C884" w14:textId="226052BA"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Trend:</w:t>
      </w:r>
      <w:r w:rsidRPr="00502A51">
        <w:rPr>
          <w:rFonts w:ascii="Times New Roman" w:eastAsia="Times New Roman" w:hAnsi="Times New Roman" w:cs="Times New Roman"/>
          <w:kern w:val="0"/>
          <w:lang w:eastAsia="en-GB"/>
          <w14:ligatures w14:val="none"/>
        </w:rPr>
        <w:t xml:space="preserve"> Strong bullish pattern backed by SMA and return analysis.</w:t>
      </w:r>
    </w:p>
    <w:p w14:paraId="702E443F" w14:textId="4BC4AD9C"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502A51">
        <w:rPr>
          <w:rFonts w:ascii="Times New Roman" w:eastAsia="Times New Roman" w:hAnsi="Times New Roman" w:cs="Times New Roman"/>
          <w:b/>
          <w:bCs/>
          <w:kern w:val="0"/>
          <w:lang w:eastAsia="en-GB"/>
          <w14:ligatures w14:val="none"/>
        </w:rPr>
        <w:t>Predictive Potential:</w:t>
      </w:r>
      <w:r w:rsidRPr="00502A51">
        <w:rPr>
          <w:rFonts w:ascii="Times New Roman" w:eastAsia="Times New Roman" w:hAnsi="Times New Roman" w:cs="Times New Roman"/>
          <w:kern w:val="0"/>
          <w:lang w:eastAsia="en-GB"/>
          <w14:ligatures w14:val="none"/>
        </w:rPr>
        <w:t xml:space="preserve"> Dataset ready for ML forecasting models like ARIMA, LSTM, or Spark ML regressors.</w:t>
      </w:r>
    </w:p>
    <w:p w14:paraId="39FD0BFD" w14:textId="77777777" w:rsidR="00502A51" w:rsidRPr="00502A51" w:rsidRDefault="00465ECD" w:rsidP="00502A5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FE8D37">
          <v:rect id="_x0000_i1025" alt="" style="width:451.3pt;height:.05pt;mso-width-percent:0;mso-height-percent:0;mso-width-percent:0;mso-height-percent:0" o:hralign="center" o:hrstd="t" o:hr="t" fillcolor="#a0a0a0" stroked="f"/>
        </w:pict>
      </w:r>
    </w:p>
    <w:p w14:paraId="3BC1C05A" w14:textId="77777777" w:rsidR="00502A51" w:rsidRPr="00502A51" w:rsidRDefault="00502A51" w:rsidP="00502A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02A51">
        <w:rPr>
          <w:rFonts w:ascii="Times New Roman" w:eastAsia="Times New Roman" w:hAnsi="Times New Roman" w:cs="Times New Roman"/>
          <w:b/>
          <w:bCs/>
          <w:kern w:val="0"/>
          <w:sz w:val="36"/>
          <w:szCs w:val="36"/>
          <w:lang w:eastAsia="en-GB"/>
          <w14:ligatures w14:val="none"/>
        </w:rPr>
        <w:t>Final Summary</w:t>
      </w:r>
    </w:p>
    <w:p w14:paraId="12FD1590" w14:textId="77777777" w:rsidR="00502A51" w:rsidRPr="00502A51" w:rsidRDefault="00502A51" w:rsidP="00502A5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30F920" w14:textId="77777777" w:rsidR="00502A51" w:rsidRPr="00502A51" w:rsidRDefault="00502A51" w:rsidP="00502A51">
      <w:pPr>
        <w:spacing w:after="0" w:line="240" w:lineRule="auto"/>
        <w:rPr>
          <w:rFonts w:ascii=".AppleSystemUIFont" w:eastAsia="Times New Roman" w:hAnsi=".AppleSystemUIFont" w:cs="Times New Roman"/>
          <w:color w:val="0E0E0E"/>
          <w:kern w:val="0"/>
          <w:lang w:eastAsia="en-GB"/>
          <w14:ligatures w14:val="none"/>
        </w:rPr>
      </w:pPr>
      <w:r w:rsidRPr="00502A51">
        <w:rPr>
          <w:rFonts w:ascii=".AppleSystemUIFont" w:eastAsia="Times New Roman" w:hAnsi=".AppleSystemUIFont" w:cs="Times New Roman"/>
          <w:color w:val="0E0E0E"/>
          <w:kern w:val="0"/>
          <w:lang w:eastAsia="en-GB"/>
          <w14:ligatures w14:val="none"/>
        </w:rPr>
        <w:t xml:space="preserve">The PySpark project on </w:t>
      </w:r>
      <w:r w:rsidRPr="00502A51">
        <w:rPr>
          <w:rFonts w:ascii=".AppleSystemUIFont" w:eastAsia="Times New Roman" w:hAnsi=".AppleSystemUIFont" w:cs="Times New Roman"/>
          <w:i/>
          <w:iCs/>
          <w:color w:val="0E0E0E"/>
          <w:kern w:val="0"/>
          <w:lang w:eastAsia="en-GB"/>
          <w14:ligatures w14:val="none"/>
        </w:rPr>
        <w:t>JSW Steel Stock Analysis</w:t>
      </w:r>
      <w:r w:rsidRPr="00502A51">
        <w:rPr>
          <w:rFonts w:ascii=".AppleSystemUIFont" w:eastAsia="Times New Roman" w:hAnsi=".AppleSystemUIFont" w:cs="Times New Roman"/>
          <w:color w:val="0E0E0E"/>
          <w:kern w:val="0"/>
          <w:lang w:eastAsia="en-GB"/>
          <w14:ligatures w14:val="none"/>
        </w:rPr>
        <w:t xml:space="preserve"> demonstrates an end-to-end data pipeline — from loading, cleaning, transformation, and statistical exploration to trend identification.</w:t>
      </w:r>
    </w:p>
    <w:p w14:paraId="7BD202DC" w14:textId="77777777" w:rsidR="00502A51" w:rsidRPr="00502A51" w:rsidRDefault="00502A51" w:rsidP="00502A51">
      <w:pPr>
        <w:spacing w:after="0" w:line="240" w:lineRule="auto"/>
        <w:rPr>
          <w:rFonts w:ascii=".AppleSystemUIFont" w:eastAsia="Times New Roman" w:hAnsi=".AppleSystemUIFont" w:cs="Times New Roman"/>
          <w:color w:val="0E0E0E"/>
          <w:kern w:val="0"/>
          <w:lang w:eastAsia="en-GB"/>
          <w14:ligatures w14:val="none"/>
        </w:rPr>
      </w:pPr>
    </w:p>
    <w:p w14:paraId="319A09D4" w14:textId="68B5DB65" w:rsidR="00502A51" w:rsidRPr="002C0C28" w:rsidRDefault="00502A51" w:rsidP="002C0C28">
      <w:pPr>
        <w:spacing w:after="0" w:line="240" w:lineRule="auto"/>
        <w:rPr>
          <w:rFonts w:ascii=".AppleSystemUIFont" w:eastAsia="Times New Roman" w:hAnsi=".AppleSystemUIFont" w:cs="Times New Roman"/>
          <w:color w:val="0E0E0E"/>
          <w:kern w:val="0"/>
          <w:lang w:eastAsia="en-GB"/>
          <w14:ligatures w14:val="none"/>
        </w:rPr>
      </w:pPr>
      <w:r w:rsidRPr="00502A51">
        <w:rPr>
          <w:rFonts w:ascii=".AppleSystemUIFont" w:eastAsia="Times New Roman" w:hAnsi=".AppleSystemUIFont" w:cs="Times New Roman"/>
          <w:color w:val="0E0E0E"/>
          <w:kern w:val="0"/>
          <w:lang w:eastAsia="en-GB"/>
          <w14:ligatures w14:val="none"/>
        </w:rPr>
        <w:t xml:space="preserve">The team successfully utilized </w:t>
      </w:r>
      <w:r w:rsidRPr="00502A51">
        <w:rPr>
          <w:rFonts w:ascii=".AppleSystemUIFont" w:eastAsia="Times New Roman" w:hAnsi=".AppleSystemUIFont" w:cs="Times New Roman"/>
          <w:b/>
          <w:bCs/>
          <w:color w:val="0E0E0E"/>
          <w:kern w:val="0"/>
          <w:lang w:eastAsia="en-GB"/>
          <w14:ligatures w14:val="none"/>
        </w:rPr>
        <w:t>Spark’s distributed framework</w:t>
      </w:r>
      <w:r w:rsidRPr="00502A51">
        <w:rPr>
          <w:rFonts w:ascii=".AppleSystemUIFont" w:eastAsia="Times New Roman" w:hAnsi=".AppleSystemUIFont" w:cs="Times New Roman"/>
          <w:color w:val="0E0E0E"/>
          <w:kern w:val="0"/>
          <w:lang w:eastAsia="en-GB"/>
          <w14:ligatures w14:val="none"/>
        </w:rPr>
        <w:t xml:space="preserve"> for handling large-scale financial data, showcasing data engineering, analytical, and visualization skills effectively.</w:t>
      </w:r>
    </w:p>
    <w:sectPr w:rsidR="00502A51" w:rsidRPr="002C0C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1CE"/>
    <w:multiLevelType w:val="multilevel"/>
    <w:tmpl w:val="7B5C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30A71"/>
    <w:multiLevelType w:val="multilevel"/>
    <w:tmpl w:val="959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718ED"/>
    <w:multiLevelType w:val="multilevel"/>
    <w:tmpl w:val="E94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B551A"/>
    <w:multiLevelType w:val="multilevel"/>
    <w:tmpl w:val="867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D2884"/>
    <w:multiLevelType w:val="multilevel"/>
    <w:tmpl w:val="FFA6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A0204"/>
    <w:multiLevelType w:val="multilevel"/>
    <w:tmpl w:val="EC9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443A9"/>
    <w:multiLevelType w:val="multilevel"/>
    <w:tmpl w:val="E89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073A4"/>
    <w:multiLevelType w:val="multilevel"/>
    <w:tmpl w:val="648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93420"/>
    <w:multiLevelType w:val="multilevel"/>
    <w:tmpl w:val="E330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02EE5"/>
    <w:multiLevelType w:val="multilevel"/>
    <w:tmpl w:val="80501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506481">
    <w:abstractNumId w:val="3"/>
  </w:num>
  <w:num w:numId="2" w16cid:durableId="1921865977">
    <w:abstractNumId w:val="1"/>
  </w:num>
  <w:num w:numId="3" w16cid:durableId="1786579407">
    <w:abstractNumId w:val="7"/>
  </w:num>
  <w:num w:numId="4" w16cid:durableId="526874831">
    <w:abstractNumId w:val="0"/>
  </w:num>
  <w:num w:numId="5" w16cid:durableId="2117099113">
    <w:abstractNumId w:val="8"/>
  </w:num>
  <w:num w:numId="6" w16cid:durableId="84962145">
    <w:abstractNumId w:val="4"/>
  </w:num>
  <w:num w:numId="7" w16cid:durableId="1627159929">
    <w:abstractNumId w:val="5"/>
  </w:num>
  <w:num w:numId="8" w16cid:durableId="1598974797">
    <w:abstractNumId w:val="6"/>
  </w:num>
  <w:num w:numId="9" w16cid:durableId="413011664">
    <w:abstractNumId w:val="2"/>
  </w:num>
  <w:num w:numId="10" w16cid:durableId="6169576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51"/>
    <w:rsid w:val="00143B00"/>
    <w:rsid w:val="002C0C28"/>
    <w:rsid w:val="00465ECD"/>
    <w:rsid w:val="00502A51"/>
    <w:rsid w:val="00861955"/>
    <w:rsid w:val="00B2422C"/>
    <w:rsid w:val="00E56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F82D3"/>
  <w15:chartTrackingRefBased/>
  <w15:docId w15:val="{344A5BBF-19EF-6044-879F-835A4646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A51"/>
    <w:rPr>
      <w:rFonts w:eastAsiaTheme="majorEastAsia" w:cstheme="majorBidi"/>
      <w:color w:val="272727" w:themeColor="text1" w:themeTint="D8"/>
    </w:rPr>
  </w:style>
  <w:style w:type="paragraph" w:styleId="Title">
    <w:name w:val="Title"/>
    <w:basedOn w:val="Normal"/>
    <w:next w:val="Normal"/>
    <w:link w:val="TitleChar"/>
    <w:uiPriority w:val="10"/>
    <w:qFormat/>
    <w:rsid w:val="00502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A51"/>
    <w:pPr>
      <w:spacing w:before="160"/>
      <w:jc w:val="center"/>
    </w:pPr>
    <w:rPr>
      <w:i/>
      <w:iCs/>
      <w:color w:val="404040" w:themeColor="text1" w:themeTint="BF"/>
    </w:rPr>
  </w:style>
  <w:style w:type="character" w:customStyle="1" w:styleId="QuoteChar">
    <w:name w:val="Quote Char"/>
    <w:basedOn w:val="DefaultParagraphFont"/>
    <w:link w:val="Quote"/>
    <w:uiPriority w:val="29"/>
    <w:rsid w:val="00502A51"/>
    <w:rPr>
      <w:i/>
      <w:iCs/>
      <w:color w:val="404040" w:themeColor="text1" w:themeTint="BF"/>
    </w:rPr>
  </w:style>
  <w:style w:type="paragraph" w:styleId="ListParagraph">
    <w:name w:val="List Paragraph"/>
    <w:basedOn w:val="Normal"/>
    <w:uiPriority w:val="34"/>
    <w:qFormat/>
    <w:rsid w:val="00502A51"/>
    <w:pPr>
      <w:ind w:left="720"/>
      <w:contextualSpacing/>
    </w:pPr>
  </w:style>
  <w:style w:type="character" w:styleId="IntenseEmphasis">
    <w:name w:val="Intense Emphasis"/>
    <w:basedOn w:val="DefaultParagraphFont"/>
    <w:uiPriority w:val="21"/>
    <w:qFormat/>
    <w:rsid w:val="00502A51"/>
    <w:rPr>
      <w:i/>
      <w:iCs/>
      <w:color w:val="0F4761" w:themeColor="accent1" w:themeShade="BF"/>
    </w:rPr>
  </w:style>
  <w:style w:type="paragraph" w:styleId="IntenseQuote">
    <w:name w:val="Intense Quote"/>
    <w:basedOn w:val="Normal"/>
    <w:next w:val="Normal"/>
    <w:link w:val="IntenseQuoteChar"/>
    <w:uiPriority w:val="30"/>
    <w:qFormat/>
    <w:rsid w:val="00502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A51"/>
    <w:rPr>
      <w:i/>
      <w:iCs/>
      <w:color w:val="0F4761" w:themeColor="accent1" w:themeShade="BF"/>
    </w:rPr>
  </w:style>
  <w:style w:type="character" w:styleId="IntenseReference">
    <w:name w:val="Intense Reference"/>
    <w:basedOn w:val="DefaultParagraphFont"/>
    <w:uiPriority w:val="32"/>
    <w:qFormat/>
    <w:rsid w:val="00502A51"/>
    <w:rPr>
      <w:b/>
      <w:bCs/>
      <w:smallCaps/>
      <w:color w:val="0F4761" w:themeColor="accent1" w:themeShade="BF"/>
      <w:spacing w:val="5"/>
    </w:rPr>
  </w:style>
  <w:style w:type="paragraph" w:customStyle="1" w:styleId="p1">
    <w:name w:val="p1"/>
    <w:basedOn w:val="Normal"/>
    <w:rsid w:val="00502A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502A51"/>
  </w:style>
  <w:style w:type="paragraph" w:customStyle="1" w:styleId="p2">
    <w:name w:val="p2"/>
    <w:basedOn w:val="Normal"/>
    <w:rsid w:val="00502A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502A51"/>
  </w:style>
  <w:style w:type="paragraph" w:customStyle="1" w:styleId="p3">
    <w:name w:val="p3"/>
    <w:basedOn w:val="Normal"/>
    <w:rsid w:val="00502A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502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02A5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02A51"/>
    <w:rPr>
      <w:rFonts w:ascii="Courier New" w:eastAsia="Times New Roman" w:hAnsi="Courier New" w:cs="Courier New"/>
      <w:sz w:val="20"/>
      <w:szCs w:val="20"/>
    </w:rPr>
  </w:style>
  <w:style w:type="character" w:customStyle="1" w:styleId="apple-converted-space">
    <w:name w:val="apple-converted-space"/>
    <w:basedOn w:val="DefaultParagraphFont"/>
    <w:rsid w:val="00502A51"/>
  </w:style>
  <w:style w:type="paragraph" w:customStyle="1" w:styleId="p4">
    <w:name w:val="p4"/>
    <w:basedOn w:val="Normal"/>
    <w:rsid w:val="00502A5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502A51"/>
  </w:style>
  <w:style w:type="character" w:customStyle="1" w:styleId="s4">
    <w:name w:val="s4"/>
    <w:basedOn w:val="DefaultParagraphFont"/>
    <w:rsid w:val="00502A51"/>
  </w:style>
  <w:style w:type="table" w:styleId="TableGrid">
    <w:name w:val="Table Grid"/>
    <w:basedOn w:val="TableNormal"/>
    <w:uiPriority w:val="39"/>
    <w:rsid w:val="00502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Sharma</dc:creator>
  <cp:keywords/>
  <dc:description/>
  <cp:lastModifiedBy>Nikhil Sharma</cp:lastModifiedBy>
  <cp:revision>2</cp:revision>
  <dcterms:created xsi:type="dcterms:W3CDTF">2025-11-10T03:44:00Z</dcterms:created>
  <dcterms:modified xsi:type="dcterms:W3CDTF">2025-11-10T08:45:00Z</dcterms:modified>
</cp:coreProperties>
</file>