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4F" w:rsidRDefault="00722966">
      <w:pPr>
        <w:rPr>
          <w:rFonts w:ascii="Arial" w:hAnsi="Arial" w:cs="Arial"/>
          <w:color w:val="202124"/>
          <w:shd w:val="clear" w:color="auto" w:fill="FFFFFF"/>
        </w:rPr>
      </w:pPr>
      <w:r w:rsidRPr="00722966">
        <w:rPr>
          <w:rFonts w:ascii="Arial" w:hAnsi="Arial" w:cs="Arial"/>
          <w:color w:val="202124"/>
          <w:shd w:val="clear" w:color="auto" w:fill="FFFFFF"/>
        </w:rPr>
        <w:t>ACL: Standard access-list uses the </w:t>
      </w:r>
      <w:r w:rsidRPr="00722966">
        <w:rPr>
          <w:rFonts w:ascii="Arial" w:hAnsi="Arial" w:cs="Arial"/>
          <w:bCs/>
          <w:color w:val="202124"/>
          <w:shd w:val="clear" w:color="auto" w:fill="FFFFFF"/>
        </w:rPr>
        <w:t>range 1-99 and extended range 1300-1999</w:t>
      </w:r>
      <w:r w:rsidRPr="00722966">
        <w:rPr>
          <w:rFonts w:ascii="Arial" w:hAnsi="Arial" w:cs="Arial"/>
          <w:color w:val="202124"/>
          <w:shd w:val="clear" w:color="auto" w:fill="FFFFFF"/>
        </w:rPr>
        <w:t>. Standard access-list is implemented using source IP address only. If numbered with standard Access-list is used then remember rules can't be deleted.</w:t>
      </w:r>
    </w:p>
    <w:p w:rsidR="00722966" w:rsidRPr="00722966" w:rsidRDefault="0072296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Tried implementing ACL                  </w:t>
      </w:r>
    </w:p>
    <w:p w:rsidR="00722966" w:rsidRDefault="00722966">
      <w:pPr>
        <w:rPr>
          <w:rFonts w:ascii="Arial" w:hAnsi="Arial" w:cs="Arial"/>
          <w:color w:val="202124"/>
          <w:shd w:val="clear" w:color="auto" w:fill="FFFFFF"/>
        </w:rPr>
      </w:pPr>
    </w:p>
    <w:p w:rsidR="00722966" w:rsidRPr="00722966" w:rsidRDefault="00722966"/>
    <w:sectPr w:rsidR="00722966" w:rsidRPr="00722966" w:rsidSect="00BB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2966"/>
    <w:rsid w:val="002B71D5"/>
    <w:rsid w:val="004075C9"/>
    <w:rsid w:val="00722966"/>
    <w:rsid w:val="00BB7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2021-05-06T12:45:00Z</dcterms:created>
  <dcterms:modified xsi:type="dcterms:W3CDTF">2021-05-06T12:55:00Z</dcterms:modified>
</cp:coreProperties>
</file>