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KURUMSAL VERİ YÖNETİMİ VE AÇIK VERİ YÖNETMELİĞİ</w:t>
      </w:r>
    </w:p>
    <w:p>
      <w:pPr>
        <w:pStyle w:val="Heading1"/>
      </w:pPr>
      <w:r>
        <w:t>BİRİNCİ BÖLÜM</w:t>
      </w:r>
    </w:p>
    <w:p>
      <w:pPr>
        <w:pStyle w:val="Heading1"/>
      </w:pPr>
      <w:r>
        <w:t>Amaç, Kapsam, Dayanak ve Tanımlar</w:t>
      </w:r>
    </w:p>
    <w:p>
      <w:pPr>
        <w:pStyle w:val="Heading2"/>
      </w:pPr>
      <w:r>
        <w:t>Amaç</w:t>
      </w:r>
    </w:p>
    <w:p>
      <w:r>
        <w:t>MADDE 1- (1) Bu Yönetmeliğin amacı, kurum bünyesinde üretilen ve işlenen verilerin güvenli, tutarlı ve birlikte çalışabilir biçimde yönetilmesine; kamuya açık verilerin şeffaflık ve hesap verebilirlik ilkeleri çerçevesinde paylaşılmasına ilişkin usul ve esasları düzenlemektir.</w:t>
      </w:r>
    </w:p>
    <w:p>
      <w:pPr>
        <w:pStyle w:val="Heading2"/>
      </w:pPr>
      <w:r>
        <w:t>Kapsam</w:t>
      </w:r>
    </w:p>
    <w:p>
      <w:r>
        <w:t>MADDE 2- (1) Bu Yönetmelik, Kurumun merkez ve taşra teşkilatında üretilen, işlenen veya saklanan tüm kurumsal verileri ve bu verilerin açık veri olarak yayımlanmasına ilişkin süreçleri kapsar.</w:t>
      </w:r>
    </w:p>
    <w:p>
      <w:pPr>
        <w:pStyle w:val="Heading2"/>
      </w:pPr>
      <w:r>
        <w:t>Dayanak</w:t>
      </w:r>
    </w:p>
    <w:p>
      <w:r>
        <w:t>MADDE 3- (1) Bu Yönetmelik, T.C. Anayasasının 123 üncü maddesi, 5018 sayılı Kamu Mali Yönetimi ve Kontrol Kanununun 9 uncu maddesi ile 1 sayılı Cumhurbaşkanlığı Teşkilatı Hakkında Cumhurbaşkanlığı Kararnamesinin 19 uncu maddesine dayanılarak hazırlanmıştır.</w:t>
      </w:r>
    </w:p>
    <w:p>
      <w:pPr>
        <w:pStyle w:val="Heading2"/>
      </w:pPr>
      <w:r>
        <w:t>Tanımlar</w:t>
      </w:r>
    </w:p>
    <w:p>
      <w:r>
        <w:t>MADDE 4- (1) Bu Yönetmelikte geçen;</w:t>
        <w:br/>
        <w:t>a) Açık veri: Herhangi bir kısıtlama olmaksızın herkesin erişimine, kullanımına ve paylaşımına açık olan veriyi,</w:t>
        <w:br/>
        <w:t>b) Kurum: Ulusal Veri ve İstatistik Genel Müdürlüğünü,</w:t>
        <w:br/>
        <w:t>c) Kurumsal veri: Kurumun görevleri kapsamında ürettiği veya edindiği her türlü veriyi,</w:t>
        <w:br/>
        <w:t>ç) Veri Yönetişim Kurulu: Bu Yönetmelik kapsamındaki veri yönetimi politikalarını belirlemekle görevli kurulu,</w:t>
        <w:br/>
        <w:t>ifade eder.</w:t>
      </w:r>
    </w:p>
    <w:p>
      <w:pPr>
        <w:pStyle w:val="Heading1"/>
      </w:pPr>
      <w:r>
        <w:t>İKİNCİ BÖLÜM</w:t>
      </w:r>
    </w:p>
    <w:p>
      <w:pPr>
        <w:pStyle w:val="Heading1"/>
      </w:pPr>
      <w:r>
        <w:t>Genel Esaslar</w:t>
      </w:r>
    </w:p>
    <w:p>
      <w:pPr>
        <w:pStyle w:val="Heading2"/>
      </w:pPr>
      <w:r>
        <w:t>Veri Sorumluluğu</w:t>
      </w:r>
    </w:p>
    <w:p>
      <w:r>
        <w:t>MADDE 5- (1) Kurum, sorumluluğundaki verilerin doğruluğundan, güncelliğinden ve güvenliğinden sorumludur.</w:t>
        <w:br/>
        <w:t>(2) Veri sorumluluğu, ilgili birim amirleri tarafından yürütülür.</w:t>
      </w:r>
    </w:p>
    <w:p>
      <w:pPr>
        <w:pStyle w:val="Heading2"/>
      </w:pPr>
      <w:r>
        <w:t>Veri Paylaşımı</w:t>
      </w:r>
    </w:p>
    <w:p>
      <w:r>
        <w:t>MADDE 6- (1) Kurum verileri, Veri Yönetişim Kurulunun onayı alınması kaydıyla, ilgili birimler dışındaki kişi ve kurumlarla paylaşılabilir.</w:t>
        <w:br/>
        <w:t>(2) Kişisel verilerin işlenmesinde ilgili mevzuat hükümlerine uyulur.</w:t>
      </w:r>
    </w:p>
    <w:p>
      <w:pPr>
        <w:pStyle w:val="Heading2"/>
      </w:pPr>
      <w:r>
        <w:t>Veri Kalitesi ve Güvenliği</w:t>
      </w:r>
    </w:p>
    <w:p>
      <w:r>
        <w:t>MADDE 7- (1) Kurumsal veriler, doğruluk, tutarlılık, güncellik ve eksiksizlik ilkelerine uygun olarak yönetilir.</w:t>
        <w:br/>
        <w:t>(2) Veri kalitesinin sağlanmasından ilgili birim sorumludur.</w:t>
        <w:br/>
        <w:t>(3) Verilerin güvenliği, ilgili mevzuatta belirtilen bilgi güvenliği standartlarına uygun olarak sağlanır.</w:t>
        <w:br/>
        <w:t>(4) Veri kalitesi ölçütleri, Veri Yönetişim Kurulu tarafından yılda en az bir kez gözden geçirilir.</w:t>
      </w:r>
    </w:p>
    <w:p>
      <w:pPr>
        <w:pStyle w:val="Heading1"/>
      </w:pPr>
      <w:r>
        <w:t>ÜÇÜNCÜ BÖLÜM</w:t>
      </w:r>
    </w:p>
    <w:p>
      <w:pPr>
        <w:pStyle w:val="Heading1"/>
      </w:pPr>
      <w:r>
        <w:t>Görev ve Sorumluluklar</w:t>
      </w:r>
    </w:p>
    <w:p>
      <w:pPr>
        <w:pStyle w:val="Heading2"/>
      </w:pPr>
      <w:r>
        <w:t>Birim Sorumlulukları</w:t>
      </w:r>
    </w:p>
    <w:p>
      <w:r>
        <w:t>MADDE 8- (1) İlgili birimler, sorumluluklarındaki verilerin toplanması, güncellenmesi, doğruluğunun sağlanmasından ve Veri Yönetişim Kurulu tarafından belirlenen standartlara uygunluğundan sorumludur.</w:t>
        <w:br/>
        <w:t>(2) Birimler, veri güvenliği ihlallerini derhal Veri Yönetişim Kuruluna bildirmekle yükümlüdür.</w:t>
      </w:r>
    </w:p>
    <w:p>
      <w:pPr>
        <w:pStyle w:val="Heading2"/>
      </w:pPr>
      <w:r>
        <w:t>Üst Yönetim Sorumluluğu</w:t>
      </w:r>
    </w:p>
    <w:p>
      <w:r>
        <w:t>MADDE 9- (1) Üst yönetim, bu Yönetmelik kapsamındaki veri yönetimi politikalarının uygulanmasını gözetir.</w:t>
      </w:r>
    </w:p>
    <w:p>
      <w:pPr>
        <w:pStyle w:val="Heading2"/>
      </w:pPr>
      <w:r>
        <w:t>Veri Yönetişim Kurulu</w:t>
      </w:r>
    </w:p>
    <w:p>
      <w:r>
        <w:t>MADDE 10- (1) Kurum bünyesinde, veri yönetimi politikalarını belirlemek ve uygulamayı izlemek üzere Veri Yönetişim Kurulu oluşturulur.</w:t>
        <w:br/>
        <w:t>(2) Kurulun teşkili, görev ve çalışma usul ve esasları Kurum tarafından çıkarılan yönerge ile belirlenir.</w:t>
      </w:r>
    </w:p>
    <w:p>
      <w:pPr>
        <w:pStyle w:val="Heading2"/>
      </w:pPr>
      <w:r>
        <w:t>Açık Veri Portalı</w:t>
      </w:r>
    </w:p>
    <w:p>
      <w:r>
        <w:t>MADDE 11- (1) Kurum, açık veri niteliğindeki verilerini, kamuya açık ve makine tarafından okunabilir formatlarda, Açık Veri Portalı üzerinden yayımlar.</w:t>
        <w:br/>
        <w:t>(2) Açık Veri Portalında yayımlanan verilerin güncellenme sıklığı, ilgili birimler tarafından belirlenir.</w:t>
      </w:r>
    </w:p>
    <w:p>
      <w:pPr>
        <w:pStyle w:val="Heading1"/>
      </w:pPr>
      <w:r>
        <w:t>DÖRDÜNCÜ BÖLÜM</w:t>
      </w:r>
    </w:p>
    <w:p>
      <w:pPr>
        <w:pStyle w:val="Heading1"/>
      </w:pPr>
      <w:r>
        <w:t>Çeşitli ve Son Hükümler</w:t>
      </w:r>
    </w:p>
    <w:p>
      <w:pPr>
        <w:pStyle w:val="Heading2"/>
      </w:pPr>
      <w:r>
        <w:t>Yürürlükten Kaldırılan Mevzuat</w:t>
      </w:r>
    </w:p>
    <w:p>
      <w:r>
        <w:t>MADDE 12- (1) 3/2/2011 tarihli ve 27835 sayılı Resmî Gazetede yayımlanan Kurumsal Veri Yönetimi Yönergesi yürürlükten kaldırılmıştır.</w:t>
      </w:r>
    </w:p>
    <w:p>
      <w:pPr>
        <w:pStyle w:val="Heading2"/>
      </w:pPr>
      <w:r>
        <w:t>Yürürlük</w:t>
      </w:r>
    </w:p>
    <w:p>
      <w:r>
        <w:t>MADDE 13- (1) Bu Yönetmelik yayımı tarihinde yürürlüğe girer.</w:t>
      </w:r>
    </w:p>
    <w:p>
      <w:pPr>
        <w:pStyle w:val="Heading2"/>
      </w:pPr>
      <w:r>
        <w:t>Yürütme</w:t>
      </w:r>
    </w:p>
    <w:p>
      <w:r>
        <w:t>MADDE 14- (1) Bu Yönetmelik hükümlerini Ulusal Veri ve İstatistik Genel Müdürlüğü yürütür.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Ulusal Veri ve İstatistik Genel Müdürlüğü — Sayfa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T.C. ULUSAL VERİ VE İSTATİSTİK GENEL MÜDÜRLÜĞÜ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