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772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60" w:type="dxa"/>
          <w:left w:w="240" w:type="dxa"/>
          <w:bottom w:w="60" w:type="dxa"/>
          <w:right w:w="240" w:type="dxa"/>
        </w:tblCellMar>
      </w:tblPr>
      <w:tblGrid>
        <w:gridCol w:w="7110"/>
        <w:gridCol w:w="3662"/>
      </w:tblGrid>
      <w:tr>
        <w:trPr>
          <w:cantSplit/>
          <w:trHeight w:val="15200" w:hRule="atLeast"/>
        </w:trPr>
        <w:tc>
          <w:tcPr>
            <w:tcW w:w="7110" w:type="dxa"/>
            <w:vAlign w:val="top"/>
          </w:tcPr>
          <w:p>
            <w:pPr>
              <w:spacing w:before="0" w:after="4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40"/>
                <w:sz w:val="48"/>
                <w:szCs w:val="48"/>
                <w:lang w:val="en-US"/>
              </w:rPr>
              <w:t xml:space="preserve">NEHORAI HADAD</w:t>
            </w:r>
          </w:p>
          <w:p>
            <w:pPr>
              <w:spacing w:before="0" w:after="120" w:line="240" w:lineRule="auto"/>
              <w:jc w:val="start"/>
            </w:pPr>
            <w:r>
              <w:rPr>
                <w:rFonts w:ascii="Arial" w:hAnsi="Arial" w:cs="Arial"/>
                <w:color w:val="4A6572"/>
                <w:spacing w:val="24"/>
                <w:sz w:val="21"/>
                <w:szCs w:val="21"/>
                <w:lang w:val="en-US"/>
              </w:rPr>
              <w:t xml:space="preserve">AI ENGINEER  |  FULL STACK DEVELOPER</w:t>
            </w:r>
          </w:p>
          <w:p>
            <w:pPr>
              <w:keepNext/>
              <w:pBdr>
                <w:bottom w:val="single" w:sz="12" w:space="3" w:color="2F6D8C"/>
              </w:pBdr>
              <w:spacing w:before="230" w:after="11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24"/>
                <w:sz w:val="19"/>
                <w:szCs w:val="19"/>
                <w:lang w:val="en-US"/>
              </w:rPr>
              <w:t xml:space="preserve">SUMMARY</w:t>
            </w:r>
          </w:p>
          <w:p>
            <w:pPr>
              <w:spacing w:before="0" w:after="36" w:line="284" w:lineRule="auto"/>
              <w:jc w:val="start"/>
            </w:pPr>
            <w:r>
              <w:rPr>
                <w:rFonts w:ascii="Arial" w:hAnsi="Arial" w:cs="Arial"/>
                <w:color w:val="2B2B2B"/>
                <w:sz w:val="20"/>
                <w:szCs w:val="20"/>
                <w:lang w:val="en-US"/>
              </w:rPr>
              <w:t xml:space="preserve">AI engineer with 7+ years in on-prem infrastructure and datacenter operations and 4+ years in software development. Builds production agents, retrieval systems, automation, and full-stack products with an operator's eye for reliability.</w:t>
            </w:r>
          </w:p>
          <w:p>
            <w:pPr>
              <w:keepNext/>
              <w:pBdr>
                <w:bottom w:val="single" w:sz="12" w:space="3" w:color="2F6D8C"/>
              </w:pBdr>
              <w:spacing w:before="230" w:after="11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24"/>
                <w:sz w:val="19"/>
                <w:szCs w:val="19"/>
                <w:lang w:val="en-US"/>
              </w:rPr>
              <w:t xml:space="preserve">EXTERNAL VALIDATION</w:t>
            </w:r>
          </w:p>
          <w:p>
            <w:pPr>
              <w:spacing w:before="0" w:after="36" w:line="284" w:lineRule="auto"/>
              <w:jc w:val="start"/>
            </w:pPr>
            <w:r>
              <w:rPr>
                <w:rFonts w:ascii="Arial" w:hAnsi="Arial" w:cs="Arial"/>
                <w:color w:val="2B2B2B"/>
                <w:sz w:val="20"/>
                <w:szCs w:val="20"/>
                <w:lang w:val="en-US"/>
              </w:rPr>
              <w:t xml:space="preserve">Reported an authorization issue in </w:t>
            </w:r>
            <w:hyperlink r:id="rId11" w:history="1">
              <w:r>
                <w:rPr>
                  <w:rFonts w:ascii="Arial" w:hAnsi="Arial" w:cs="Arial"/>
                  <w:color w:val="2F6D8C"/>
                  <w:sz w:val="20"/>
                  <w:szCs w:val="20"/>
                  <w:lang w:val="en-US"/>
                </w:rPr>
                <w:t xml:space="preserve">NousResearch/hermes-agent #87830</w:t>
              </w:r>
            </w:hyperlink>
            <w:r>
              <w:rPr>
                <w:rFonts w:ascii="Arial" w:hAnsi="Arial" w:cs="Arial"/>
                <w:color w:val="2B2B2B"/>
                <w:sz w:val="20"/>
                <w:szCs w:val="20"/>
                <w:lang w:val="en-US"/>
              </w:rPr>
              <w:t xml:space="preserve">, confirmed in about 72 minutes and credited in </w:t>
            </w:r>
            <w:hyperlink r:id="rId12" w:history="1">
              <w:r>
                <w:rPr>
                  <w:rFonts w:ascii="Arial" w:hAnsi="Arial" w:cs="Arial"/>
                  <w:color w:val="2F6D8C"/>
                  <w:sz w:val="20"/>
                  <w:szCs w:val="20"/>
                  <w:lang w:val="en-US"/>
                </w:rPr>
                <w:t xml:space="preserve">open PR #87885</w:t>
              </w:r>
            </w:hyperlink>
            <w:r>
              <w:rPr>
                <w:rFonts w:ascii="Arial" w:hAnsi="Arial" w:cs="Arial"/>
                <w:color w:val="2B2B2B"/>
                <w:sz w:val="20"/>
                <w:szCs w:val="20"/>
                <w:lang w:val="en-US"/>
              </w:rPr>
              <w:t xml:space="preserve">. Also contributed </w:t>
            </w:r>
            <w:hyperlink r:id="rId13" w:history="1">
              <w:r>
                <w:rPr>
                  <w:rFonts w:ascii="Arial" w:hAnsi="Arial" w:cs="Arial"/>
                  <w:color w:val="2F6D8C"/>
                  <w:sz w:val="20"/>
                  <w:szCs w:val="20"/>
                  <w:lang w:val="en-US"/>
                </w:rPr>
                <w:t xml:space="preserve">merged OpenClaw PR #107209</w:t>
              </w:r>
            </w:hyperlink>
            <w:r>
              <w:rPr>
                <w:rFonts w:ascii="Arial" w:hAnsi="Arial" w:cs="Arial"/>
                <w:color w:val="2B2B2B"/>
                <w:sz w:val="20"/>
                <w:szCs w:val="20"/>
                <w:lang w:val="en-US"/>
              </w:rPr>
              <w:t xml:space="preserve"> to suppress model fallback notices in group conversations.</w:t>
            </w:r>
          </w:p>
          <w:p>
            <w:pPr>
              <w:keepNext/>
              <w:pBdr>
                <w:bottom w:val="single" w:sz="12" w:space="3" w:color="2F6D8C"/>
              </w:pBdr>
              <w:spacing w:before="230" w:after="11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24"/>
                <w:sz w:val="19"/>
                <w:szCs w:val="19"/>
                <w:lang w:val="en-US"/>
              </w:rPr>
              <w:t xml:space="preserve">SELECTED WORK</w:t>
            </w:r>
          </w:p>
          <w:p>
            <w:pPr>
              <w:keepNext/>
              <w:spacing w:before="110" w:after="20" w:line="264" w:lineRule="auto"/>
              <w:jc w:val="start"/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Maane</w:t>
            </w:r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r>
              <w:rPr>
                <w:rFonts w:ascii="Arial" w:hAnsi="Arial" w:cs="Arial"/>
                <w:color w:val="555555"/>
                <w:sz w:val="20"/>
                <w:szCs w:val="20"/>
                <w:lang w:val="en-US"/>
              </w:rPr>
              <w:t xml:space="preserve">Hebrew-first knowledge agent</w:t>
            </w:r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hyperlink r:id="rId14" w:history="1">
              <w:r>
                <w:rPr>
                  <w:rFonts w:ascii="Arial" w:hAnsi="Arial" w:cs="Arial"/>
                  <w:color w:val="2F6D8C"/>
                  <w:sz w:val="20"/>
                  <w:szCs w:val="20"/>
                  <w:lang w:val="en-US"/>
                </w:rPr>
                <w:t xml:space="preserve">maane.app</w:t>
              </w:r>
            </w:hyperlink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Production WhatsApp + web agent with retrieval grounding, a grounding judge, one refine round, deterministic forbidden-topic gate and controlled tool loop.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Content-hash and model-aware indexing with atomic claims, debounced turn batching and idempotent delivery; QA across multi-turn, distractor, media and answer-language suites.</w:t>
            </w:r>
          </w:p>
          <w:p>
            <w:pPr>
              <w:keepNext/>
              <w:spacing w:before="110" w:after="20" w:line="264" w:lineRule="auto"/>
              <w:jc w:val="start"/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Podcasto</w:t>
            </w:r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r>
              <w:rPr>
                <w:rFonts w:ascii="Arial" w:hAnsi="Arial" w:cs="Arial"/>
                <w:color w:val="555555"/>
                <w:sz w:val="20"/>
                <w:szCs w:val="20"/>
                <w:lang w:val="en-US"/>
              </w:rPr>
              <w:t xml:space="preserve">AI podcast product</w:t>
            </w:r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hyperlink r:id="rId15" w:history="1">
              <w:r>
                <w:rPr>
                  <w:rFonts w:ascii="Arial" w:hAnsi="Arial" w:cs="Arial"/>
                  <w:color w:val="2F6D8C"/>
                  <w:sz w:val="20"/>
                  <w:szCs w:val="20"/>
                  <w:lang w:val="en-US"/>
                </w:rPr>
                <w:t xml:space="preserve">podcasto.app</w:t>
              </w:r>
            </w:hyperlink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Shipped and in production: a web product for creating and consuming AI-assisted podcast content.</w:t>
            </w:r>
          </w:p>
          <w:p>
            <w:pPr>
              <w:keepNext/>
              <w:spacing w:before="110" w:after="20" w:line="264" w:lineRule="auto"/>
              <w:jc w:val="start"/>
            </w:pPr>
            <w:hyperlink r:id="rId16" w:history="1">
              <w:r>
                <w:rPr>
                  <w:rFonts w:ascii="Arial" w:hAnsi="Arial" w:cs="Arial"/>
                  <w:b/>
                  <w:bCs/>
                  <w:color w:val="12303F"/>
                  <w:sz w:val="22"/>
                  <w:szCs w:val="22"/>
                  <w:lang w:val="en-US"/>
                </w:rPr>
                <w:t xml:space="preserve">Agendo</w:t>
              </w:r>
            </w:hyperlink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r>
              <w:rPr>
                <w:rFonts w:ascii="Arial" w:hAnsi="Arial" w:cs="Arial"/>
                <w:color w:val="555555"/>
                <w:sz w:val="20"/>
                <w:szCs w:val="20"/>
                <w:lang w:val="en-US"/>
              </w:rPr>
              <w:t xml:space="preserve">Self-hosted agent control plane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Orchestrates Claude, Codex, Gemini, Copilot and OpenCode through MCP task and sub-agent workflows.</w:t>
            </w:r>
          </w:p>
          <w:p>
            <w:pPr>
              <w:keepNext/>
              <w:spacing w:before="110" w:after="20" w:line="264" w:lineRule="auto"/>
              <w:jc w:val="start"/>
            </w:pPr>
            <w:hyperlink r:id="rId17" w:history="1">
              <w:r>
                <w:rPr>
                  <w:rFonts w:ascii="Arial" w:hAnsi="Arial" w:cs="Arial"/>
                  <w:b/>
                  <w:bCs/>
                  <w:color w:val="12303F"/>
                  <w:sz w:val="22"/>
                  <w:szCs w:val="22"/>
                  <w:lang w:val="en-US"/>
                </w:rPr>
                <w:t xml:space="preserve">nehorai-plugins</w:t>
              </w:r>
            </w:hyperlink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r>
              <w:rPr>
                <w:rFonts w:ascii="Arial" w:hAnsi="Arial" w:cs="Arial"/>
                <w:color w:val="555555"/>
                <w:sz w:val="20"/>
                <w:szCs w:val="20"/>
                <w:lang w:val="en-US"/>
              </w:rPr>
              <w:t xml:space="preserve">Published TypeScript packages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Published </w:t>
            </w:r>
            <w:hyperlink r:id="rId18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@nehorai/credits v2.0.0</w:t>
              </w:r>
            </w:hyperlink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: framework-agnostic reserve, commit/release and audit-journal flows.</w:t>
            </w:r>
          </w:p>
          <w:p>
            <w:pPr>
              <w:keepNext/>
              <w:pBdr>
                <w:bottom w:val="single" w:sz="12" w:space="3" w:color="2F6D8C"/>
              </w:pBdr>
              <w:spacing w:before="230" w:after="11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24"/>
                <w:sz w:val="19"/>
                <w:szCs w:val="19"/>
                <w:lang w:val="en-US"/>
              </w:rPr>
              <w:t xml:space="preserve">EXPERIENCE</w:t>
            </w:r>
          </w:p>
          <w:p>
            <w:pPr>
              <w:keepNext/>
              <w:tabs>
                <w:tab w:val="end" w:pos="6630"/>
              </w:tabs>
              <w:spacing w:before="110" w:after="20" w:line="264" w:lineRule="auto"/>
              <w:jc w:val="start"/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Fullstack &amp; AI Developer</w:t>
            </w:r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r>
              <w:rPr>
                <w:rFonts w:ascii="Arial" w:hAnsi="Arial" w:cs="Arial"/>
                <w:color w:val="555555"/>
                <w:sz w:val="20"/>
                <w:szCs w:val="20"/>
                <w:lang w:val="en-US"/>
              </w:rPr>
              <w:t xml:space="preserve">Nemesh</w:t>
            </w:r>
            <w:r>
              <w:tab/>
            </w:r>
            <w:r>
              <w:rPr>
                <w:rFonts w:ascii="Arial" w:hAnsi="Arial" w:cs="Arial"/>
                <w:color w:val="666666"/>
                <w:sz w:val="19"/>
                <w:szCs w:val="19"/>
                <w:lang w:val="en-US"/>
              </w:rPr>
              <w:t xml:space="preserve">2025 – Present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Builds full-stack applications, AI agents and automation with React, Next.js, Node.js and Python; built a RAG proof of concept with pgvector and Qdrant.</w:t>
            </w:r>
          </w:p>
          <w:p>
            <w:pPr>
              <w:keepNext/>
              <w:tabs>
                <w:tab w:val="end" w:pos="6630"/>
              </w:tabs>
              <w:spacing w:before="110" w:after="20" w:line="264" w:lineRule="auto"/>
              <w:jc w:val="start"/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Full Stack Engineer</w:t>
            </w:r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r>
              <w:rPr>
                <w:rFonts w:ascii="Arial" w:hAnsi="Arial" w:cs="Arial"/>
                <w:color w:val="555555"/>
                <w:sz w:val="20"/>
                <w:szCs w:val="20"/>
                <w:lang w:val="en-US"/>
              </w:rPr>
              <w:t xml:space="preserve">STARTICA LTD</w:t>
            </w:r>
            <w:r>
              <w:tab/>
            </w:r>
            <w:r>
              <w:rPr>
                <w:rFonts w:ascii="Arial" w:hAnsi="Arial" w:cs="Arial"/>
                <w:color w:val="666666"/>
                <w:sz w:val="19"/>
                <w:szCs w:val="19"/>
                <w:lang w:val="en-US"/>
              </w:rPr>
              <w:t xml:space="preserve">2024 – 2025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Built a Flask/JavaScript automation hub, Cisco firmware pipelines, Outlook-integrated shift tooling and ghost-server detection.</w:t>
            </w:r>
          </w:p>
          <w:p>
            <w:pPr>
              <w:keepNext/>
              <w:tabs>
                <w:tab w:val="end" w:pos="6630"/>
              </w:tabs>
              <w:spacing w:before="110" w:after="20" w:line="264" w:lineRule="auto"/>
              <w:jc w:val="start"/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Datacenter Administrator</w:t>
            </w:r>
            <w:r>
              <w:rPr>
                <w:rFonts w:ascii="Arial" w:hAnsi="Arial" w:cs="Arial"/>
                <w:color w:val="999999"/>
                <w:sz w:val="19"/>
                <w:szCs w:val="19"/>
                <w:lang w:val="en-US"/>
              </w:rPr>
              <w:t xml:space="preserve">  |  </w:t>
            </w:r>
            <w:r>
              <w:rPr>
                <w:rFonts w:ascii="Arial" w:hAnsi="Arial" w:cs="Arial"/>
                <w:color w:val="555555"/>
                <w:sz w:val="20"/>
                <w:szCs w:val="20"/>
                <w:lang w:val="en-US"/>
              </w:rPr>
              <w:t xml:space="preserve">STARTICA LTD</w:t>
            </w:r>
            <w:r>
              <w:tab/>
            </w:r>
            <w:r>
              <w:rPr>
                <w:rFonts w:ascii="Arial" w:hAnsi="Arial" w:cs="Arial"/>
                <w:color w:val="666666"/>
                <w:sz w:val="19"/>
                <w:szCs w:val="19"/>
                <w:lang w:val="en-US"/>
              </w:rPr>
              <w:t xml:space="preserve">2023 – 2024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Managed secure datacenter operations and built Python/Flask automation for Cisco firmware and hardware lifecycle workflows.</w:t>
            </w:r>
          </w:p>
          <w:p>
            <w:pPr>
              <w:keepNext/>
              <w:tabs>
                <w:tab w:val="end" w:pos="6630"/>
              </w:tabs>
              <w:spacing w:before="110" w:after="20" w:line="264" w:lineRule="auto"/>
              <w:jc w:val="start"/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Datacenter Administrator</w:t>
            </w:r>
            <w:r>
              <w:tab/>
            </w:r>
            <w:r>
              <w:rPr>
                <w:rFonts w:ascii="Arial" w:hAnsi="Arial" w:cs="Arial"/>
                <w:color w:val="666666"/>
                <w:sz w:val="19"/>
                <w:szCs w:val="19"/>
                <w:lang w:val="en-US"/>
              </w:rPr>
              <w:t xml:space="preserve">2016 – 2023</w:t>
            </w:r>
          </w:p>
          <w:p>
            <w:pPr>
              <w:spacing w:before="0" w:after="20" w:line="264" w:lineRule="auto"/>
              <w:jc w:val="start"/>
            </w:pPr>
            <w:r>
              <w:rPr>
                <w:rFonts w:ascii="Arial" w:hAnsi="Arial" w:cs="Arial"/>
                <w:color w:val="555555"/>
                <w:sz w:val="19"/>
                <w:szCs w:val="19"/>
                <w:lang w:val="en-US"/>
              </w:rPr>
              <w:t xml:space="preserve">M.S.R Engineering &amp; Development | IAF environment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Began as an IAF soldier and continued in the same environment as a civilian employed by M.S.R Engineering &amp; Development, the contractor.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Operated large-scale military datacenter infrastructure spanning thousands of servers, with server configuration and lifecycle work at the core and hands-on responsibility for networking and storage equipment.</w:t>
            </w:r>
          </w:p>
          <w:p>
            <w:pPr>
              <w:spacing w:before="0" w:after="36" w:line="268" w:lineRule="auto"/>
              <w:ind w:start="260" w:hanging="260"/>
              <w:jc w:val="start"/>
            </w:pPr>
            <w:r>
              <w:rPr>
                <w:rFonts w:ascii="Arial" w:hAnsi="Arial" w:cs="Arial"/>
                <w:color w:val="2F6D8C"/>
                <w:sz w:val="19"/>
                <w:szCs w:val="19"/>
                <w:lang w:val="en-US"/>
              </w:rPr>
              <w:t xml:space="preserve">•  </w:t>
            </w:r>
            <w:r>
              <w:rPr>
                <w:rFonts w:ascii="Arial" w:hAnsi="Arial" w:cs="Arial"/>
                <w:color w:val="2B2B2B"/>
                <w:sz w:val="19"/>
                <w:szCs w:val="19"/>
                <w:lang w:val="en-US"/>
              </w:rPr>
              <w:t xml:space="preserve">Used ILO, OA, IMM and CIMC to install, configure and support mission-critical Cisco, HP and IBM systems, carrying production reliability from physical deployment and cabling through ongoing operations.</w:t>
            </w:r>
          </w:p>
        </w:tc>
        <w:tc>
          <w:tcPr>
            <w:tcW w:w="3662" w:type="dxa"/>
            <w:tcBorders>
              <w:left w:val="single" w:sz="4" w:space="0" w:color="E3E7EA"/>
            </w:tcBorders>
            <w:shd w:val="clear" w:fill="F3F5F7"/>
            <w:vAlign w:val="top"/>
          </w:tcPr>
          <w:p>
            <w:pPr>
              <w:keepNext/>
              <w:pBdr>
                <w:bottom w:val="single" w:sz="12" w:space="3" w:color="B9C9D2"/>
              </w:pBdr>
              <w:spacing w:before="230" w:after="11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24"/>
                <w:sz w:val="19"/>
                <w:szCs w:val="19"/>
                <w:lang w:val="en-US"/>
              </w:rPr>
              <w:t xml:space="preserve">CONTACT</w:t>
            </w:r>
          </w:p>
          <w:p>
            <w:pPr>
              <w:spacing w:before="0" w:after="100" w:line="264" w:lineRule="auto"/>
              <w:jc w:val="start"/>
            </w:pPr>
            <w:hyperlink r:id="rId19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nehorai.hadad@gmail.com</w:t>
              </w:r>
            </w:hyperlink>
          </w:p>
          <w:p>
            <w:pPr>
              <w:spacing w:before="0" w:after="100" w:line="264" w:lineRule="auto"/>
              <w:jc w:val="start"/>
            </w:pPr>
            <w:hyperlink r:id="rId20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+972-54-740-1660</w:t>
              </w:r>
            </w:hyperlink>
          </w:p>
          <w:p>
            <w:pPr>
              <w:spacing w:before="0" w:after="100" w:line="264" w:lineRule="auto"/>
              <w:jc w:val="start"/>
            </w:pPr>
            <w:hyperlink r:id="rId21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nehoraihadad.com</w:t>
              </w:r>
            </w:hyperlink>
          </w:p>
          <w:p>
            <w:pPr>
              <w:spacing w:before="0" w:after="100" w:line="264" w:lineRule="auto"/>
              <w:jc w:val="start"/>
            </w:pPr>
            <w:hyperlink r:id="rId22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ai.nehoraihadad.com</w:t>
              </w:r>
            </w:hyperlink>
          </w:p>
          <w:p>
            <w:pPr>
              <w:spacing w:before="0" w:after="100" w:line="264" w:lineRule="auto"/>
              <w:jc w:val="start"/>
            </w:pPr>
            <w:hyperlink r:id="rId23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github.com/NehoraiHadad</w:t>
              </w:r>
            </w:hyperlink>
          </w:p>
          <w:p>
            <w:pPr>
              <w:spacing w:before="0" w:after="100" w:line="264" w:lineRule="auto"/>
              <w:jc w:val="start"/>
            </w:pPr>
            <w:hyperlink r:id="rId24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linkedin.com/in/nehorai-hadad</w:t>
              </w:r>
            </w:hyperlink>
          </w:p>
          <w:p>
            <w:pPr>
              <w:keepNext/>
              <w:pBdr>
                <w:bottom w:val="single" w:sz="12" w:space="3" w:color="B9C9D2"/>
              </w:pBdr>
              <w:spacing w:before="230" w:after="11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24"/>
                <w:sz w:val="19"/>
                <w:szCs w:val="19"/>
                <w:lang w:val="en-US"/>
              </w:rPr>
              <w:t xml:space="preserve">TECHNICAL FOCUS</w:t>
            </w:r>
          </w:p>
          <w:p>
            <w:pPr>
              <w:spacing w:before="60" w:after="30" w:line="264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z w:val="19"/>
                <w:szCs w:val="19"/>
                <w:lang w:val="en-US"/>
              </w:rPr>
              <w:t xml:space="preserve">AI &amp; data</w:t>
            </w:r>
          </w:p>
          <w:p>
            <w:pPr>
              <w:spacing w:before="0" w:after="60" w:line="288" w:lineRule="auto"/>
              <w:jc w:val="start"/>
            </w:pPr>
            <w:r>
              <w:rPr>
                <w:rFonts w:ascii="Arial" w:hAnsi="Arial" w:cs="Arial"/>
                <w:color w:val="333333"/>
                <w:sz w:val="19"/>
                <w:szCs w:val="19"/>
                <w:lang w:val="en-US"/>
              </w:rPr>
              <w:t xml:space="preserve">LLMs · RAG · agents · MCP · embeddings · pgvector · Qdrant · grounding · evaluation</w:t>
            </w:r>
          </w:p>
          <w:p>
            <w:pPr>
              <w:spacing w:before="60" w:after="30" w:line="264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z w:val="19"/>
                <w:szCs w:val="19"/>
                <w:lang w:val="en-US"/>
              </w:rPr>
              <w:t xml:space="preserve">Engineering</w:t>
            </w:r>
          </w:p>
          <w:p>
            <w:pPr>
              <w:spacing w:before="0" w:after="60" w:line="288" w:lineRule="auto"/>
              <w:jc w:val="start"/>
            </w:pPr>
            <w:r>
              <w:rPr>
                <w:rFonts w:ascii="Arial" w:hAnsi="Arial" w:cs="Arial"/>
                <w:color w:val="333333"/>
                <w:sz w:val="19"/>
                <w:szCs w:val="19"/>
                <w:lang w:val="en-US"/>
              </w:rPr>
              <w:t xml:space="preserve">Python · TypeScript · React/Next.js · Flask · Node.js · PostgreSQL · Docker · Linux · AWS · CI/CD</w:t>
            </w:r>
          </w:p>
          <w:p>
            <w:pPr>
              <w:keepNext/>
              <w:pBdr>
                <w:bottom w:val="single" w:sz="12" w:space="3" w:color="B9C9D2"/>
              </w:pBdr>
              <w:spacing w:before="230" w:after="11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24"/>
                <w:sz w:val="19"/>
                <w:szCs w:val="19"/>
                <w:lang w:val="en-US"/>
              </w:rPr>
              <w:t xml:space="preserve">OTHER SHIPPED WORK</w:t>
            </w:r>
          </w:p>
          <w:p>
            <w:pPr>
              <w:spacing w:before="0" w:after="60" w:line="288" w:lineRule="auto"/>
              <w:jc w:val="start"/>
            </w:pPr>
            <w:hyperlink r:id="rId25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Maklikim</w:t>
              </w:r>
            </w:hyperlink>
            <w:r>
              <w:rPr>
                <w:rFonts w:ascii="Arial" w:hAnsi="Arial" w:cs="Arial"/>
                <w:color w:val="333333"/>
                <w:sz w:val="19"/>
                <w:szCs w:val="19"/>
                <w:lang w:val="en-US"/>
              </w:rPr>
              <w:t xml:space="preserve"> · </w:t>
            </w:r>
            <w:hyperlink r:id="rId26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DorGames</w:t>
              </w:r>
            </w:hyperlink>
            <w:r>
              <w:rPr>
                <w:rFonts w:ascii="Arial" w:hAnsi="Arial" w:cs="Arial"/>
                <w:color w:val="333333"/>
                <w:sz w:val="19"/>
                <w:szCs w:val="19"/>
                <w:lang w:val="en-US"/>
              </w:rPr>
              <w:t xml:space="preserve"> · </w:t>
            </w:r>
            <w:hyperlink r:id="rId27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Story Creator</w:t>
              </w:r>
            </w:hyperlink>
            <w:r>
              <w:rPr>
                <w:rFonts w:ascii="Arial" w:hAnsi="Arial" w:cs="Arial"/>
                <w:color w:val="333333"/>
                <w:sz w:val="19"/>
                <w:szCs w:val="19"/>
                <w:lang w:val="en-US"/>
              </w:rPr>
              <w:t xml:space="preserve"> · </w:t>
            </w:r>
            <w:hyperlink r:id="rId28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Our Recipes</w:t>
              </w:r>
            </w:hyperlink>
            <w:r>
              <w:rPr>
                <w:rFonts w:ascii="Arial" w:hAnsi="Arial" w:cs="Arial"/>
                <w:color w:val="333333"/>
                <w:sz w:val="19"/>
                <w:szCs w:val="19"/>
                <w:lang w:val="en-US"/>
              </w:rPr>
              <w:t xml:space="preserve"> · </w:t>
            </w:r>
            <w:hyperlink r:id="rId29" w:history="1">
              <w:r>
                <w:rPr>
                  <w:rFonts w:ascii="Arial" w:hAnsi="Arial" w:cs="Arial"/>
                  <w:color w:val="2F6D8C"/>
                  <w:sz w:val="19"/>
                  <w:szCs w:val="19"/>
                  <w:lang w:val="en-US"/>
                </w:rPr>
                <w:t xml:space="preserve">Telegraph SDK + MCP ecosystem</w:t>
              </w:r>
            </w:hyperlink>
          </w:p>
          <w:p>
            <w:pPr>
              <w:keepNext/>
              <w:pBdr>
                <w:bottom w:val="single" w:sz="12" w:space="3" w:color="B9C9D2"/>
              </w:pBdr>
              <w:spacing w:before="230" w:after="110" w:line="240" w:lineRule="auto"/>
              <w:jc w:val="start"/>
            </w:pPr>
            <w:r>
              <w:rPr>
                <w:rFonts w:ascii="Arial" w:hAnsi="Arial" w:cs="Arial"/>
                <w:b/>
                <w:bCs/>
                <w:color w:val="12303F"/>
                <w:spacing w:val="24"/>
                <w:sz w:val="19"/>
                <w:szCs w:val="19"/>
                <w:lang w:val="en-US"/>
              </w:rPr>
              <w:t xml:space="preserve">LANGUAGES</w:t>
            </w:r>
          </w:p>
          <w:p>
            <w:pPr>
              <w:spacing w:before="0" w:after="50" w:line="288" w:lineRule="auto"/>
              <w:jc w:val="start"/>
            </w:pPr>
            <w:r>
              <w:rPr>
                <w:rFonts w:ascii="Arial" w:hAnsi="Arial" w:cs="Arial"/>
                <w:color w:val="333333"/>
                <w:sz w:val="19"/>
                <w:szCs w:val="19"/>
                <w:lang w:val="en-US"/>
              </w:rPr>
              <w:t xml:space="preserve">Hebrew: Fluent</w:t>
            </w:r>
          </w:p>
          <w:p>
            <w:pPr>
              <w:spacing w:before="0" w:after="0" w:line="288" w:lineRule="auto"/>
              <w:jc w:val="start"/>
            </w:pPr>
            <w:r>
              <w:rPr>
                <w:rFonts w:ascii="Arial" w:hAnsi="Arial" w:cs="Arial"/>
                <w:color w:val="333333"/>
                <w:sz w:val="19"/>
                <w:szCs w:val="19"/>
                <w:lang w:val="en-US"/>
              </w:rPr>
              <w:t xml:space="preserve">English: Advanced</w:t>
            </w:r>
          </w:p>
        </w:tc>
      </w:tr>
    </w:tbl>
    <w:sectPr>
      <w:pgSz w:w="11906" w:h="16838"/>
      <w:pgMar w:top="510" w:right="567" w:bottom="454" w:left="567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  <w:themeFontLang w:val="en-US" w:eastAsia="en-U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  <w:szCs w:val="19"/>
        <w:lang w:val="en-US" w:eastAsia="en-US"/>
      </w:rPr>
    </w:rPrDefault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  <w:rPr>
      <w:rFonts w:ascii="Arial" w:hAnsi="Arial" w:cs="Arial"/>
      <w:sz w:val="19"/>
      <w:szCs w:val="19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11" Type="http://schemas.openxmlformats.org/officeDocument/2006/relationships/hyperlink" Target="https://github.com/NousResearch/hermes-agent/issues/87830" TargetMode="External"/><Relationship Id="rId12" Type="http://schemas.openxmlformats.org/officeDocument/2006/relationships/hyperlink" Target="https://github.com/NousResearch/hermes-agent/pull/87885" TargetMode="External"/><Relationship Id="rId13" Type="http://schemas.openxmlformats.org/officeDocument/2006/relationships/hyperlink" Target="https://github.com/openclaw/openclaw/pull/107209" TargetMode="External"/><Relationship Id="rId14" Type="http://schemas.openxmlformats.org/officeDocument/2006/relationships/hyperlink" Target="https://maane.app" TargetMode="External"/><Relationship Id="rId15" Type="http://schemas.openxmlformats.org/officeDocument/2006/relationships/hyperlink" Target="https://podcasto.app" TargetMode="External"/><Relationship Id="rId16" Type="http://schemas.openxmlformats.org/officeDocument/2006/relationships/hyperlink" Target="https://github.com/NehoraiHadad/agendo" TargetMode="External"/><Relationship Id="rId17" Type="http://schemas.openxmlformats.org/officeDocument/2006/relationships/hyperlink" Target="https://github.com/NehoraiHadad/nehorai-plugins" TargetMode="External"/><Relationship Id="rId18" Type="http://schemas.openxmlformats.org/officeDocument/2006/relationships/hyperlink" Target="https://www.npmjs.com/package/@nehorai/credits" TargetMode="External"/><Relationship Id="rId19" Type="http://schemas.openxmlformats.org/officeDocument/2006/relationships/hyperlink" Target="mailto:nehorai.hadad@gmail.com" TargetMode="External"/><Relationship Id="rId20" Type="http://schemas.openxmlformats.org/officeDocument/2006/relationships/hyperlink" Target="https://wa.me/972547401660" TargetMode="External"/><Relationship Id="rId21" Type="http://schemas.openxmlformats.org/officeDocument/2006/relationships/hyperlink" Target="https://nehoraihadad.com" TargetMode="External"/><Relationship Id="rId22" Type="http://schemas.openxmlformats.org/officeDocument/2006/relationships/hyperlink" Target="https://ai.nehoraihadad.com" TargetMode="External"/><Relationship Id="rId23" Type="http://schemas.openxmlformats.org/officeDocument/2006/relationships/hyperlink" Target="https://github.com/NehoraiHadad" TargetMode="External"/><Relationship Id="rId24" Type="http://schemas.openxmlformats.org/officeDocument/2006/relationships/hyperlink" Target="https://www.linkedin.com/in/nehorai-hadad" TargetMode="External"/><Relationship Id="rId25" Type="http://schemas.openxmlformats.org/officeDocument/2006/relationships/hyperlink" Target="https://maklikim.co.il" TargetMode="External"/><Relationship Id="rId26" Type="http://schemas.openxmlformats.org/officeDocument/2006/relationships/hyperlink" Target="https://dorgames.co.il" TargetMode="External"/><Relationship Id="rId27" Type="http://schemas.openxmlformats.org/officeDocument/2006/relationships/hyperlink" Target="https://getstorycreator.com" TargetMode="External"/><Relationship Id="rId28" Type="http://schemas.openxmlformats.org/officeDocument/2006/relationships/hyperlink" Target="https://recipes.nehoraihadad.com" TargetMode="External"/><Relationship Id="rId29" Type="http://schemas.openxmlformats.org/officeDocument/2006/relationships/hyperlink" Target="https://github.com/NehoraiHadad/telegraph-mcp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>
          <a:solidFill>
            <a:schemeClr val="phClr"/>
          </a:solidFill>
        </a:ln>
      </a:lnStyleLst>
      <a:effectStyleLst>
        <a:effectStyle/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Nehorai Hadad CV</dc:title>
  <dc:creator>Nehorai Hadad</dc:creator>
</cp:coreProperties>
</file>