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color w:val="1C8A5B"/>
          <w:sz w:val="18"/>
        </w:rPr>
        <w:t>COMERCIO CONVERSACIONAL · MANUAL DE CAPACITACIÓN</w:t>
      </w:r>
    </w:p>
    <w:p>
      <w:pPr>
        <w:pStyle w:val="Title"/>
      </w:pPr>
      <w:r>
        <w:t>Manual de uso</w:t>
        <w:br/>
        <w:t>VentasBot Platform</w:t>
      </w:r>
    </w:p>
    <w:p>
      <w:pPr>
        <w:spacing w:after="440"/>
      </w:pPr>
      <w:r>
        <w:rPr>
          <w:rFonts w:ascii="Aptos" w:hAnsi="Aptos"/>
          <w:b w:val="0"/>
          <w:color w:val="65736D"/>
          <w:sz w:val="28"/>
        </w:rPr>
        <w:t>De la conversación de WhatsApp a la entrega, en una sola operación.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" name="Picture 1" descr="Vista general de la empresa Pizzería Demo con historial precarg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sumen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5736D"/>
          <w:sz w:val="17"/>
        </w:rPr>
        <w:t>Vista general de la empresa Pizzería Demo con historial precargado.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C8A5B"/>
                <w:sz w:val="21"/>
              </w:rPr>
              <w:t xml:space="preserve">ALCANCE DE ESTA GUÍA  </w:t>
            </w:r>
            <w:r>
              <w:rPr>
                <w:rFonts w:ascii="Aptos" w:hAnsi="Aptos"/>
                <w:b w:val="0"/>
                <w:color w:val="11201C"/>
                <w:sz w:val="21"/>
              </w:rPr>
              <w:t>Recorrido funcional para dueños, vendedores, depósito, despacho y delivery. Todos los datos mostrados son ficticios.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ptos" w:hAnsi="Aptos"/>
          <w:b/>
          <w:color w:val="65736D"/>
          <w:sz w:val="18"/>
        </w:rPr>
        <w:t>Versión demo · Agosto de 2026</w:t>
      </w:r>
    </w:p>
    <w:p>
      <w:r>
        <w:br w:type="page"/>
      </w:r>
    </w:p>
    <w:p>
      <w:pPr>
        <w:pStyle w:val="Heading1"/>
      </w:pPr>
      <w:r>
        <w:t>1. Empezar en tres minutos</w:t>
      </w:r>
    </w:p>
    <w:p>
      <w:pPr>
        <w:pStyle w:val="Heading2"/>
      </w:pPr>
      <w:r>
        <w:t>Encender la aplicación</w:t>
      </w:r>
    </w:p>
    <w:p>
      <w:r>
        <w:t>Desde PowerShell, dentro de la carpeta del proyecto, ejecutá:</w:t>
      </w:r>
    </w:p>
    <w:p>
      <w:pPr>
        <w:spacing w:after="200"/>
        <w:ind w:left="360"/>
      </w:pPr>
      <w:r>
        <w:rPr>
          <w:rFonts w:ascii="Consolas" w:hAnsi="Consolas"/>
          <w:b w:val="0"/>
          <w:color w:val="10231D"/>
          <w:sz w:val="19"/>
        </w:rPr>
        <w:t>.\.venv-clean\Scripts\python.exe -m app.seed</w:t>
        <w:br/>
        <w:t>.\.venv-clean\Scripts\python.exe -m uvicorn app.main:app --reload</w:t>
      </w:r>
    </w:p>
    <w:p>
      <w:pPr>
        <w:pStyle w:val="Heading2"/>
      </w:pPr>
      <w:r>
        <w:t>Ingresar como empresa demo</w:t>
      </w:r>
    </w:p>
    <w:p>
      <w:pPr>
        <w:pStyle w:val="ListNumber"/>
        <w:numPr>
          <w:ilvl w:val="0"/>
          <w:numId w:val="10"/>
        </w:numPr>
      </w:pPr>
      <w:r>
        <w:t>Abrí http://127.0.0.1:8000/panel/.</w:t>
      </w:r>
    </w:p>
    <w:p>
      <w:pPr>
        <w:pStyle w:val="ListNumber"/>
        <w:numPr>
          <w:ilvl w:val="0"/>
          <w:numId w:val="10"/>
        </w:numPr>
      </w:pPr>
      <w:r>
        <w:t>Empresa: pizzeria-demo.</w:t>
      </w:r>
    </w:p>
    <w:p>
      <w:pPr>
        <w:pStyle w:val="ListNumber"/>
        <w:numPr>
          <w:ilvl w:val="0"/>
          <w:numId w:val="10"/>
        </w:numPr>
      </w:pPr>
      <w:r>
        <w:t>Correo: demo@ventasbot.local.</w:t>
      </w:r>
    </w:p>
    <w:p>
      <w:pPr>
        <w:pStyle w:val="ListNumber"/>
        <w:numPr>
          <w:ilvl w:val="0"/>
          <w:numId w:val="10"/>
        </w:numPr>
      </w:pPr>
      <w:r>
        <w:t>Contraseña: VentasBotDemo2026!.</w:t>
      </w:r>
    </w:p>
    <w:p>
      <w:pPr>
        <w:pStyle w:val="ListNumber"/>
        <w:numPr>
          <w:ilvl w:val="0"/>
          <w:numId w:val="10"/>
        </w:numPr>
      </w:pPr>
      <w:r>
        <w:t>Presioná Entrar al panel.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C8A5B"/>
                <w:sz w:val="21"/>
              </w:rPr>
              <w:t xml:space="preserve">SEGURIDAD  </w:t>
            </w:r>
            <w:r>
              <w:rPr>
                <w:rFonts w:ascii="Aptos" w:hAnsi="Aptos"/>
                <w:b w:val="0"/>
                <w:color w:val="11201C"/>
                <w:sz w:val="21"/>
              </w:rPr>
              <w:t>Las credenciales de esta guía son solo para la computadora local. Cambialas antes de publicar o conectar servicios reales.</w:t>
            </w:r>
          </w:p>
        </w:tc>
      </w:tr>
    </w:tbl>
    <w:p>
      <w:pPr>
        <w:spacing w:after="0"/>
      </w:pPr>
    </w:p>
    <w:p>
      <w:pPr>
        <w:pStyle w:val="Heading2"/>
      </w:pPr>
      <w:r>
        <w:t>Qué contiene la demo</w:t>
      </w:r>
    </w:p>
    <w:p>
      <w:pPr>
        <w:pStyle w:val="ListBullet"/>
      </w:pPr>
      <w:r>
        <w:t>3 productos y stock de ejemplo.</w:t>
      </w:r>
    </w:p>
    <w:p>
      <w:pPr>
        <w:pStyle w:val="ListBullet"/>
      </w:pPr>
      <w:r>
        <w:t>6 clientes con conversaciones de WhatsApp simuladas.</w:t>
      </w:r>
    </w:p>
    <w:p>
      <w:pPr>
        <w:pStyle w:val="ListBullet"/>
      </w:pPr>
      <w:r>
        <w:t>5 pedidos: pago pendiente, preparando, en tránsito, entregado y cancelado.</w:t>
      </w:r>
    </w:p>
    <w:p>
      <w:pPr>
        <w:pStyle w:val="ListBullet"/>
      </w:pPr>
      <w:r>
        <w:t>5 pagos, 5 facturas y 2 entregas con eventos de tracking.</w:t>
      </w:r>
    </w:p>
    <w:p>
      <w:r>
        <w:br w:type="page"/>
      </w:r>
    </w:p>
    <w:p>
      <w:pPr>
        <w:pStyle w:val="Heading1"/>
      </w:pPr>
      <w:r>
        <w:t>2. Leer el resumen</w:t>
      </w:r>
    </w:p>
    <w:p>
      <w:r>
        <w:t>El Resumen es la vista rápida del dueño o responsable de turno. Muestra el tamaño del catálogo, la cantidad de pedidos y el valor total operado.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" name="Picture 2" descr="Resumen operativo: productos, pedidos y valor acumulado no cancel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sumen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5736D"/>
          <w:sz w:val="17"/>
        </w:rPr>
        <w:t>Resumen operativo: productos, pedidos y valor acumulado no cancelado.</w:t>
      </w:r>
    </w:p>
    <w:p>
      <w:pPr>
        <w:pStyle w:val="ListBullet"/>
      </w:pPr>
      <w:r>
        <w:t>Productos: artículos disponibles en el tenant actual.</w:t>
      </w:r>
    </w:p>
    <w:p>
      <w:pPr>
        <w:pStyle w:val="ListBullet"/>
      </w:pPr>
      <w:r>
        <w:t>Pedidos: ventas registradas para esta empresa.</w:t>
      </w:r>
    </w:p>
    <w:p>
      <w:pPr>
        <w:pStyle w:val="ListBullet"/>
      </w:pPr>
      <w:r>
        <w:t>Valor operado: suma de pedidos no cancelados; no necesariamente equivale a cobros confirmados.</w:t>
      </w:r>
    </w:p>
    <w:p>
      <w:r>
        <w:br w:type="page"/>
      </w:r>
    </w:p>
    <w:p>
      <w:pPr>
        <w:pStyle w:val="Heading1"/>
      </w:pPr>
      <w:r>
        <w:t>3. Atender conversaciones</w:t>
      </w:r>
    </w:p>
    <w:p>
      <w:r>
        <w:t>La bandeja reúne el historial de WhatsApp. Elegí un cliente a la izquierda para revisar mensajes y responder desde el compositor inferior.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3" name="Picture 3" descr="Bandeja de conversaciones con mensajes entrantes y respuestas del b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versaciones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5736D"/>
          <w:sz w:val="17"/>
        </w:rPr>
        <w:t>Bandeja de conversaciones con mensajes entrantes y respuestas del bot.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72"/>
      </w:tblGrid>
      <w:tr>
        <w:trPr>
          <w:tblHeader w:val="true"/>
        </w:trPr>
        <w:tc>
          <w:tcPr>
            <w:tcW w:type="dxa" w:w="4968"/>
            <w:shd w:fill="10231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968"/>
            <w:shd w:fill="10231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SIGNIFICADO OPERATIVO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BOT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La automatización conduce la compra y recopila los datos.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HUMAN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Un operador tomó el control de la atención.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CLOSED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La conversación terminó y queda disponible como historial.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C8A5B"/>
                <w:sz w:val="21"/>
              </w:rPr>
              <w:t xml:space="preserve">MODO DEMO  </w:t>
            </w:r>
            <w:r>
              <w:rPr>
                <w:rFonts w:ascii="Aptos" w:hAnsi="Aptos"/>
                <w:b w:val="0"/>
                <w:color w:val="11201C"/>
                <w:sz w:val="21"/>
              </w:rPr>
              <w:t>Sin Meta conectado, una respuesta se registra en el CRM pero no llega a un número real de WhatsApp.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Gestionar pedidos</w:t>
      </w:r>
    </w:p>
    <w:p>
      <w:r>
        <w:t>Pedidos concentra cada venta y su avance. La columna Acción habilita solamente la siguiente operación válida para evitar saltos de estado.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49240" cy="3343275"/>
            <wp:docPr id="4" name="Picture 4" descr="Cinco escenarios de pedido preparados para practicar la oper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edidos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5736D"/>
          <w:sz w:val="17"/>
        </w:rPr>
        <w:t>Cinco escenarios de pedido preparados para practicar la operación.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72"/>
      </w:tblGrid>
      <w:tr>
        <w:trPr>
          <w:tblHeader w:val="true"/>
        </w:trPr>
        <w:tc>
          <w:tcPr>
            <w:tcW w:type="dxa" w:w="4968"/>
            <w:shd w:fill="10231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968"/>
            <w:shd w:fill="10231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SIGNIFICADO OPERATIVO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PENDING_PAYMENT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Espera tarjeta, transferencia o comprobante.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CONFIRMED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Venta aceptada y asegurada.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PREPARING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Depósito o cocina está preparando.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READY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Pedido terminado y listo para despacho.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IN_TRANSIT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Delivery va hacia el cliente.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DELIVERED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Entrega completada.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CANCELLED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Pedido cerrado; el stock reservado se libera cuando corresponde.</w:t>
            </w:r>
          </w:p>
        </w:tc>
      </w:tr>
    </w:tbl>
    <w:p>
      <w:r>
        <w:br w:type="page"/>
      </w:r>
    </w:p>
    <w:p>
      <w:pPr>
        <w:pStyle w:val="Heading1"/>
      </w:pPr>
      <w:r>
        <w:t>5. Revisar facturación</w:t>
      </w:r>
    </w:p>
    <w:p>
      <w:r>
        <w:t>Facturación almacena nombre o razón social, RUC, importe, estado y referencia del documento vinculado al pedido.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5" name="Picture 5" descr="Registros fiscales demo con estados pendiente, emitido y cancel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acturacion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5736D"/>
          <w:sz w:val="17"/>
        </w:rPr>
        <w:t>Registros fiscales demo con estados pendiente, emitido y cancelado.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72"/>
      </w:tblGrid>
      <w:tr>
        <w:trPr>
          <w:tblHeader w:val="true"/>
        </w:trPr>
        <w:tc>
          <w:tcPr>
            <w:tcW w:type="dxa" w:w="4968"/>
            <w:shd w:fill="10231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968"/>
            <w:shd w:fill="10231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SIGNIFICADO OPERATIVO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PENDING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Datos recopilados; emisión todavía pendiente.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ISSUED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Documento generado con número y, en producción, enlace KuDE.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CANCELLED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Documento anulado o asociado a una venta cancelada.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C8A5B"/>
                <w:sz w:val="21"/>
              </w:rPr>
              <w:t xml:space="preserve">SIFEN  </w:t>
            </w:r>
            <w:r>
              <w:rPr>
                <w:rFonts w:ascii="Aptos" w:hAnsi="Aptos"/>
                <w:b w:val="0"/>
                <w:color w:val="11201C"/>
                <w:sz w:val="21"/>
              </w:rPr>
              <w:t>La demo no emite comprobantes tributarios reales. Producción requiere homologación, certificado y credenciales del contribuyente.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Coordinar entregas</w:t>
      </w:r>
    </w:p>
    <w:p>
      <w:r>
        <w:t>Entregas permite al despacho y al delivery revisar cliente, horario y estado. Cada cambio agrega un evento al tracking del pedido.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6" name="Picture 6" descr="Una entrega completada y otra en tránsito listas para demostr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ntregas-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5736D"/>
          <w:sz w:val="17"/>
        </w:rPr>
        <w:t>Una entrega completada y otra en tránsito listas para demostración.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72"/>
      </w:tblGrid>
      <w:tr>
        <w:trPr>
          <w:tblHeader w:val="true"/>
        </w:trPr>
        <w:tc>
          <w:tcPr>
            <w:tcW w:type="dxa" w:w="4968"/>
            <w:shd w:fill="10231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968"/>
            <w:shd w:fill="10231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SIGNIFICADO OPERATIVO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ASSIGNED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Repartidor designado.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PICKED_UP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Pedido retirado del depósito.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IN_TRANSIT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En camino al cliente.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ARRIVED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Delivery llegó al destino.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DELIVERED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Entrega finalizada.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FAILED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No fue posible completar la entrega.</w:t>
            </w:r>
          </w:p>
        </w:tc>
      </w:tr>
    </w:tbl>
    <w:p>
      <w:r>
        <w:br w:type="page"/>
      </w:r>
    </w:p>
    <w:p>
      <w:pPr>
        <w:pStyle w:val="Heading1"/>
      </w:pPr>
      <w:r>
        <w:t>7. Configurar cada empresa</w:t>
      </w:r>
    </w:p>
    <w:p>
      <w:r>
        <w:t>Cada tenant conserva sus propias integraciones. Las pantallas guardan referencias a variables seguras, no claves privadas en texto visible.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30553"/>
            <wp:docPr id="7" name="Picture 7" descr="Configuración independiente de Meta, Bancard y métodos de pag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figuracion-desk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5736D"/>
          <w:sz w:val="17"/>
        </w:rPr>
        <w:t>Configuración independiente de Meta, Bancard y métodos de pago.</w:t>
      </w:r>
    </w:p>
    <w:p>
      <w:pPr>
        <w:pStyle w:val="ListBullet"/>
      </w:pPr>
      <w:r>
        <w:t>Meta: Phone Number ID, WABA, versión Graph y variable del token.</w:t>
      </w:r>
    </w:p>
    <w:p>
      <w:pPr>
        <w:pStyle w:val="ListBullet"/>
      </w:pPr>
      <w:r>
        <w:t>Bancard: comercio, sucursal, retornos y variables de claves.</w:t>
      </w:r>
    </w:p>
    <w:p>
      <w:pPr>
        <w:pStyle w:val="ListBullet"/>
      </w:pPr>
      <w:r>
        <w:t>Transferencia y contra entrega: instrucciones que el bot ofrece al cliente.</w:t>
      </w:r>
    </w:p>
    <w:p>
      <w:pPr>
        <w:pStyle w:val="ListBullet"/>
      </w:pPr>
      <w:r>
        <w:t>Catálogo: sincronización desde Meta, web, WhatsApp Business, CSV o 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C8A5B"/>
                <w:sz w:val="21"/>
              </w:rPr>
              <w:t xml:space="preserve">NO PEGAR SECRETOS  </w:t>
            </w:r>
            <w:r>
              <w:rPr>
                <w:rFonts w:ascii="Aptos" w:hAnsi="Aptos"/>
                <w:b w:val="0"/>
                <w:color w:val="11201C"/>
                <w:sz w:val="21"/>
              </w:rPr>
              <w:t>Tokens, claves privadas y certificados se cargan como variables de entorno. Nunca deben copiarse en chats, capturas o documentación.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Roles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72"/>
      </w:tblGrid>
      <w:tr>
        <w:trPr>
          <w:tblHeader w:val="true"/>
        </w:trPr>
        <w:tc>
          <w:tcPr>
            <w:tcW w:type="dxa" w:w="4968"/>
            <w:shd w:fill="10231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968"/>
            <w:shd w:fill="10231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SIGNIFICADO OPERATIVO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PLATFORM_ADMIN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Administra empresas, demos y operación global.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TENANT_OWNER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Controla usuarios, catálogo e integraciones de su empresa.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TENANT_MANAGER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Supervisa la operación diaria.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SELLER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Atiende conversaciones y ventas.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WAREHOUSE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Gestiona preparación y stock.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DISPATCHER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Asigna y supervisa entregas.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1C8A5B"/>
                <w:sz w:val="18"/>
              </w:rPr>
              <w:t>DRIVER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1201C"/>
                <w:sz w:val="19"/>
              </w:rPr>
              <w:t>Actualiza el recorrido de pedidos asignados.</w:t>
            </w:r>
          </w:p>
        </w:tc>
      </w:tr>
    </w:tbl>
    <w:p>
      <w:pPr>
        <w:pStyle w:val="Heading2"/>
      </w:pPr>
      <w:r>
        <w:t>Recorrido práctico</w:t>
      </w:r>
    </w:p>
    <w:p>
      <w:pPr>
        <w:pStyle w:val="ListNumber"/>
        <w:numPr>
          <w:ilvl w:val="0"/>
          <w:numId w:val="11"/>
        </w:numPr>
      </w:pPr>
      <w:r>
        <w:t>Confirmá que el Resumen muestre cinco pedidos.</w:t>
      </w:r>
    </w:p>
    <w:p>
      <w:pPr>
        <w:pStyle w:val="ListNumber"/>
        <w:numPr>
          <w:ilvl w:val="0"/>
          <w:numId w:val="11"/>
        </w:numPr>
      </w:pPr>
      <w:r>
        <w:t>Compará una conversación BOT con una CLOSED.</w:t>
      </w:r>
    </w:p>
    <w:p>
      <w:pPr>
        <w:pStyle w:val="ListNumber"/>
        <w:numPr>
          <w:ilvl w:val="0"/>
          <w:numId w:val="11"/>
        </w:numPr>
      </w:pPr>
      <w:r>
        <w:t>En Pedidos, avanzá el registro PREPARING a READY.</w:t>
      </w:r>
    </w:p>
    <w:p>
      <w:pPr>
        <w:pStyle w:val="ListNumber"/>
        <w:numPr>
          <w:ilvl w:val="0"/>
          <w:numId w:val="11"/>
        </w:numPr>
      </w:pPr>
      <w:r>
        <w:t>En Facturación, distinguí PENDING, ISSUED y CANCELLED.</w:t>
      </w:r>
    </w:p>
    <w:p>
      <w:pPr>
        <w:pStyle w:val="ListNumber"/>
        <w:numPr>
          <w:ilvl w:val="0"/>
          <w:numId w:val="11"/>
        </w:numPr>
      </w:pPr>
      <w:r>
        <w:t>En Entregas, avanzá IN_TRANSIT a ARRIVED.</w:t>
      </w:r>
    </w:p>
    <w:p>
      <w:pPr>
        <w:pStyle w:val="ListNumber"/>
        <w:numPr>
          <w:ilvl w:val="0"/>
          <w:numId w:val="11"/>
        </w:numPr>
      </w:pPr>
      <w:r>
        <w:t>Revisá Configuración sin agregar credenciales reales todavía.</w:t>
      </w:r>
    </w:p>
    <w:p>
      <w:r>
        <w:br w:type="page"/>
      </w:r>
    </w:p>
    <w:p>
      <w:pPr>
        <w:pStyle w:val="Heading1"/>
      </w:pPr>
      <w:r>
        <w:t>9. Crear capacitación con NotebookLM</w:t>
      </w:r>
    </w:p>
    <w:p>
      <w:r>
        <w:t>El archivo MANUAL_NOTEBOOKLM.md contiene el mismo conocimiento en texto estructurado y es ideal como fuente para consultas, resúmenes y materiales de capacitación.</w:t>
      </w:r>
    </w:p>
    <w:p>
      <w:pPr>
        <w:pStyle w:val="ListNumber"/>
        <w:numPr>
          <w:ilvl w:val="0"/>
          <w:numId w:val="12"/>
        </w:numPr>
      </w:pPr>
      <w:r>
        <w:t>Creá un cuaderno nuevo en Google NotebookLM.</w:t>
      </w:r>
    </w:p>
    <w:p>
      <w:pPr>
        <w:pStyle w:val="ListNumber"/>
        <w:numPr>
          <w:ilvl w:val="0"/>
          <w:numId w:val="12"/>
        </w:numPr>
      </w:pPr>
      <w:r>
        <w:t>Elegí Añadir fuente y subí MANUAL_NOTEBOOKLM.md o este manual Word.</w:t>
      </w:r>
    </w:p>
    <w:p>
      <w:pPr>
        <w:pStyle w:val="ListNumber"/>
        <w:numPr>
          <w:ilvl w:val="0"/>
          <w:numId w:val="12"/>
        </w:numPr>
      </w:pPr>
      <w:r>
        <w:t>Agregá README.md, ROADMAP.md y SECURITY.md si querés incluir arquitectura y seguridad.</w:t>
      </w:r>
    </w:p>
    <w:p>
      <w:pPr>
        <w:pStyle w:val="ListNumber"/>
        <w:numPr>
          <w:ilvl w:val="0"/>
          <w:numId w:val="12"/>
        </w:numPr>
      </w:pPr>
      <w:r>
        <w:t>Pedí respuestas basadas únicamente en las fuentes cargadas.</w:t>
      </w:r>
    </w:p>
    <w:p>
      <w:pPr>
        <w:pStyle w:val="Heading2"/>
      </w:pPr>
      <w:r>
        <w:t>Prompts sugeridos</w:t>
      </w:r>
    </w:p>
    <w:p>
      <w:pPr>
        <w:pStyle w:val="ListBullet"/>
      </w:pPr>
      <w:r>
        <w:t>Creá una guía de capacitación separada por roles.</w:t>
      </w:r>
    </w:p>
    <w:p>
      <w:pPr>
        <w:pStyle w:val="ListBullet"/>
      </w:pPr>
      <w:r>
        <w:t>Explicá el recorrido desde WhatsApp hasta la entrega.</w:t>
      </w:r>
    </w:p>
    <w:p>
      <w:pPr>
        <w:pStyle w:val="ListBullet"/>
      </w:pPr>
      <w:r>
        <w:t>Prepará un checklist diario para depósito y despacho.</w:t>
      </w:r>
    </w:p>
    <w:p>
      <w:pPr>
        <w:pStyle w:val="ListBullet"/>
      </w:pPr>
      <w:r>
        <w:t>Indicá qué funciones son demo y cuáles requieren homologación.</w:t>
      </w:r>
    </w:p>
    <w:p>
      <w:pPr>
        <w:pStyle w:val="ListBullet"/>
      </w:pPr>
      <w:r>
        <w:t>Generá preguntas frecuentes para incorporar una empresa nueva.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C8A5B"/>
                <w:sz w:val="21"/>
              </w:rPr>
              <w:t xml:space="preserve">FUENTES RECOMENDADAS  </w:t>
            </w:r>
            <w:r>
              <w:rPr>
                <w:rFonts w:ascii="Aptos" w:hAnsi="Aptos"/>
                <w:b w:val="0"/>
                <w:color w:val="11201C"/>
                <w:sz w:val="21"/>
              </w:rPr>
              <w:t>Manual, README, Roadmap y guía de Seguridad. No subas el archivo .env porque contiene credenciales locales.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Límites antes de producción</w:t>
      </w:r>
    </w:p>
    <w:p>
      <w:pPr>
        <w:pStyle w:val="ListBullet"/>
      </w:pPr>
      <w:r>
        <w:t>Meta requiere número verificado, app configurada, webhook HTTPS y token seguro.</w:t>
      </w:r>
    </w:p>
    <w:p>
      <w:pPr>
        <w:pStyle w:val="ListBullet"/>
      </w:pPr>
      <w:r>
        <w:t>Bancard requiere comercio habilitado, ambiente homologado y callbacks autorizados.</w:t>
      </w:r>
    </w:p>
    <w:p>
      <w:pPr>
        <w:pStyle w:val="ListBullet"/>
      </w:pPr>
      <w:r>
        <w:t>SIFEN requiere homologación y certificados tributarios del contribuyente.</w:t>
      </w:r>
    </w:p>
    <w:p>
      <w:pPr>
        <w:pStyle w:val="ListBullet"/>
      </w:pPr>
      <w:r>
        <w:t>SQLite es para prueba local; producción debe usar PostgreSQL, backups y monitoreo.</w:t>
      </w:r>
    </w:p>
    <w:p>
      <w:pPr>
        <w:pStyle w:val="ListBullet"/>
      </w:pPr>
      <w:r>
        <w:t>El despliegue público debe usar HTTPS, secretos externos y controles de acceso.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C8A5B"/>
                <w:sz w:val="21"/>
              </w:rPr>
              <w:t xml:space="preserve">PRÓXIMO PASO  </w:t>
            </w:r>
            <w:r>
              <w:rPr>
                <w:rFonts w:ascii="Aptos" w:hAnsi="Aptos"/>
                <w:b w:val="0"/>
                <w:color w:val="11201C"/>
                <w:sz w:val="21"/>
              </w:rPr>
              <w:t>Después de validar el recorrido demo, se puede conectar una empresa piloto y probar Meta/Bancard en sandbox antes de habilitar transacciones reales.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Aptos" w:hAnsi="Aptos"/>
          <w:b/>
          <w:color w:val="10231D"/>
          <w:sz w:val="32"/>
        </w:rPr>
        <w:t>VentasBot Platform</w:t>
        <w:br/>
        <w:t>Tu negocio vende. VentasBot coordina.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36D"/>
        <w:sz w:val="16"/>
      </w:rPr>
      <w:t xml:space="preserve">VentasBot Platform  ·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5736D"/>
        <w:sz w:val="16"/>
      </w:rPr>
      <w:t>VENTASBOT  /  GUÍA OPERATIVA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120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31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8A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31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31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61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61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