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9703" w14:textId="77777777" w:rsidR="00BF4F16" w:rsidRPr="0068288C" w:rsidRDefault="00BF4F16" w:rsidP="00BF4F16">
      <w:pPr>
        <w:pStyle w:val="10"/>
        <w:rPr>
          <w:sz w:val="20"/>
        </w:rPr>
      </w:pPr>
      <w:r w:rsidRPr="0068288C">
        <w:t>Global Illumination for Fun and Profit</w:t>
      </w:r>
    </w:p>
    <w:p w14:paraId="5B2E168B" w14:textId="77777777" w:rsidR="00BF4F16" w:rsidRPr="000C4612" w:rsidRDefault="00BF4F16">
      <w:pPr>
        <w:sectPr w:rsidR="00BF4F16" w:rsidRPr="000C4612">
          <w:footerReference w:type="first" r:id="rId7"/>
          <w:pgSz w:w="12240" w:h="15840" w:code="1"/>
          <w:pgMar w:top="994" w:right="1080" w:bottom="994" w:left="1080" w:header="490" w:footer="432" w:gutter="0"/>
          <w:cols w:space="720"/>
          <w:titlePg/>
          <w:docGrid w:linePitch="360"/>
        </w:sectPr>
      </w:pPr>
    </w:p>
    <w:p w14:paraId="1223C524" w14:textId="77777777" w:rsidR="00BF4F16" w:rsidRDefault="00BF4F16" w:rsidP="00BF4F16">
      <w:pPr>
        <w:pStyle w:val="AuthorInformation"/>
      </w:pPr>
      <w:r w:rsidRPr="003060CE">
        <w:lastRenderedPageBreak/>
        <w:t>Roy G</w:t>
      </w:r>
      <w:r>
        <w:t>.</w:t>
      </w:r>
      <w:r w:rsidRPr="003060CE">
        <w:t xml:space="preserve"> Biv, Ed Grimley, </w:t>
      </w:r>
      <w:r w:rsidRPr="003060CE">
        <w:rPr>
          <w:i/>
        </w:rPr>
        <w:t>Member, IEEE</w:t>
      </w:r>
      <w:r w:rsidRPr="003060CE">
        <w:t>, and Martha Stewart</w:t>
      </w:r>
    </w:p>
    <w:p w14:paraId="1C21C413" w14:textId="77777777" w:rsidR="005F5BBF" w:rsidRDefault="005F5BBF" w:rsidP="005F5BBF">
      <w:pPr>
        <w:rPr>
          <w:noProof/>
        </w:rPr>
      </w:pPr>
      <w:r>
        <w:t xml:space="preserve">           </w:t>
      </w:r>
      <w:r>
        <w:rPr>
          <w:noProof/>
          <w:lang w:eastAsia="zh-CN"/>
        </w:rPr>
        <w:drawing>
          <wp:inline distT="0" distB="0" distL="0" distR="0" wp14:anchorId="04FEB154" wp14:editId="39E59352">
            <wp:extent cx="5727700" cy="2273300"/>
            <wp:effectExtent l="0" t="0" r="12700" b="12700"/>
            <wp:docPr id="11" name="Picture 6" descr="Description: Cypres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ypress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566BD150" w14:textId="77777777" w:rsidR="005F5BBF" w:rsidRDefault="005F5BBF" w:rsidP="005F5BBF">
      <w:pPr>
        <w:rPr>
          <w:noProof/>
        </w:rPr>
      </w:pPr>
    </w:p>
    <w:p w14:paraId="7809580D" w14:textId="375191C8" w:rsidR="005F5BBF" w:rsidRPr="005F5BBF" w:rsidRDefault="005F5BBF" w:rsidP="005F5BBF">
      <w:pPr>
        <w:pStyle w:val="FigureCaption"/>
      </w:pPr>
      <w:r>
        <w:t xml:space="preserve">           Fig. 1</w:t>
      </w:r>
      <w:r w:rsidRPr="0068288C">
        <w:t xml:space="preserve">. </w:t>
      </w:r>
      <w:r>
        <w:t xml:space="preserve">In the Clouds: Vancouver from Cypress Mountain </w:t>
      </w:r>
    </w:p>
    <w:p w14:paraId="014EA61C" w14:textId="77777777" w:rsidR="00BF4F16" w:rsidRPr="0068288C" w:rsidRDefault="00BF4F16">
      <w:pPr>
        <w:sectPr w:rsidR="00BF4F16" w:rsidRPr="0068288C">
          <w:type w:val="continuous"/>
          <w:pgSz w:w="12240" w:h="15840" w:code="1"/>
          <w:pgMar w:top="994" w:right="1080" w:bottom="994" w:left="1080" w:header="490" w:footer="432" w:gutter="0"/>
          <w:cols w:space="720"/>
          <w:docGrid w:linePitch="360"/>
        </w:sectPr>
      </w:pPr>
    </w:p>
    <w:p w14:paraId="41474435" w14:textId="77777777" w:rsidR="00BF4F16" w:rsidRPr="0068288C" w:rsidRDefault="00BF4F16" w:rsidP="00BF4F16">
      <w:pPr>
        <w:pStyle w:val="Abstract"/>
      </w:pPr>
      <w:r w:rsidRPr="000262F7">
        <w:rPr>
          <w:b/>
        </w:rPr>
        <w:lastRenderedPageBreak/>
        <w:t>Abstract</w:t>
      </w:r>
      <w:r>
        <w:rPr>
          <w:color w:val="000000"/>
        </w:rPr>
        <w:t>—</w:t>
      </w: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w:t>
      </w:r>
      <w:r w:rsidRPr="0068288C">
        <w:softHyphen/>
        <w:t>onsequat, vel illum dolore eu feugiat nulla facilisis at vero eros et accumsan et iusto odio dignissim qui blan-dit praesent luptatum zzril delenit augue duis dolore te feugait nulla facilisi. Ut wisi enim ad minim veniam, quis nostrud exercit</w:t>
      </w:r>
      <w:r w:rsidRPr="0068288C">
        <w:softHyphen/>
        <w:t>ation ullamcorper suscipit lobortis nisl ut aliquip ex ea commodo consequat. Duis autem vel eum iriure dolor in hendrerit in vulpu-tate velit esse molestie c</w:t>
      </w:r>
      <w:r w:rsidRPr="0068288C">
        <w:softHyphen/>
        <w:t>onsequat, vel illum dolore eu feugiat nulla facilisis at vero eros et accumsan et iusto odio dignissim qui blan-dit praesent luptatum zzril delenit augue duis dolore te feugait nulla facilisi.</w:t>
      </w:r>
    </w:p>
    <w:p w14:paraId="66107C65" w14:textId="77777777" w:rsidR="00BF4F16" w:rsidRPr="00F96DBD" w:rsidRDefault="00BF4F16" w:rsidP="00BF4F16">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Pr="0068288C">
        <w:t>Cinematogra</w:t>
      </w:r>
      <w:r>
        <w:t>phy, virtual worlds, virtual en</w:t>
      </w:r>
      <w:r w:rsidRPr="0068288C">
        <w:t>vironments, camera placement, hie</w:t>
      </w:r>
      <w:r w:rsidR="0040736F">
        <w:t>rarchical finite state machines</w:t>
      </w:r>
    </w:p>
    <w:p w14:paraId="21811D83" w14:textId="77777777" w:rsidR="00BF4F16" w:rsidRPr="003F1067" w:rsidRDefault="00E01066" w:rsidP="00BF4F16">
      <w:pPr>
        <w:jc w:val="center"/>
      </w:pPr>
      <w:r>
        <w:rPr>
          <w:noProof/>
          <w:lang w:eastAsia="zh-CN"/>
        </w:rPr>
        <w:lastRenderedPageBreak/>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80B6C" id="Group 19" o:spid="_x0000_s1026" style="position:absolute;left:0;text-align:left;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p>
    <w:p w14:paraId="7155F6DD" w14:textId="77777777" w:rsidR="00BF4F16" w:rsidRPr="003F1067" w:rsidRDefault="00BF4F16" w:rsidP="00BF4F16">
      <w:pPr>
        <w:sectPr w:rsidR="00BF4F16" w:rsidRPr="003F1067">
          <w:type w:val="continuous"/>
          <w:pgSz w:w="12240" w:h="15840" w:code="1"/>
          <w:pgMar w:top="994" w:right="1080" w:bottom="994" w:left="1080" w:header="490" w:footer="432" w:gutter="0"/>
          <w:cols w:space="475"/>
          <w:docGrid w:linePitch="360"/>
        </w:sectPr>
      </w:pPr>
    </w:p>
    <w:p w14:paraId="09EC790B" w14:textId="77777777" w:rsidR="00BF4F16" w:rsidRPr="0068288C" w:rsidRDefault="00BF4F16" w:rsidP="00A709D0">
      <w:pPr>
        <w:pStyle w:val="1"/>
      </w:pPr>
      <w:r w:rsidRPr="0068288C">
        <w:lastRenderedPageBreak/>
        <w:t>Introduction</w:t>
      </w:r>
    </w:p>
    <w:p w14:paraId="4FEC5F1B" w14:textId="77777777" w:rsidR="00BF4F16" w:rsidRPr="0068288C" w:rsidRDefault="00BF4F16">
      <w:pPr>
        <w:sectPr w:rsidR="00BF4F16" w:rsidRPr="0068288C">
          <w:type w:val="continuous"/>
          <w:pgSz w:w="12240" w:h="15840" w:code="1"/>
          <w:pgMar w:top="994" w:right="1080" w:bottom="994" w:left="1080" w:header="490" w:footer="432" w:gutter="0"/>
          <w:cols w:num="2" w:space="245"/>
          <w:docGrid w:linePitch="360"/>
        </w:sectPr>
      </w:pPr>
    </w:p>
    <w:p w14:paraId="55376C9A" w14:textId="19DE9800" w:rsidR="00335565" w:rsidRDefault="00FB6D88" w:rsidP="00B06530">
      <w:pPr>
        <w:pStyle w:val="Body"/>
        <w:ind w:firstLine="0"/>
      </w:pPr>
      <w:r w:rsidRPr="00FB6D88">
        <w:lastRenderedPageBreak/>
        <w:t xml:space="preserve">It is widely accepted that advanced visualization techniques are effective for data analysis. </w:t>
      </w:r>
      <w:r w:rsidRPr="00FB6D88">
        <w:fldChar w:fldCharType="begin"/>
      </w:r>
      <w:r w:rsidRPr="00FB6D88">
        <w:instrText xml:space="preserve"> ADDIN ZOTERO_ITEM CSL_CITATION {"citationID":"ft7ig274s","properties":{"formattedCitation":"[1]","plainCitation":"[1]"},"citationItems":[{"id":504,"uris":["http://zotero.org/users/local/w4sOIapr/items/KVESTNPZ"],"uri":["http://zotero.org/users/local/w4sOIapr/items/KVESTNPZ"],"itemData":{"id":504,"type":"article-journal","title":"Integrative Genomics Viewer (IGV): high-performance genomics data visualization and exploration","container-title":"Briefings in Bioinformatics","page":"178-192","volume":"14","issue":"2","source":"academic.oup.com","DOI":"10.1093/bib/bbs017","ISSN":"1467-5463","shortTitle":"Integrative Genomics Viewer (IGV)","journalAbbreviation":"Brief Bioinform","author":[{"family":"Thorvaldsdóttir","given":"Helga"},{"family":"Robinson","given":"James T."},{"family":"Mesirov","given":"Jill P."}],"issued":{"date-parts":[["2013",3,1]]}}}],"schema":"https://github.com/citation-style-language/schema/raw/master/csl-citation.json"} </w:instrText>
      </w:r>
      <w:r w:rsidRPr="00FB6D88">
        <w:fldChar w:fldCharType="separate"/>
      </w:r>
      <w:r w:rsidRPr="00FB6D88">
        <w:t>[1]</w:t>
      </w:r>
      <w:r w:rsidRPr="00FB6D88">
        <w:fldChar w:fldCharType="end"/>
      </w:r>
      <w:r w:rsidRPr="00FB6D88">
        <w:fldChar w:fldCharType="begin"/>
      </w:r>
      <w:r w:rsidRPr="00FB6D88">
        <w:instrText xml:space="preserve"> ADDIN ZOTERO_ITEM CSL_CITATION {"citationID":"1mcn32jiet","properties":{"formattedCitation":"[2]","plainCitation":"[2]"},"citationItems":[{"id":507,"uris":["http://zotero.org/users/local/w4sOIapr/items/556I2UCZ"],"uri":["http://zotero.org/users/local/w4sOIapr/items/556I2UCZ"],"itemData":{"id":507,"type":"paper-conference","title":"VisMOOC: Visualizing video clickstream data from Massive Open Online Courses","container-title":"2015 IEEE Pacific Visualization Symposium (PacificVis)","page":"159-166","source":"IEEE Xplore","event":"2015 IEEE Pacific Visualization Symposium (PacificVis)","abstract":"Massive Open Online Courses (MOOCs) platforms are becoming increasingly popular in recent years. With thousands of students watching course videos, enormous amounts of clickstream data are produced and recorded by the MOOCs platforms for each course. Such large-scale data provide a great opportunity for instructors and educational analysts to gain insight into online learning behaviors on an unprecedented scale. Nevertheless, the growing scale and unique characteristics of the data also pose a special challenge for effective data analysis. In this paper, we introduce VisMOOC, a visual analytic system to help analyze user learning behaviors by using video clickstream data from MOOC platforms. We work closely with the instructors of two Coursera courses to understand the data and collect task analysis requirements. A complete user-centered design process is further employed to design and develop VisMOOC. It includes three main linked views: the List View to show an overview of the clickstream differences among course videos, the Content-based View to show temporal variations in the total number of each type of click action along the video timeline, the Dashboard View to show various statistical information such as demographic information and temporal information. We conduct two case studies with the instructors to demonstrate the usefulness of VisMOOC and discuss new findings on learning behaviors.","DOI":"10.1109/PACIFICVIS.2015.7156373","shortTitle":"VisMOOC","author":[{"family":"Shi","given":"Conglei"},{"family":"Fu","given":"Siwei"},{"family":"Chen","given":"Qing"},{"family":"Qu","given":"Huamin"}],"issued":{"date-parts":[["2015",4]]}}}],"schema":"https://github.com/citation-style-language/schema/raw/master/csl-citation.json"} </w:instrText>
      </w:r>
      <w:r w:rsidRPr="00FB6D88">
        <w:fldChar w:fldCharType="separate"/>
      </w:r>
      <w:r w:rsidRPr="00FB6D88">
        <w:t>[2]</w:t>
      </w:r>
      <w:r w:rsidRPr="00FB6D88">
        <w:fldChar w:fldCharType="end"/>
      </w:r>
      <w:r w:rsidRPr="00FB6D88">
        <w:fldChar w:fldCharType="begin"/>
      </w:r>
      <w:r w:rsidRPr="00FB6D88">
        <w:instrText xml:space="preserve"> ADDIN ZOTERO_ITEM CSL_CITATION {"citationID":"t9avc1p13","properties":{"formattedCitation":"[3]","plainCitation":"[3]"},"citationItems":[{"id":510,"uris":["http://zotero.org/users/local/w4sOIapr/items/6ZNW98TQ"],"uri":["http://zotero.org/users/local/w4sOIapr/items/6ZNW98TQ"],"itemData":{"id":510,"type":"article-journal","title":"SmartAdP: Visual Analytics of Large-scale Taxi Trajectories for Selecting Billboard Locations","container-title":"IEEE Transactions on Visualization and Computer Graphics","page":"1-10","volume":"23","issue":"1","source":"IEEE Xplore","abstract":"The problem of formulating solutions immediately and comparing them rapidly for billboard placements has plagued advertising planners for a long time, owing to the lack of efficient tools for in-depth analyses to make informed decisions. In this study, we attempt to employ visual analytics that combines the state-of-the-art mining and visualization techniques to tackle this problem using large-scale GPS trajectory data. In particular, we present SmartAdP, an interactive visual analytics system that deals with the two major challenges including finding good solutions in a huge solution space and comparing the solutions in a visual and intuitive manner. An interactive framework that integrates a novel visualization-driven data mining model enables advertising planners to effectively and efficiently formulate good candidate solutions. In addition, we propose a set of coupled visualizations: a solution view with metaphor-based glyphs to visualize the correlation between different solutions; a location view to display billboard locations in a compact manner; and a ranking view to present multi-typed rankings of the solutions. This system has been demonstrated using case studies with a real-world dataset and domain-expert interviews. Our approach can be adapted for other location selection problems such as selecting locations of retail stores or restaurants using trajectory data.","DOI":"10.1109/TVCG.2016.2598432","ISSN":"1077-2626","shortTitle":"SmartAdP","author":[{"family":"Liu","given":"D."},{"family":"Weng","given":"D."},{"family":"Li","given":"Y."},{"family":"Bao","given":"J."},{"family":"Zheng","given":"Y."},{"family":"Qu","given":"H."},{"family":"Wu","given":"Y."}],"issued":{"date-parts":[["2017",1]]}}}],"schema":"https://github.com/citation-style-language/schema/raw/master/csl-citation.json"} </w:instrText>
      </w:r>
      <w:r w:rsidRPr="00FB6D88">
        <w:fldChar w:fldCharType="separate"/>
      </w:r>
      <w:r w:rsidRPr="00FB6D88">
        <w:t>[3]</w:t>
      </w:r>
      <w:r w:rsidRPr="00FB6D88">
        <w:fldChar w:fldCharType="end"/>
      </w:r>
      <w:r w:rsidR="00F277B7">
        <w:t xml:space="preserve">By </w:t>
      </w:r>
      <w:r w:rsidR="00772458">
        <w:t>introducing metaphor borrowed from nature</w:t>
      </w:r>
      <w:r w:rsidR="00772458">
        <w:fldChar w:fldCharType="begin"/>
      </w:r>
      <w:r w:rsidR="00772458">
        <w:instrText xml:space="preserve"> ADDIN ZOTERO_ITEM CSL_CITATION {"citationID":"12r83tnf2r","properties":{"formattedCitation":"[4]","plainCitation":"[4]"},"citationItems":[{"id":436,"uris":["http://zotero.org/users/local/w4sOIapr/items/V857BNEF"],"uri":["http://zotero.org/users/local/w4sOIapr/items/V857BNEF"],"itemData":{"id":436,"type":"article-journal","title":"Whisper: Tracing the Spatiotemporal Process of Information Diffusion in Real Time","container-title":"IEEE Transactions on Visualization and Computer Graphics","page":"2649-2658","volume":"18","issue":"12","source":"IEEE Xplore","abstract":"When and where is an idea dispersed? Social media, like Twitter, has been increasingly used for exchanging information, opinions and emotions about events that are happening across the world. Here we propose a novel visualization design, “Whisper”, for tracing the process of information diffusion in social media in real time. Our design highlights three major characteristics of diffusion processes in social media: the temporal trend, social-spatial extent, and community response of a topic of interest. Such social, spatiotemporal processes are conveyed based on a sunflower metaphor whose seeds are often dispersed far away. In Whisper, we summarize the collective responses of communities on a given topic based on how tweets were retweeted by groups of users, through representing the sentiments extracted from the tweets, and tracing the pathways of retweets on a spatial hierarchical layout. We use an efficient flux line-drawing algorithm to trace multiple pathways so the temporal and spatial patterns can be identified even for a bursty event. A focused diffusion series highlights key roles such as opinion leaders in the diffusion process. We demonstrate how our design facilitates the understanding of when and where a piece of information is dispersed and what are the social responses of the crowd, for large-scale events including political campaigns and natural disasters. Initial feedback from domain experts suggests promising use for today's information consumption and dispersion in the wild.","DOI":"10.1109/TVCG.2012.291","ISSN":"1077-2626","shortTitle":"Whisper","author":[{"family":"Cao","given":"N."},{"family":"Lin","given":"Y. R."},{"family":"Sun","given":"X."},{"family":"Lazer","given":"D."},{"family":"Liu","given":"S."},{"family":"Qu","given":"H."}],"issued":{"date-parts":[["2012",12]]}}}],"schema":"https://github.com/citation-style-language/schema/raw/master/csl-citation.json"} </w:instrText>
      </w:r>
      <w:r w:rsidR="00772458">
        <w:fldChar w:fldCharType="separate"/>
      </w:r>
      <w:r w:rsidR="00772458">
        <w:rPr>
          <w:noProof/>
        </w:rPr>
        <w:t>[4]</w:t>
      </w:r>
      <w:r w:rsidR="00772458">
        <w:fldChar w:fldCharType="end"/>
      </w:r>
      <w:r w:rsidR="00772458">
        <w:t xml:space="preserve">, </w:t>
      </w:r>
      <w:r w:rsidR="00736F83">
        <w:t>applying</w:t>
      </w:r>
      <w:r w:rsidR="00336D36">
        <w:t xml:space="preserve"> </w:t>
      </w:r>
      <w:r w:rsidR="00B42131">
        <w:t xml:space="preserve">carefully designed </w:t>
      </w:r>
      <w:r w:rsidR="00772458">
        <w:t xml:space="preserve">layout </w:t>
      </w:r>
      <w:r w:rsidR="00FE2369">
        <w:t xml:space="preserve">algorithm, </w:t>
      </w:r>
      <w:r w:rsidR="00445397">
        <w:t>,</w:t>
      </w:r>
      <w:r w:rsidR="00DE2E85">
        <w:t>sophisticatedly</w:t>
      </w:r>
      <w:r w:rsidR="005101B9">
        <w:t xml:space="preserve"> combine existing visualizations,</w:t>
      </w:r>
      <w:r w:rsidR="00445397">
        <w:t xml:space="preserve"> </w:t>
      </w:r>
      <w:r w:rsidR="00335565">
        <w:t xml:space="preserve">these </w:t>
      </w:r>
      <w:r w:rsidR="005101B9">
        <w:t>novel visual presentations</w:t>
      </w:r>
      <w:r w:rsidR="00B06530">
        <w:t xml:space="preserve"> help people</w:t>
      </w:r>
      <w:r w:rsidR="0021756B">
        <w:t xml:space="preserve"> to identify</w:t>
      </w:r>
      <w:r w:rsidR="005101B9">
        <w:t xml:space="preserve"> data</w:t>
      </w:r>
      <w:r w:rsidR="0021756B" w:rsidRPr="00FB6D88">
        <w:t xml:space="preserve"> </w:t>
      </w:r>
      <w:r w:rsidR="00171C66">
        <w:t>correlation</w:t>
      </w:r>
      <w:r w:rsidR="0021756B" w:rsidRPr="00FB6D88">
        <w:t xml:space="preserve"> and </w:t>
      </w:r>
      <w:r w:rsidR="00445397">
        <w:t xml:space="preserve">find </w:t>
      </w:r>
      <w:r w:rsidR="005101B9">
        <w:t xml:space="preserve">the </w:t>
      </w:r>
      <w:r w:rsidR="0021756B" w:rsidRPr="00FB6D88">
        <w:t xml:space="preserve">stories hidden </w:t>
      </w:r>
      <w:r w:rsidR="0021756B">
        <w:t xml:space="preserve">beneath. </w:t>
      </w:r>
    </w:p>
    <w:p w14:paraId="46C50A9E" w14:textId="0B79F645" w:rsidR="00FB6D88" w:rsidRPr="00111E24" w:rsidRDefault="00FE2369" w:rsidP="00FB6D88">
      <w:pPr>
        <w:pStyle w:val="Body"/>
        <w:rPr>
          <w:lang w:val="en-US" w:eastAsia="zh-CN"/>
        </w:rPr>
      </w:pPr>
      <w:r>
        <w:t xml:space="preserve"> </w:t>
      </w:r>
      <w:r w:rsidR="00FB6D88" w:rsidRPr="00FB6D88">
        <w:t xml:space="preserve">However, </w:t>
      </w:r>
      <w:r w:rsidR="00445397">
        <w:t>these advanced visu</w:t>
      </w:r>
      <w:r w:rsidR="006D1C75">
        <w:t>alization</w:t>
      </w:r>
      <w:r w:rsidR="005101B9">
        <w:t>s</w:t>
      </w:r>
      <w:r w:rsidR="006D1C75">
        <w:t xml:space="preserve"> are usually </w:t>
      </w:r>
      <w:r w:rsidR="00445397">
        <w:t>not</w:t>
      </w:r>
      <w:r w:rsidR="00D57A35">
        <w:t xml:space="preserve"> intrinsically</w:t>
      </w:r>
      <w:r w:rsidR="00445397">
        <w:t xml:space="preserve"> recognizable. </w:t>
      </w:r>
      <w:r w:rsidR="00445397" w:rsidRPr="00FB6D88">
        <w:t>U</w:t>
      </w:r>
      <w:r w:rsidR="00FB6D88" w:rsidRPr="00FB6D88">
        <w:t>sers need to go through a tedious trial</w:t>
      </w:r>
      <w:r w:rsidR="00783732">
        <w:t>, most of the time</w:t>
      </w:r>
      <w:r w:rsidR="00FB6D88" w:rsidRPr="00FB6D88">
        <w:t xml:space="preserve">, reading </w:t>
      </w:r>
      <w:r w:rsidR="00123FC6">
        <w:t>the</w:t>
      </w:r>
      <w:r w:rsidR="00FB6D88" w:rsidRPr="00FB6D88">
        <w:t xml:space="preserve"> long, boring textual description</w:t>
      </w:r>
      <w:r w:rsidR="00123FC6">
        <w:t xml:space="preserve"> in a research paper</w:t>
      </w:r>
      <w:r w:rsidR="00FB6D88" w:rsidRPr="00FB6D88">
        <w:t>, before they grasp the knowledge</w:t>
      </w:r>
      <w:r w:rsidR="00D93BD2">
        <w:t xml:space="preserve"> required</w:t>
      </w:r>
      <w:r w:rsidR="00FB6D88" w:rsidRPr="00FB6D88">
        <w:t xml:space="preserve"> to understand and freely explore a visualization. </w:t>
      </w:r>
    </w:p>
    <w:p w14:paraId="1035347B" w14:textId="0A84CB54" w:rsidR="00FB6D88" w:rsidRPr="00FB6D88" w:rsidRDefault="00FB6D88" w:rsidP="00FB6D88">
      <w:pPr>
        <w:pStyle w:val="Body"/>
      </w:pPr>
      <w:r w:rsidRPr="00FB6D88">
        <w:t xml:space="preserve">What is more, even people inside visual community </w:t>
      </w:r>
      <w:proofErr w:type="gramStart"/>
      <w:r w:rsidRPr="00FB6D88">
        <w:t>suffer</w:t>
      </w:r>
      <w:proofErr w:type="gramEnd"/>
      <w:r w:rsidRPr="00FB6D88">
        <w:t xml:space="preserve"> when they are required to explain advanced visual design, especially when the visual encoding has co</w:t>
      </w:r>
      <w:r w:rsidR="00216878">
        <w:t>mplicated logic dependency</w:t>
      </w:r>
      <w:r w:rsidRPr="00FB6D88">
        <w:t xml:space="preserve">, or when their audience have little </w:t>
      </w:r>
      <w:r w:rsidR="00EF0644">
        <w:t>prior</w:t>
      </w:r>
      <w:r w:rsidR="005A7A65">
        <w:t xml:space="preserve"> </w:t>
      </w:r>
      <w:r w:rsidRPr="00FB6D88">
        <w:t xml:space="preserve">knowledge about visualization techniques. </w:t>
      </w:r>
    </w:p>
    <w:p w14:paraId="61C9025E" w14:textId="4C1E8788" w:rsidR="00FB6D88" w:rsidRPr="001262C7" w:rsidRDefault="008E422D" w:rsidP="001262C7">
      <w:pPr>
        <w:pStyle w:val="Body"/>
        <w:rPr>
          <w:lang w:val="en-US"/>
        </w:rPr>
      </w:pPr>
      <w:r>
        <w:rPr>
          <w:noProof/>
          <w:lang w:val="en-US" w:eastAsia="zh-CN"/>
        </w:rPr>
        <mc:AlternateContent>
          <mc:Choice Requires="wps">
            <w:drawing>
              <wp:anchor distT="0" distB="0" distL="114300" distR="114300" simplePos="0" relativeHeight="251657728" behindDoc="0" locked="0" layoutInCell="1" allowOverlap="1" wp14:anchorId="60AD5400" wp14:editId="48628E25">
                <wp:simplePos x="0" y="0"/>
                <wp:positionH relativeFrom="margin">
                  <wp:posOffset>0</wp:posOffset>
                </wp:positionH>
                <wp:positionV relativeFrom="paragraph">
                  <wp:posOffset>454025</wp:posOffset>
                </wp:positionV>
                <wp:extent cx="3200400" cy="1602740"/>
                <wp:effectExtent l="0" t="0" r="0" b="22860"/>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027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593C6F" w14:textId="77777777" w:rsidR="00BF4F16" w:rsidRDefault="00BF4F16" w:rsidP="00BF4F16">
                            <w:pPr>
                              <w:pStyle w:val="Footnote"/>
                            </w:pPr>
                          </w:p>
                          <w:p w14:paraId="25703762" w14:textId="77777777" w:rsidR="00BF4F16" w:rsidRPr="00DA11EB" w:rsidRDefault="00BF4F16" w:rsidP="00BF4F16">
                            <w:pPr>
                              <w:pStyle w:val="Footnote"/>
                            </w:pPr>
                          </w:p>
                          <w:p w14:paraId="5D0961E6" w14:textId="77777777" w:rsidR="00F53FB6" w:rsidRPr="00C934FB" w:rsidRDefault="00F53FB6" w:rsidP="00F53FB6">
                            <w:pPr>
                              <w:pStyle w:val="AuthorAffiliation"/>
                              <w:numPr>
                                <w:ilvl w:val="0"/>
                                <w:numId w:val="1"/>
                              </w:numPr>
                              <w:ind w:left="176" w:hanging="176"/>
                            </w:pPr>
                            <w:r w:rsidRPr="00823568">
                              <w:t>Roy</w:t>
                            </w:r>
                            <w:r w:rsidRPr="00C934FB">
                              <w:t xml:space="preserve"> G.</w:t>
                            </w:r>
                            <w:r>
                              <w:t xml:space="preserve"> Biv is with Starbucks Research. E-m</w:t>
                            </w:r>
                            <w:r w:rsidRPr="00C934FB">
                              <w:t>ail: roy.g.biv@aol.com.</w:t>
                            </w:r>
                          </w:p>
                          <w:p w14:paraId="4BFD9057" w14:textId="77777777" w:rsidR="00F53FB6" w:rsidRPr="00C934FB" w:rsidRDefault="00F53FB6" w:rsidP="00F53FB6">
                            <w:pPr>
                              <w:pStyle w:val="AuthorAffiliation"/>
                              <w:numPr>
                                <w:ilvl w:val="0"/>
                                <w:numId w:val="1"/>
                              </w:numPr>
                              <w:ind w:left="176" w:hanging="176"/>
                            </w:pPr>
                            <w:r w:rsidRPr="00C934FB">
                              <w:t>Ed Grimle</w:t>
                            </w:r>
                            <w:r>
                              <w:t xml:space="preserve">y is with Grimley Widgets, </w:t>
                            </w:r>
                            <w:proofErr w:type="gramStart"/>
                            <w:r>
                              <w:t>Inc..</w:t>
                            </w:r>
                            <w:proofErr w:type="gramEnd"/>
                            <w:r>
                              <w:t xml:space="preserve"> E-m</w:t>
                            </w:r>
                            <w:r w:rsidRPr="00C934FB">
                              <w:t>ail: ed.grimley@aol.com.</w:t>
                            </w:r>
                          </w:p>
                          <w:p w14:paraId="59974700" w14:textId="77777777" w:rsidR="00F53FB6" w:rsidRPr="00C934FB" w:rsidRDefault="00F53FB6" w:rsidP="00F53FB6">
                            <w:pPr>
                              <w:pStyle w:val="AuthorAffiliation"/>
                              <w:numPr>
                                <w:ilvl w:val="0"/>
                                <w:numId w:val="1"/>
                              </w:numPr>
                              <w:ind w:left="176" w:hanging="176"/>
                            </w:pPr>
                            <w:r w:rsidRPr="00C934FB">
                              <w:t>Martha Stewart is with Martha Stewart En</w:t>
                            </w:r>
                            <w:r>
                              <w:t>terprises at Microsoft Research. E-m</w:t>
                            </w:r>
                            <w:r w:rsidRPr="00C934FB">
                              <w:t>ail: Martha.</w:t>
                            </w:r>
                            <w:r w:rsidRPr="00AA2E8D">
                              <w:t>stewart</w:t>
                            </w:r>
                            <w:r w:rsidRPr="00C934FB">
                              <w:t>@marthastewart.com.</w:t>
                            </w:r>
                          </w:p>
                          <w:p w14:paraId="7D695F5D" w14:textId="77777777" w:rsidR="00D46DA5" w:rsidRDefault="00D46DA5" w:rsidP="00FB3DD4">
                            <w:pPr>
                              <w:pStyle w:val="FOOTNOTE0"/>
                              <w:spacing w:before="75"/>
                              <w:rPr>
                                <w:i/>
                              </w:rPr>
                            </w:pPr>
                            <w:r>
                              <w:rPr>
                                <w:i/>
                              </w:rPr>
                              <w:t>Manuscript received xx xxx. 201</w:t>
                            </w:r>
                            <w:r w:rsidR="00FB3DD4" w:rsidRPr="00FB3DD4">
                              <w:rPr>
                                <w:i/>
                              </w:rPr>
                              <w:t>x;</w:t>
                            </w:r>
                            <w:r>
                              <w:rPr>
                                <w:i/>
                              </w:rPr>
                              <w:t xml:space="preserve"> accepted xx xxx. 201</w:t>
                            </w:r>
                            <w:r w:rsidR="00A07B64">
                              <w:rPr>
                                <w:i/>
                              </w:rPr>
                              <w:t xml:space="preserve">x. Date of </w:t>
                            </w:r>
                          </w:p>
                          <w:p w14:paraId="1B8BAC56" w14:textId="4E7C741C" w:rsidR="00F53FB6" w:rsidRPr="003F4EE7" w:rsidRDefault="00D46DA5" w:rsidP="00D46DA5">
                            <w:pPr>
                              <w:pStyle w:val="FOOTNOTE0"/>
                              <w:spacing w:before="0"/>
                              <w:rPr>
                                <w:i/>
                              </w:rPr>
                            </w:pPr>
                            <w:r>
                              <w:rPr>
                                <w:i/>
                              </w:rPr>
                              <w:t>Publication xx xxx. 201</w:t>
                            </w:r>
                            <w:r w:rsidR="00FB3DD4" w:rsidRPr="00FB3DD4">
                              <w:rPr>
                                <w:i/>
                              </w:rPr>
                              <w:t>x; dat</w:t>
                            </w:r>
                            <w:r>
                              <w:rPr>
                                <w:i/>
                              </w:rPr>
                              <w:t>e of current version xx xxx. 201</w:t>
                            </w:r>
                            <w:r w:rsidR="00FB3DD4" w:rsidRPr="00FB3DD4">
                              <w:rPr>
                                <w:i/>
                              </w:rPr>
                              <w:t>x.</w:t>
                            </w:r>
                          </w:p>
                          <w:p w14:paraId="505D0989" w14:textId="17F9A66A" w:rsidR="003250BE" w:rsidRPr="003250BE" w:rsidRDefault="003250BE" w:rsidP="00D46DA5">
                            <w:pPr>
                              <w:pStyle w:val="FOOTNOTE0"/>
                              <w:spacing w:before="0"/>
                              <w:rPr>
                                <w:i/>
                              </w:rPr>
                            </w:pPr>
                            <w:r w:rsidRPr="003250BE">
                              <w:rPr>
                                <w:i/>
                              </w:rPr>
                              <w:t>For information on obtaining reprints of this article, please send</w:t>
                            </w:r>
                          </w:p>
                          <w:p w14:paraId="1C43B23A" w14:textId="2E3E078E" w:rsidR="003250BE" w:rsidRPr="003250BE" w:rsidRDefault="003250BE" w:rsidP="00D46DA5">
                            <w:pPr>
                              <w:pStyle w:val="FOOTNOTE0"/>
                              <w:spacing w:before="0"/>
                              <w:rPr>
                                <w:i/>
                              </w:rPr>
                            </w:pPr>
                            <w:r w:rsidRPr="003250BE">
                              <w:rPr>
                                <w:i/>
                              </w:rPr>
                              <w:t>e-mail to: reprints@iee</w:t>
                            </w:r>
                            <w:r w:rsidR="00D46DA5">
                              <w:rPr>
                                <w:i/>
                              </w:rPr>
                              <w:t>e.org</w:t>
                            </w:r>
                            <w:r w:rsidRPr="003250BE">
                              <w:rPr>
                                <w:i/>
                              </w:rPr>
                              <w:t>.</w:t>
                            </w:r>
                          </w:p>
                          <w:p w14:paraId="521611BF" w14:textId="3B4E091D" w:rsidR="00F53FB6" w:rsidRPr="003F4EE7" w:rsidRDefault="003250BE" w:rsidP="00D46DA5">
                            <w:pPr>
                              <w:pStyle w:val="FOOTNOTE0"/>
                              <w:spacing w:before="0"/>
                              <w:rPr>
                                <w:i/>
                              </w:rPr>
                            </w:pPr>
                            <w:r w:rsidRPr="003250BE">
                              <w:rPr>
                                <w:i/>
                              </w:rPr>
                              <w:t>Digital Obj</w:t>
                            </w:r>
                            <w:r>
                              <w:rPr>
                                <w:i/>
                              </w:rPr>
                              <w:t>ect Identi</w:t>
                            </w:r>
                            <w:r w:rsidR="00D46DA5">
                              <w:rPr>
                                <w:i/>
                              </w:rPr>
                              <w:t>fier: xx.xxxx/TVCG.201</w:t>
                            </w:r>
                            <w:r w:rsidRPr="003250BE">
                              <w:rPr>
                                <w:i/>
                              </w:rPr>
                              <w:t>x.xxxxxxx/</w:t>
                            </w:r>
                            <w:r w:rsidR="00F53FB6" w:rsidRPr="003F4EE7">
                              <w:rPr>
                                <w:i/>
                              </w:rPr>
                              <w:t>.</w:t>
                            </w:r>
                          </w:p>
                          <w:p w14:paraId="33B3C014" w14:textId="77777777" w:rsidR="00BF4F16" w:rsidRPr="003F4EE7" w:rsidRDefault="00BF4F16" w:rsidP="007401B6">
                            <w:pPr>
                              <w:pStyle w:val="AuthorAffiliation"/>
                              <w:numPr>
                                <w:ilvl w:val="0"/>
                                <w:numId w:val="0"/>
                              </w:numPr>
                              <w:ind w:left="176"/>
                              <w:rPr>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D5400" id="_x0000_t202" coordsize="21600,21600" o:spt="202" path="m0,0l0,21600,21600,21600,21600,0xe">
                <v:stroke joinstyle="miter"/>
                <v:path gradientshapeok="t" o:connecttype="rect"/>
              </v:shapetype>
              <v:shape id="Text Box 28" o:spid="_x0000_s1026" type="#_x0000_t202" style="position:absolute;left:0;text-align:left;margin-left:0;margin-top:35.75pt;width:252pt;height:126.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" filled="f" stroked="f">
                <v:textbox inset="0,0,0,0">
                  <w:txbxContent>
                    <w:p w14:paraId="27593C6F" w14:textId="77777777" w:rsidR="00BF4F16" w:rsidRDefault="00BF4F16" w:rsidP="00BF4F16">
                      <w:pPr>
                        <w:pStyle w:val="Footnote"/>
                      </w:pPr>
                    </w:p>
                    <w:p w14:paraId="25703762" w14:textId="77777777" w:rsidR="00BF4F16" w:rsidRPr="00DA11EB" w:rsidRDefault="00BF4F16" w:rsidP="00BF4F16">
                      <w:pPr>
                        <w:pStyle w:val="Footnote"/>
                      </w:pPr>
                    </w:p>
                    <w:p w14:paraId="5D0961E6" w14:textId="77777777" w:rsidR="00F53FB6" w:rsidRPr="00C934FB" w:rsidRDefault="00F53FB6" w:rsidP="00F53FB6">
                      <w:pPr>
                        <w:pStyle w:val="AuthorAffiliation"/>
                        <w:numPr>
                          <w:ilvl w:val="0"/>
                          <w:numId w:val="1"/>
                        </w:numPr>
                        <w:ind w:left="176" w:hanging="176"/>
                      </w:pPr>
                      <w:r w:rsidRPr="00823568">
                        <w:t>Roy</w:t>
                      </w:r>
                      <w:r w:rsidRPr="00C934FB">
                        <w:t xml:space="preserve"> G.</w:t>
                      </w:r>
                      <w:r>
                        <w:t xml:space="preserve"> Biv is with Starbucks Research. E-m</w:t>
                      </w:r>
                      <w:r w:rsidRPr="00C934FB">
                        <w:t>ail: roy.g.biv@aol.com.</w:t>
                      </w:r>
                    </w:p>
                    <w:p w14:paraId="4BFD9057" w14:textId="77777777" w:rsidR="00F53FB6" w:rsidRPr="00C934FB" w:rsidRDefault="00F53FB6" w:rsidP="00F53FB6">
                      <w:pPr>
                        <w:pStyle w:val="AuthorAffiliation"/>
                        <w:numPr>
                          <w:ilvl w:val="0"/>
                          <w:numId w:val="1"/>
                        </w:numPr>
                        <w:ind w:left="176" w:hanging="176"/>
                      </w:pPr>
                      <w:r w:rsidRPr="00C934FB">
                        <w:t>Ed Grimle</w:t>
                      </w:r>
                      <w:r>
                        <w:t xml:space="preserve">y is with Grimley Widgets, </w:t>
                      </w:r>
                      <w:proofErr w:type="gramStart"/>
                      <w:r>
                        <w:t>Inc..</w:t>
                      </w:r>
                      <w:proofErr w:type="gramEnd"/>
                      <w:r>
                        <w:t xml:space="preserve"> E-m</w:t>
                      </w:r>
                      <w:r w:rsidRPr="00C934FB">
                        <w:t>ail: ed.grimley@aol.com.</w:t>
                      </w:r>
                    </w:p>
                    <w:p w14:paraId="59974700" w14:textId="77777777" w:rsidR="00F53FB6" w:rsidRPr="00C934FB" w:rsidRDefault="00F53FB6" w:rsidP="00F53FB6">
                      <w:pPr>
                        <w:pStyle w:val="AuthorAffiliation"/>
                        <w:numPr>
                          <w:ilvl w:val="0"/>
                          <w:numId w:val="1"/>
                        </w:numPr>
                        <w:ind w:left="176" w:hanging="176"/>
                      </w:pPr>
                      <w:r w:rsidRPr="00C934FB">
                        <w:t>Martha Stewart is with Martha Stewart En</w:t>
                      </w:r>
                      <w:r>
                        <w:t>terprises at Microsoft Research. E-m</w:t>
                      </w:r>
                      <w:r w:rsidRPr="00C934FB">
                        <w:t>ail: Martha.</w:t>
                      </w:r>
                      <w:r w:rsidRPr="00AA2E8D">
                        <w:t>stewart</w:t>
                      </w:r>
                      <w:r w:rsidRPr="00C934FB">
                        <w:t>@marthastewart.com.</w:t>
                      </w:r>
                    </w:p>
                    <w:p w14:paraId="7D695F5D" w14:textId="77777777" w:rsidR="00D46DA5" w:rsidRDefault="00D46DA5" w:rsidP="00FB3DD4">
                      <w:pPr>
                        <w:pStyle w:val="FOOTNOTE0"/>
                        <w:spacing w:before="75"/>
                        <w:rPr>
                          <w:i/>
                        </w:rPr>
                      </w:pPr>
                      <w:r>
                        <w:rPr>
                          <w:i/>
                        </w:rPr>
                        <w:t>Manuscript received xx xxx. 201</w:t>
                      </w:r>
                      <w:r w:rsidR="00FB3DD4" w:rsidRPr="00FB3DD4">
                        <w:rPr>
                          <w:i/>
                        </w:rPr>
                        <w:t>x;</w:t>
                      </w:r>
                      <w:r>
                        <w:rPr>
                          <w:i/>
                        </w:rPr>
                        <w:t xml:space="preserve"> accepted xx xxx. 201</w:t>
                      </w:r>
                      <w:r w:rsidR="00A07B64">
                        <w:rPr>
                          <w:i/>
                        </w:rPr>
                        <w:t xml:space="preserve">x. Date of </w:t>
                      </w:r>
                    </w:p>
                    <w:p w14:paraId="1B8BAC56" w14:textId="4E7C741C" w:rsidR="00F53FB6" w:rsidRPr="003F4EE7" w:rsidRDefault="00D46DA5" w:rsidP="00D46DA5">
                      <w:pPr>
                        <w:pStyle w:val="FOOTNOTE0"/>
                        <w:spacing w:before="0"/>
                        <w:rPr>
                          <w:i/>
                        </w:rPr>
                      </w:pPr>
                      <w:r>
                        <w:rPr>
                          <w:i/>
                        </w:rPr>
                        <w:t>Publication xx xxx. 201</w:t>
                      </w:r>
                      <w:r w:rsidR="00FB3DD4" w:rsidRPr="00FB3DD4">
                        <w:rPr>
                          <w:i/>
                        </w:rPr>
                        <w:t>x; dat</w:t>
                      </w:r>
                      <w:r>
                        <w:rPr>
                          <w:i/>
                        </w:rPr>
                        <w:t>e of current version xx xxx. 201</w:t>
                      </w:r>
                      <w:r w:rsidR="00FB3DD4" w:rsidRPr="00FB3DD4">
                        <w:rPr>
                          <w:i/>
                        </w:rPr>
                        <w:t>x.</w:t>
                      </w:r>
                    </w:p>
                    <w:p w14:paraId="505D0989" w14:textId="17F9A66A" w:rsidR="003250BE" w:rsidRPr="003250BE" w:rsidRDefault="003250BE" w:rsidP="00D46DA5">
                      <w:pPr>
                        <w:pStyle w:val="FOOTNOTE0"/>
                        <w:spacing w:before="0"/>
                        <w:rPr>
                          <w:i/>
                        </w:rPr>
                      </w:pPr>
                      <w:r w:rsidRPr="003250BE">
                        <w:rPr>
                          <w:i/>
                        </w:rPr>
                        <w:t>For information on obtaining reprints of this article, please send</w:t>
                      </w:r>
                    </w:p>
                    <w:p w14:paraId="1C43B23A" w14:textId="2E3E078E" w:rsidR="003250BE" w:rsidRPr="003250BE" w:rsidRDefault="003250BE" w:rsidP="00D46DA5">
                      <w:pPr>
                        <w:pStyle w:val="FOOTNOTE0"/>
                        <w:spacing w:before="0"/>
                        <w:rPr>
                          <w:i/>
                        </w:rPr>
                      </w:pPr>
                      <w:r w:rsidRPr="003250BE">
                        <w:rPr>
                          <w:i/>
                        </w:rPr>
                        <w:t>e-mail to: reprints@iee</w:t>
                      </w:r>
                      <w:r w:rsidR="00D46DA5">
                        <w:rPr>
                          <w:i/>
                        </w:rPr>
                        <w:t>e.org</w:t>
                      </w:r>
                      <w:r w:rsidRPr="003250BE">
                        <w:rPr>
                          <w:i/>
                        </w:rPr>
                        <w:t>.</w:t>
                      </w:r>
                    </w:p>
                    <w:p w14:paraId="521611BF" w14:textId="3B4E091D" w:rsidR="00F53FB6" w:rsidRPr="003F4EE7" w:rsidRDefault="003250BE" w:rsidP="00D46DA5">
                      <w:pPr>
                        <w:pStyle w:val="FOOTNOTE0"/>
                        <w:spacing w:before="0"/>
                        <w:rPr>
                          <w:i/>
                        </w:rPr>
                      </w:pPr>
                      <w:r w:rsidRPr="003250BE">
                        <w:rPr>
                          <w:i/>
                        </w:rPr>
                        <w:t>Digital Obj</w:t>
                      </w:r>
                      <w:r>
                        <w:rPr>
                          <w:i/>
                        </w:rPr>
                        <w:t>ect Identi</w:t>
                      </w:r>
                      <w:r w:rsidR="00D46DA5">
                        <w:rPr>
                          <w:i/>
                        </w:rPr>
                        <w:t>fier: xx.xxxx/TVCG.201</w:t>
                      </w:r>
                      <w:r w:rsidRPr="003250BE">
                        <w:rPr>
                          <w:i/>
                        </w:rPr>
                        <w:t>x.xxxxxxx/</w:t>
                      </w:r>
                      <w:r w:rsidR="00F53FB6" w:rsidRPr="003F4EE7">
                        <w:rPr>
                          <w:i/>
                        </w:rPr>
                        <w:t>.</w:t>
                      </w:r>
                    </w:p>
                    <w:p w14:paraId="33B3C014" w14:textId="77777777" w:rsidR="00BF4F16" w:rsidRPr="003F4EE7" w:rsidRDefault="00BF4F16" w:rsidP="007401B6">
                      <w:pPr>
                        <w:pStyle w:val="AuthorAffiliation"/>
                        <w:numPr>
                          <w:ilvl w:val="0"/>
                          <w:numId w:val="0"/>
                        </w:numPr>
                        <w:ind w:left="176"/>
                        <w:rPr>
                          <w:i w:val="0"/>
                        </w:rPr>
                      </w:pPr>
                    </w:p>
                  </w:txbxContent>
                </v:textbox>
                <w10:wrap type="topAndBottom" anchorx="margin"/>
              </v:shape>
            </w:pict>
          </mc:Fallback>
        </mc:AlternateContent>
      </w:r>
      <w:r w:rsidR="00D20D8C">
        <w:rPr>
          <w:noProof/>
          <w:lang w:val="en-US" w:eastAsia="zh-CN"/>
        </w:rPr>
        <mc:AlternateContent>
          <mc:Choice Requires="wps">
            <w:drawing>
              <wp:anchor distT="0" distB="0" distL="114300" distR="114300" simplePos="0" relativeHeight="251658752" behindDoc="0" locked="0" layoutInCell="1" allowOverlap="1" wp14:anchorId="1B29C0E5" wp14:editId="2B353920">
                <wp:simplePos x="0" y="0"/>
                <wp:positionH relativeFrom="column">
                  <wp:posOffset>735330</wp:posOffset>
                </wp:positionH>
                <wp:positionV relativeFrom="paragraph">
                  <wp:posOffset>569595</wp:posOffset>
                </wp:positionV>
                <wp:extent cx="1371600" cy="0"/>
                <wp:effectExtent l="0" t="0" r="25400" b="25400"/>
                <wp:wrapTight wrapText="bothSides">
                  <wp:wrapPolygon edited="0">
                    <wp:start x="0" y="-1"/>
                    <wp:lineTo x="0" y="-1"/>
                    <wp:lineTo x="21600" y="-1"/>
                    <wp:lineTo x="21600" y="-1"/>
                    <wp:lineTo x="0" y="-1"/>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54620" id="Line 2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44.85pt" to="165.9pt,4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">
                <w10:wrap type="tight"/>
              </v:line>
            </w:pict>
          </mc:Fallback>
        </mc:AlternateContent>
      </w:r>
      <w:proofErr w:type="gramStart"/>
      <w:r w:rsidR="00FB6D88" w:rsidRPr="00FB6D88">
        <w:t>As a result</w:t>
      </w:r>
      <w:proofErr w:type="gramEnd"/>
      <w:r w:rsidR="00FB6D88" w:rsidRPr="00FB6D88">
        <w:t>, these advance</w:t>
      </w:r>
      <w:r w:rsidR="0094621C">
        <w:t>d visualization technology, in spite of the fact</w:t>
      </w:r>
      <w:r w:rsidR="00FB6D88" w:rsidRPr="00FB6D88">
        <w:t xml:space="preserve"> that their utility has been verified by domain experts</w:t>
      </w:r>
      <w:r w:rsidR="00425BAB">
        <w:t xml:space="preserve"> from various</w:t>
      </w:r>
      <w:r w:rsidR="00FB6D88" w:rsidRPr="00FB6D88">
        <w:t xml:space="preserve"> fields, gain little exposure outside visual community. It is </w:t>
      </w:r>
      <w:r w:rsidR="00FB6D88" w:rsidRPr="00FB6D88">
        <w:lastRenderedPageBreak/>
        <w:t xml:space="preserve">still these naïve visualizations, such as bar charts, pie charts, that dominate in main stream media. </w:t>
      </w:r>
    </w:p>
    <w:p w14:paraId="7B39E054" w14:textId="1E194FFE" w:rsidR="00EE04E9" w:rsidRPr="002B00AC" w:rsidRDefault="004937E3" w:rsidP="00F10A32">
      <w:pPr>
        <w:pStyle w:val="Body"/>
        <w:rPr>
          <w:color w:val="000000" w:themeColor="text1"/>
          <w:lang w:val="en-US"/>
        </w:rPr>
      </w:pPr>
      <w:r>
        <w:rPr>
          <w:lang w:val="en-US"/>
        </w:rPr>
        <w:t xml:space="preserve">For a visualization, </w:t>
      </w:r>
      <w:r>
        <w:t>its</w:t>
      </w:r>
      <w:r w:rsidR="007375DA">
        <w:rPr>
          <w:lang w:eastAsia="zh-CN"/>
        </w:rPr>
        <w:t xml:space="preserve"> design space can be described as the orthogonal combination of two aspects: graphical elements called marks and visual channels to control their appearance</w:t>
      </w:r>
      <w:r w:rsidR="00766494">
        <w:rPr>
          <w:lang w:eastAsia="zh-CN"/>
        </w:rPr>
        <w:t>.</w:t>
      </w:r>
      <w:r w:rsidR="00766494">
        <w:rPr>
          <w:lang w:eastAsia="zh-CN"/>
        </w:rPr>
        <w:fldChar w:fldCharType="begin"/>
      </w:r>
      <w:r w:rsidR="00772458">
        <w:rPr>
          <w:lang w:eastAsia="zh-CN"/>
        </w:rPr>
        <w:instrText xml:space="preserve"> ADDIN ZOTERO_ITEM CSL_CITATION {"citationID":"U6h368Hv","properties":{"formattedCitation":"[5]","plainCitation":"[5]"},"citationItems":[{"id":532,"uris":["http://zotero.org/users/local/w4sOIapr/items/UAC2KBZQ"],"uri":["http://zotero.org/users/local/w4sOIapr/items/UAC2KBZQ"],"itemData":{"id":532,"type":"book","title":"Visualization Analysis and Design","publisher":"CRC Press","number-of-pages":"422","source":"Google Books","abstract":"Learn How to Design Effective Visualization Systems Visualization Analysis and Design provides a systematic, comprehensive framework for thinking about visualization in terms of principles and design choices. The book features a unified approach encompassing information visualization techniques for abstract data, scientific visualization techniques for spatial data, and visual analytics techniques for interweaving data transformation and analysis with interactive visual exploration. It emphasizes the careful validation of effectiveness and the consideration of function before form.   The book breaks down visualization design according to three questions: what data users need to see, why users need to carry out their tasks, and how the visual representations proposed can be constructed and manipulated. It walks readers through the use of space and color to visually encode data in a view, the trade-offs between changing a single view and using multiple linked views, and the ways to reduce the amount of data shown in each view. The book concludes with six case studies analyzed in detail with the full framework.  The book is suitable for a broad set of readers, from beginners to more experienced visualization designers. It does not assume any previous experience in programming, mathematics, human–computer interaction, or graphic design and can be used in an introductory visualization course at the graduate or undergraduate level.","ISBN":"978-1-4665-0893-4","note":"Google-Books-ID: dznSBQAAQBAJ","language":"en","author":[{"family":"Munzner","given":"Tamara"}],"issued":{"date-parts":[["2014",12,1]]}}}],"schema":"https://github.com/citation-style-language/schema/raw/master/csl-citation.json"} </w:instrText>
      </w:r>
      <w:r w:rsidR="00766494">
        <w:rPr>
          <w:lang w:eastAsia="zh-CN"/>
        </w:rPr>
        <w:fldChar w:fldCharType="separate"/>
      </w:r>
      <w:r w:rsidR="00772458">
        <w:rPr>
          <w:noProof/>
          <w:lang w:eastAsia="zh-CN"/>
        </w:rPr>
        <w:t>[5]</w:t>
      </w:r>
      <w:r w:rsidR="00766494">
        <w:rPr>
          <w:lang w:eastAsia="zh-CN"/>
        </w:rPr>
        <w:fldChar w:fldCharType="end"/>
      </w:r>
      <w:r w:rsidR="006355D6">
        <w:rPr>
          <w:lang w:eastAsia="zh-CN"/>
        </w:rPr>
        <w:t>Why the explanation of these two things are so complicated</w:t>
      </w:r>
      <w:r w:rsidR="00F10A32">
        <w:rPr>
          <w:lang w:eastAsia="zh-CN"/>
        </w:rPr>
        <w:t>?</w:t>
      </w:r>
      <w:r w:rsidR="00551827">
        <w:rPr>
          <w:lang w:val="en-US"/>
        </w:rPr>
        <w:t xml:space="preserve"> </w:t>
      </w:r>
      <w:r w:rsidR="009520D1">
        <w:t xml:space="preserve">First, </w:t>
      </w:r>
      <w:r w:rsidR="006826E2">
        <w:t xml:space="preserve">there </w:t>
      </w:r>
      <w:r w:rsidR="00FD45B0">
        <w:t xml:space="preserve">is </w:t>
      </w:r>
      <w:r w:rsidR="00DE2E8A">
        <w:t>always some</w:t>
      </w:r>
      <w:r w:rsidR="009520D1">
        <w:t xml:space="preserve"> logic dependency</w:t>
      </w:r>
      <w:r w:rsidR="00FD45B0">
        <w:t xml:space="preserve"> among visual elements</w:t>
      </w:r>
      <w:r w:rsidR="009520D1">
        <w:t xml:space="preserve">. </w:t>
      </w:r>
      <w:r w:rsidR="00774919">
        <w:t xml:space="preserve">For example, </w:t>
      </w:r>
      <w:r w:rsidR="00201EB0">
        <w:t xml:space="preserve">the </w:t>
      </w:r>
      <w:r w:rsidR="00863BDA">
        <w:t xml:space="preserve">topic </w:t>
      </w:r>
      <w:r w:rsidR="00201EB0">
        <w:t xml:space="preserve">streams of a theme river should be explained before the keywords mapping upon </w:t>
      </w:r>
      <w:r w:rsidR="007E7487">
        <w:t>them</w:t>
      </w:r>
      <w:r w:rsidR="009520D1" w:rsidRPr="009520D1">
        <w:rPr>
          <w:rFonts w:hint="eastAsia"/>
        </w:rPr>
        <w:t>, otherwise the audience will get totally lost.</w:t>
      </w:r>
      <w:r w:rsidR="00F32B5E">
        <w:t xml:space="preserve"> Secondly,</w:t>
      </w:r>
      <w:r w:rsidR="00744079">
        <w:t xml:space="preserve"> visual distraction from unrelated items can hinder understanding since o</w:t>
      </w:r>
      <w:r w:rsidR="003B2649">
        <w:t>bject identification requires the</w:t>
      </w:r>
      <w:r w:rsidR="00EA03EB">
        <w:t xml:space="preserve"> support of focused attention. </w:t>
      </w:r>
      <w:r w:rsidR="003B2649">
        <w:t xml:space="preserve"> </w:t>
      </w:r>
      <w:r w:rsidR="00EA03EB" w:rsidRPr="00FB6D88">
        <w:fldChar w:fldCharType="begin"/>
      </w:r>
      <w:r w:rsidR="00772458">
        <w:instrText xml:space="preserve"> ADDIN ZOTERO_ITEM CSL_CITATION {"citationID":"CHnswhhf","properties":{"formattedCitation":"[6]","plainCitation":"[6]"},"citationItems":[{"id":85,"uris":["http://zotero.org/users/local/w4sOIapr/items/A6ZP7T3K"],"uri":["http://zotero.org/users/local/w4sOIapr/items/A6ZP7T3K"],"itemData":{"id":85,"type":"article-journal","title":"A feature-integration theory of attention","container-title":"Cognitive Psychology","page":"97-136","volume":"12","issue":"1","source":"ScienceDirect","abstract":"A new hypothesis about the role of focused attention is proposed. The feature-integration theory of attention suggests that attention must be directed serially to each stimulus in a display whenever conjunctions of more than one separable feature are needed to characterize or distinguish the possible objects presented. A number of predictions were tested in a variety of paradigms including visual search, texture segregation, identification and localization, and using both separable dimensions (shape and color) and local elements or parts of figures (lines, curves, etc. in letters) as the features to be integrated into complex wholes. The results were in general consistent with the hypothesis. They offer a new set of criteria for distinguishing separable from integral features and a new rationale for predicting which tasks will show attention limits and which will not.","DOI":"10.1016/0010-0285(80)90005-5","ISSN":"0010-0285","journalAbbreviation":"Cognitive Psychology","author":[{"family":"Treisman","given":"Anne M."},{"family":"Gelade","given":"Garry"}],"issued":{"date-parts":[["1980",1]]}}}],"schema":"https://github.com/citation-style-language/schema/raw/master/csl-citation.json"} </w:instrText>
      </w:r>
      <w:r w:rsidR="00EA03EB" w:rsidRPr="00FB6D88">
        <w:fldChar w:fldCharType="separate"/>
      </w:r>
      <w:r w:rsidR="00772458">
        <w:t>[6]</w:t>
      </w:r>
      <w:r w:rsidR="00EA03EB" w:rsidRPr="00FB6D88">
        <w:fldChar w:fldCharType="end"/>
      </w:r>
      <w:r w:rsidR="00EA03EB" w:rsidRPr="00FB6D88">
        <w:fldChar w:fldCharType="begin"/>
      </w:r>
      <w:r w:rsidR="00772458">
        <w:instrText xml:space="preserve"> ADDIN ZOTERO_ITEM CSL_CITATION {"citationID":"m9tfGDu6","properties":{"formattedCitation":"[7]","plainCitation":"[7]"},"citationItems":[{"id":89,"uris":["http://zotero.org/users/local/w4sOIapr/items/EJWTRA7W"],"uri":["http://zotero.org/users/local/w4sOIapr/items/EJWTRA7W"],"itemData":{"id":89,"type":"article-journal","title":"Guided Search 2.0 A revised model of visual search","container-title":"Psychonomic Bulletin &amp; Review","page":"202-238","volume":"1","issue":"2","source":"link.springer.com","abstract":"An important component of routine visual behavior is the ability to find one item in a visual world filled with other, distracting items. This ability to performvisual search has been the subject of a large body of research in the past 15 years. This paper reviews the visual search literature and presents a model of human search behavior. Built upon the work of Neisser, Treisman, Julesz, and others, the model distinguishes between a preattentive, massively parallel stage that processes information about basic visual features (color, motion, various depth cues, etc.) across large portions of the visual field and a subsequent limited-capacity stage that performs other, more complex operations (e.g., face recognition, reading, object identification) over a limited portion of the visual field. The spatial deployment of the limited-capacity process is under attentional control. The heart of the guided search model is the idea that attentional deployment of limited resources isguided by the output of the earlier parallel processes. Guided Search 2.0 (GS2) is a revision of the model in which virtually all aspects of the model have been made more explicit and/or revised in light of new data. The paper is organized into four parts: Part 1 presents the model and the details of its computer simulation. Part 2 reviews the visual search literature on preattentive processing of basic features and shows how the GS2 simulation reproduces those results. Part 3 reviews the literature on the attentional deployment of limited-capacity processes in conjunction and serial searches and shows how the simulation handles those conditions. Finally, Part 4 deals with shortcomings of the model and unresolved issues.","DOI":"10.3758/BF03200774","ISSN":"1069-9384, 1531-5320","journalAbbreviation":"Psychonomic Bulletin &amp; Review","language":"en","author":[{"family":"Wolfe","given":"Jeremy M."}],"issued":{"date-parts":[["1994",6,1]]}}}],"schema":"https://github.com/citation-style-language/schema/raw/master/csl-citation.json"} </w:instrText>
      </w:r>
      <w:r w:rsidR="00EA03EB" w:rsidRPr="00FB6D88">
        <w:fldChar w:fldCharType="separate"/>
      </w:r>
      <w:r w:rsidR="00772458">
        <w:t>[7]</w:t>
      </w:r>
      <w:r w:rsidR="00EA03EB" w:rsidRPr="00FB6D88">
        <w:fldChar w:fldCharType="end"/>
      </w:r>
      <w:r w:rsidR="00AC039A">
        <w:rPr>
          <w:lang w:val="en-US" w:eastAsia="zh-CN"/>
        </w:rPr>
        <w:t xml:space="preserve"> </w:t>
      </w:r>
      <w:r w:rsidR="00A22032">
        <w:rPr>
          <w:lang w:val="en-US" w:eastAsia="zh-CN"/>
        </w:rPr>
        <w:t>For example, color can be an strong distractor when people try to focus on the</w:t>
      </w:r>
      <w:r w:rsidR="004D25C7">
        <w:rPr>
          <w:lang w:val="en-US" w:eastAsia="zh-CN"/>
        </w:rPr>
        <w:t>ir</w:t>
      </w:r>
      <w:r w:rsidR="00A22032">
        <w:rPr>
          <w:lang w:val="en-US" w:eastAsia="zh-CN"/>
        </w:rPr>
        <w:t xml:space="preserve"> shape. </w:t>
      </w:r>
      <w:r w:rsidR="00CF33FA">
        <w:rPr>
          <w:lang w:eastAsia="zh-CN"/>
        </w:rPr>
        <w:fldChar w:fldCharType="begin"/>
      </w:r>
      <w:r w:rsidR="00772458">
        <w:rPr>
          <w:lang w:eastAsia="zh-CN"/>
        </w:rPr>
        <w:instrText xml:space="preserve"> ADDIN ZOTERO_ITEM CSL_CITATION {"citationID":"LokpfptI","properties":{"formattedCitation":"[5]","plainCitation":"[5]"},"citationItems":[{"id":532,"uris":["http://zotero.org/users/local/w4sOIapr/items/UAC2KBZQ"],"uri":["http://zotero.org/users/local/w4sOIapr/items/UAC2KBZQ"],"itemData":{"id":532,"type":"book","title":"Visualization Analysis and Design","publisher":"CRC Press","number-of-pages":"422","source":"Google Books","abstract":"Learn How to Design Effective Visualization Systems Visualization Analysis and Design provides a systematic, comprehensive framework for thinking about visualization in terms of principles and design choices. The book features a unified approach encompassing information visualization techniques for abstract data, scientific visualization techniques for spatial data, and visual analytics techniques for interweaving data transformation and analysis with interactive visual exploration. It emphasizes the careful validation of effectiveness and the consideration of function before form.   The book breaks down visualization design according to three questions: what data users need to see, why users need to carry out their tasks, and how the visual representations proposed can be constructed and manipulated. It walks readers through the use of space and color to visually encode data in a view, the trade-offs between changing a single view and using multiple linked views, and the ways to reduce the amount of data shown in each view. The book concludes with six case studies analyzed in detail with the full framework.  The book is suitable for a broad set of readers, from beginners to more experienced visualization designers. It does not assume any previous experience in programming, mathematics, human–computer interaction, or graphic design and can be used in an introductory visualization course at the graduate or undergraduate level.","ISBN":"978-1-4665-0893-4","note":"Google-Books-ID: dznSBQAAQBAJ","language":"en","author":[{"family":"Munzner","given":"Tamara"}],"issued":{"date-parts":[["2014",12,1]]}}}],"schema":"https://github.com/citation-style-language/schema/raw/master/csl-citation.json"} </w:instrText>
      </w:r>
      <w:r w:rsidR="00CF33FA">
        <w:rPr>
          <w:lang w:eastAsia="zh-CN"/>
        </w:rPr>
        <w:fldChar w:fldCharType="separate"/>
      </w:r>
      <w:r w:rsidR="00772458">
        <w:rPr>
          <w:noProof/>
          <w:lang w:eastAsia="zh-CN"/>
        </w:rPr>
        <w:t>[5]</w:t>
      </w:r>
      <w:r w:rsidR="00CF33FA">
        <w:rPr>
          <w:lang w:eastAsia="zh-CN"/>
        </w:rPr>
        <w:fldChar w:fldCharType="end"/>
      </w:r>
      <w:r w:rsidR="004D25C7">
        <w:rPr>
          <w:lang w:eastAsia="zh-CN"/>
        </w:rPr>
        <w:t xml:space="preserve"> </w:t>
      </w:r>
      <w:r w:rsidR="009242A0" w:rsidRPr="002B00AC">
        <w:rPr>
          <w:color w:val="000000" w:themeColor="text1"/>
        </w:rPr>
        <w:t xml:space="preserve">What is more, </w:t>
      </w:r>
      <w:r w:rsidR="00CD627C" w:rsidRPr="002B00AC">
        <w:rPr>
          <w:color w:val="000000" w:themeColor="text1"/>
        </w:rPr>
        <w:t xml:space="preserve">people are easy to lose </w:t>
      </w:r>
      <w:r w:rsidR="00066351" w:rsidRPr="002B00AC">
        <w:rPr>
          <w:color w:val="000000" w:themeColor="text1"/>
        </w:rPr>
        <w:t>focus</w:t>
      </w:r>
      <w:r w:rsidR="00B93689" w:rsidRPr="002B00AC">
        <w:rPr>
          <w:color w:val="000000" w:themeColor="text1"/>
        </w:rPr>
        <w:t xml:space="preserve"> as well as to</w:t>
      </w:r>
      <w:r w:rsidR="00CD627C" w:rsidRPr="002B00AC">
        <w:rPr>
          <w:color w:val="000000" w:themeColor="text1"/>
        </w:rPr>
        <w:t xml:space="preserve"> forget what has been told before. </w:t>
      </w:r>
    </w:p>
    <w:p w14:paraId="776CB034" w14:textId="288135A6" w:rsidR="00FB6D88" w:rsidRPr="00FB6D88" w:rsidRDefault="00FB6D88" w:rsidP="00FB6D88">
      <w:pPr>
        <w:pStyle w:val="Body"/>
      </w:pPr>
      <w:r w:rsidRPr="00FB6D88">
        <w:t xml:space="preserve">Thus, a specific order of </w:t>
      </w:r>
      <w:r w:rsidR="00CB75F3">
        <w:t xml:space="preserve">encoding explanation </w:t>
      </w:r>
      <w:r w:rsidRPr="00FB6D88">
        <w:t xml:space="preserve">and an attention </w:t>
      </w:r>
      <w:r w:rsidR="001C6359">
        <w:t>guidance to follow</w:t>
      </w:r>
      <w:r w:rsidR="00E203D6">
        <w:t xml:space="preserve"> such</w:t>
      </w:r>
      <w:r w:rsidRPr="00FB6D88">
        <w:t xml:space="preserve"> order become necessary. </w:t>
      </w:r>
      <w:r w:rsidR="00801360">
        <w:t xml:space="preserve">Attention guidance and reminder are also needed to make sure the audience keep focused and don’t forget previous information. </w:t>
      </w:r>
    </w:p>
    <w:p w14:paraId="593D2284" w14:textId="43B3C517" w:rsidR="00FB6D88" w:rsidRPr="00FB6D88" w:rsidRDefault="00FB6D88" w:rsidP="00FB6D88">
      <w:pPr>
        <w:pStyle w:val="Body"/>
      </w:pPr>
      <w:r w:rsidRPr="00FB6D88">
        <w:t>Narrative</w:t>
      </w:r>
      <w:r w:rsidR="00D20D8C">
        <w:rPr>
          <w:u w:val="single"/>
        </w:rPr>
        <w:t xml:space="preserve"> </w:t>
      </w:r>
      <w:r w:rsidRPr="00FB6D88">
        <w:t xml:space="preserve">has long been used to share complex information. As defined by the oxford dictionary, it is “an account of a series of events, facts, etc., given in order and with the establishing of connections between them.” </w:t>
      </w:r>
      <w:r w:rsidR="008D6B37">
        <w:t>As the data visualization field becomes more mature, many researcher move their focus from analysis to presentation</w:t>
      </w:r>
      <w:r w:rsidR="00376D48">
        <w:t>,</w:t>
      </w:r>
      <w:r w:rsidR="005D7833">
        <w:t xml:space="preserve"> drawing increasing attention to narrative visualization.</w:t>
      </w:r>
      <w:r w:rsidR="00E71976">
        <w:fldChar w:fldCharType="begin"/>
      </w:r>
      <w:r w:rsidR="00772458">
        <w:instrText xml:space="preserve"> ADDIN ZOTERO_ITEM CSL_CITATION {"citationID":"mrldkt2bl","properties":{"formattedCitation":"[8]","plainCitation":"[8]"},"citationItems":[{"id":161,"uris":["http://zotero.org/users/local/w4sOIapr/items/TX7GD7FM"],"uri":["http://zotero.org/users/local/w4sOIapr/items/TX7GD7FM"],"itemData":{"id":161,"type":"article-journal","title":"Storytelling: The Next Step for Visualization","container-title":"Computer","page":"44-50","volume":"46","issue":"5","source":"IEEE Xplore","abstract":"Presentation-specifically, its use of elements from storytelling-is the next logical step in visualization research and should be a focus of at least equal importance with exploration and analysis.","DOI":"10.1109/MC.2013.36","ISSN":"0018-9162","shortTitle":"Storytelling","author":[{"family":"Kosara","given":"R."},{"family":"Mackinlay","given":"J."}],"issued":{"date-parts":[["2013",5]]}}}],"schema":"https://github.com/citation-style-language/schema/raw/master/csl-citation.json"} </w:instrText>
      </w:r>
      <w:r w:rsidR="00E71976">
        <w:fldChar w:fldCharType="separate"/>
      </w:r>
      <w:r w:rsidR="00772458">
        <w:rPr>
          <w:noProof/>
        </w:rPr>
        <w:t>[8]</w:t>
      </w:r>
      <w:r w:rsidR="00E71976">
        <w:fldChar w:fldCharType="end"/>
      </w:r>
      <w:r w:rsidR="00E71976">
        <w:t xml:space="preserve"> </w:t>
      </w:r>
      <w:r w:rsidR="00C5693A">
        <w:t xml:space="preserve">Many efforts have been taken to define, classify, and provide advice for narrative visualization design. </w:t>
      </w:r>
      <w:r w:rsidRPr="00FB6D88">
        <w:fldChar w:fldCharType="begin"/>
      </w:r>
      <w:r w:rsidR="00772458">
        <w:instrText xml:space="preserve"> ADDIN ZOTERO_ITEM CSL_CITATION {"citationID":"DAxW6hKd","properties":{"formattedCitation":"[9]","plainCitation":"[9]"},"citationItems":[{"id":266,"uris":["http://zotero.org/users/local/w4sOIapr/items/UIJ7X2I4"],"uri":["http://zotero.org/users/local/w4sOIapr/items/UIJ7X2I4"],"itemData":{"id":266,"type":"article-journal","title":"Narrative Visualization: Telling Stories with Data","container-title":"IEEE Transactions on Visualization and Computer Graphics","page":"1139-1148","volume":"16","issue":"6","source":"IEEE Xplore","abstract":"Data visualization is regularly promoted for its ability to reveal stories within data, yet these “data stories” differ in important ways from traditional forms of storytelling. Storytellers, especially online journalists, have increasingly been integrating visualizations into their narratives, in some cases allowing the visualization to function in place of a written story. In this paper, we systematically review the design space of this emerging class of visualizations. Drawing on case studies from news media to visualization research, we identify distinct genres of narrative visualization. We characterize these design differences, together with interactivity and messaging, in terms of the balance between the narrative flow intended by the author (imposed by graphical elements and the interface) and story discovery on the part of the reader (often through interactive exploration). Our framework suggests design strategies for narrative visualization, including promising under-explored approaches to journalistic storytelling and educational media.","DOI":"10.1109/TVCG.2010.179","ISSN":"1077-2626","shortTitle":"Narrative Visualization","author":[{"family":"Segel","given":"E."},{"family":"Heer","given":"J."}],"issued":{"date-parts":[["2010",11]]}}}],"schema":"https://github.com/citation-style-language/schema/raw/master/csl-citation.json"} </w:instrText>
      </w:r>
      <w:r w:rsidRPr="00FB6D88">
        <w:fldChar w:fldCharType="separate"/>
      </w:r>
      <w:r w:rsidR="00772458">
        <w:t>[9]</w:t>
      </w:r>
      <w:r w:rsidRPr="00FB6D88">
        <w:fldChar w:fldCharType="end"/>
      </w:r>
      <w:r w:rsidRPr="00FB6D88">
        <w:t xml:space="preserve"> </w:t>
      </w:r>
      <w:r w:rsidR="00686225" w:rsidRPr="00A15DD9">
        <w:rPr>
          <w:rFonts w:cs="Times"/>
          <w:color w:val="1A1718"/>
        </w:rPr>
        <w:fldChar w:fldCharType="begin"/>
      </w:r>
      <w:r w:rsidR="00686225">
        <w:rPr>
          <w:rFonts w:cs="Times"/>
          <w:color w:val="1A1718"/>
        </w:rPr>
        <w:instrText xml:space="preserve"> ADDIN ZOTERO_ITEM CSL_CITATION {"citationID":"9wvOmrTB","properties":{"formattedCitation":"[10]","plainCitation":"[10]"},"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00686225" w:rsidRPr="00A15DD9">
        <w:rPr>
          <w:rFonts w:cs="Times"/>
          <w:color w:val="1A1718"/>
        </w:rPr>
        <w:fldChar w:fldCharType="separate"/>
      </w:r>
      <w:r w:rsidR="00686225">
        <w:rPr>
          <w:rFonts w:cs="Times"/>
          <w:color w:val="1A1718"/>
        </w:rPr>
        <w:t>[10]</w:t>
      </w:r>
      <w:r w:rsidR="00686225" w:rsidRPr="00A15DD9">
        <w:rPr>
          <w:rFonts w:cs="Times"/>
          <w:color w:val="1A1718"/>
        </w:rPr>
        <w:fldChar w:fldCharType="end"/>
      </w:r>
      <w:r w:rsidR="00686225" w:rsidRPr="00A15DD9">
        <w:rPr>
          <w:rFonts w:cs="Times"/>
          <w:color w:val="1A1718"/>
        </w:rPr>
        <w:t xml:space="preserve"> </w:t>
      </w:r>
      <w:r w:rsidR="009933AE" w:rsidRPr="00FB6D88">
        <w:fldChar w:fldCharType="begin"/>
      </w:r>
      <w:r w:rsidR="00772458">
        <w:instrText xml:space="preserve"> ADDIN ZOTERO_ITEM CSL_CITATION {"citationID":"4sQGxCvJ","properties":{"formattedCitation":"[11]","plainCitation":"[11]"},"citationItems":[{"id":139,"uris":["http://zotero.org/users/local/w4sOIapr/items/XC9KSEGR"],"uri":["http://zotero.org/users/local/w4sOIapr/items/XC9KSEGR"],"itemData":{"id":139,"type":"article-journal","title":"More Than Telling a Story: Transforming Data into Visually Shared Stories","container-title":"IEEE Computer Graphics and Applications","page":"84-90","volume":"35","issue":"5","source":"IEEE Xplore","abstract":"The authors take a closer look at how the visualization community has discussed visual storytelling and present a visual data storytelling process, incorporating steps involved in finding insights (explore data), turning these insights into a narrative (make a story), and communicating this narrative to an audience (tell a story). They also discuss opportunities for future research in visualization as a storytelling medium in the light of this broader process.","DOI":"10.1109/MCG.2015.99","ISSN":"0272-1716","shortTitle":"More Than Telling a Story","author":[{"family":"Lee","given":"B."},{"family":"Riche","given":"N. H."},{"family":"Isenberg","given":"P."},{"family":"Carpendale","given":"S."}],"issued":{"date-parts":[["2015",9]]}}}],"schema":"https://github.com/citation-style-language/schema/raw/master/csl-citation.json"} </w:instrText>
      </w:r>
      <w:r w:rsidR="009933AE" w:rsidRPr="00FB6D88">
        <w:fldChar w:fldCharType="separate"/>
      </w:r>
      <w:r w:rsidR="00772458">
        <w:t>[11]</w:t>
      </w:r>
      <w:r w:rsidR="009933AE" w:rsidRPr="00FB6D88">
        <w:fldChar w:fldCharType="end"/>
      </w:r>
      <w:r w:rsidR="009933AE" w:rsidRPr="00FB6D88">
        <w:t xml:space="preserve"> </w:t>
      </w:r>
      <w:r w:rsidR="000E1242">
        <w:t>However, current</w:t>
      </w:r>
      <w:r w:rsidRPr="00FB6D88">
        <w:t xml:space="preserve"> works </w:t>
      </w:r>
      <w:r w:rsidR="000E1242">
        <w:t xml:space="preserve">mainly </w:t>
      </w:r>
      <w:r w:rsidRPr="00FB6D88">
        <w:t xml:space="preserve">focus on communicating the </w:t>
      </w:r>
      <w:r w:rsidRPr="00FB6D88">
        <w:lastRenderedPageBreak/>
        <w:t>conclusion</w:t>
      </w:r>
      <w:r w:rsidR="00F13A6B">
        <w:t xml:space="preserve"> of analyses</w:t>
      </w:r>
      <w:r w:rsidRPr="00FB6D88">
        <w:t xml:space="preserve">, rather than guiding the audience how to read a visualization. </w:t>
      </w:r>
    </w:p>
    <w:p w14:paraId="1962163F" w14:textId="2E5A83F9" w:rsidR="00FB6D88" w:rsidRPr="002F03DF" w:rsidRDefault="00FB6D88" w:rsidP="000F08B4">
      <w:pPr>
        <w:pStyle w:val="Body"/>
        <w:rPr>
          <w:vertAlign w:val="subscript"/>
          <w:lang w:val="en-US" w:eastAsia="zh-CN"/>
        </w:rPr>
      </w:pPr>
      <w:r w:rsidRPr="00FB6D88">
        <w:t>Here, we presented a prototype to adopt narrative</w:t>
      </w:r>
      <w:r w:rsidR="00DE67FF">
        <w:t xml:space="preserve"> techniques</w:t>
      </w:r>
      <w:r w:rsidRPr="00FB6D88">
        <w:t xml:space="preserve"> to visual encoding explanation. </w:t>
      </w:r>
      <w:r w:rsidR="00691E17">
        <w:t xml:space="preserve"> </w:t>
      </w:r>
      <w:r w:rsidR="000F08B4">
        <w:t xml:space="preserve">A web-based authoring tool </w:t>
      </w:r>
      <w:r w:rsidR="006E6AC3">
        <w:t>is built</w:t>
      </w:r>
      <w:r w:rsidR="00701FE8">
        <w:t xml:space="preserve"> to decompose a v</w:t>
      </w:r>
      <w:r w:rsidR="00DA4307">
        <w:t>i</w:t>
      </w:r>
      <w:r w:rsidR="00B97A0D">
        <w:t>sualization, reorganize extracted visual elements</w:t>
      </w:r>
      <w:r w:rsidR="00DA4307">
        <w:t xml:space="preserve"> in a pre-defined </w:t>
      </w:r>
      <w:r w:rsidR="00B97A0D">
        <w:t xml:space="preserve">logic </w:t>
      </w:r>
      <w:r w:rsidR="00DA4307">
        <w:t>sequence</w:t>
      </w:r>
      <w:r w:rsidR="00B97A0D">
        <w:t>, and explain their visual encodings through animated transition</w:t>
      </w:r>
      <w:r w:rsidR="00D646DC">
        <w:t xml:space="preserve"> </w:t>
      </w:r>
      <w:r w:rsidR="006E6AC3">
        <w:t xml:space="preserve">one by one </w:t>
      </w:r>
      <w:r w:rsidR="00D646DC">
        <w:t>in the form of slideshow</w:t>
      </w:r>
      <w:r w:rsidR="00DA4307">
        <w:t xml:space="preserve">. </w:t>
      </w:r>
      <w:r w:rsidR="00D646DC">
        <w:t>A detailed de</w:t>
      </w:r>
      <w:r w:rsidR="006E6AC3">
        <w:t>s</w:t>
      </w:r>
      <w:r w:rsidR="00D646DC">
        <w:t>cription about visual element extraction</w:t>
      </w:r>
      <w:r w:rsidR="006E6AC3">
        <w:t xml:space="preserve"> and reorganization</w:t>
      </w:r>
      <w:r w:rsidR="00D646DC">
        <w:t xml:space="preserve"> is in section XXX. Through a narrative sequence, only l</w:t>
      </w:r>
      <w:r w:rsidR="00DA4307">
        <w:t>imited information is added each time so the audience won’</w:t>
      </w:r>
      <w:r w:rsidR="00101ED1">
        <w:t xml:space="preserve">t get overloaded. </w:t>
      </w:r>
      <w:r w:rsidR="006E6AC3">
        <w:t>Reminders</w:t>
      </w:r>
      <w:r w:rsidR="002335F7">
        <w:t>,</w:t>
      </w:r>
      <w:r w:rsidR="00824F14">
        <w:t xml:space="preserve"> such as questions, summari</w:t>
      </w:r>
      <w:r w:rsidR="00282D9C">
        <w:t>zations</w:t>
      </w:r>
      <w:r w:rsidR="002F03DF">
        <w:t>, repetition</w:t>
      </w:r>
      <w:r w:rsidR="00282D9C">
        <w:t xml:space="preserve"> </w:t>
      </w:r>
      <w:r w:rsidR="00324DF0">
        <w:t xml:space="preserve">are inserted </w:t>
      </w:r>
      <w:r w:rsidR="006E6AC3">
        <w:t>in</w:t>
      </w:r>
      <w:r w:rsidR="00324DF0">
        <w:t>to</w:t>
      </w:r>
      <w:r w:rsidR="006E6AC3">
        <w:t xml:space="preserve"> the </w:t>
      </w:r>
      <w:r w:rsidR="00FC6923">
        <w:t>sequence to</w:t>
      </w:r>
      <w:r w:rsidR="00324DF0">
        <w:t xml:space="preserve"> enhance audience’s memory while</w:t>
      </w:r>
      <w:r w:rsidR="002335F7">
        <w:t xml:space="preserve"> visual attention guidance, such as flickers, highlight, morphing </w:t>
      </w:r>
      <w:r w:rsidR="00324DF0">
        <w:t xml:space="preserve">are insert to lead their attention to newly added information. </w:t>
      </w:r>
    </w:p>
    <w:p w14:paraId="7D3521A9" w14:textId="5F3C217C" w:rsidR="00FB6D88" w:rsidRPr="00E66183" w:rsidRDefault="00FB6D88" w:rsidP="00E66183">
      <w:pPr>
        <w:pStyle w:val="Body"/>
        <w:rPr>
          <w:lang w:val="en-US"/>
        </w:rPr>
      </w:pPr>
      <w:r w:rsidRPr="00FB6D88">
        <w:t xml:space="preserve">To the best of our knowledge, this is the first attempt to explain </w:t>
      </w:r>
      <w:r w:rsidR="00B841D0">
        <w:t>visual encoding</w:t>
      </w:r>
      <w:r w:rsidRPr="00FB6D88">
        <w:t xml:space="preserve"> with narrative techniques. We believe we h</w:t>
      </w:r>
      <w:r w:rsidR="00FC6923">
        <w:t xml:space="preserve">ave the following contributions: </w:t>
      </w:r>
    </w:p>
    <w:p w14:paraId="504A85C2" w14:textId="6AA30813" w:rsidR="00FB6D88" w:rsidRPr="00E66183" w:rsidRDefault="00002773" w:rsidP="009132A0">
      <w:pPr>
        <w:pStyle w:val="Body"/>
        <w:numPr>
          <w:ilvl w:val="0"/>
          <w:numId w:val="45"/>
        </w:numPr>
      </w:pPr>
      <w:r w:rsidRPr="00E66183">
        <w:rPr>
          <w:bCs/>
        </w:rPr>
        <w:t>Ana</w:t>
      </w:r>
      <w:r w:rsidR="00FC6923">
        <w:rPr>
          <w:bCs/>
        </w:rPr>
        <w:t>lysis of</w:t>
      </w:r>
      <w:r w:rsidRPr="00E66183">
        <w:rPr>
          <w:bCs/>
        </w:rPr>
        <w:t xml:space="preserve"> the structure, logic dependency, and visual distraction existed in a visualization design</w:t>
      </w:r>
    </w:p>
    <w:p w14:paraId="1CD74429" w14:textId="376C2EDA" w:rsidR="000E2174" w:rsidRPr="00E66183" w:rsidRDefault="000E2174" w:rsidP="009132A0">
      <w:pPr>
        <w:pStyle w:val="Body"/>
        <w:numPr>
          <w:ilvl w:val="0"/>
          <w:numId w:val="45"/>
        </w:numPr>
      </w:pPr>
      <w:r w:rsidRPr="00E66183">
        <w:rPr>
          <w:bCs/>
        </w:rPr>
        <w:t xml:space="preserve">Algorithm to </w:t>
      </w:r>
      <w:r w:rsidR="004A2F92" w:rsidRPr="00E66183">
        <w:rPr>
          <w:bCs/>
        </w:rPr>
        <w:t xml:space="preserve">extract visual </w:t>
      </w:r>
      <w:r w:rsidR="00E66183" w:rsidRPr="00E66183">
        <w:rPr>
          <w:bCs/>
        </w:rPr>
        <w:t xml:space="preserve">elements and their corresponding text explanation from an infovis paper </w:t>
      </w:r>
    </w:p>
    <w:p w14:paraId="55FA45DB" w14:textId="53FE5383" w:rsidR="00FB6D88" w:rsidRPr="00E66183" w:rsidRDefault="00FC6923" w:rsidP="00FB6D88">
      <w:pPr>
        <w:pStyle w:val="Body"/>
        <w:numPr>
          <w:ilvl w:val="0"/>
          <w:numId w:val="45"/>
        </w:numPr>
      </w:pPr>
      <w:r>
        <w:rPr>
          <w:bCs/>
        </w:rPr>
        <w:t>A</w:t>
      </w:r>
      <w:r w:rsidR="00FB6D88" w:rsidRPr="00E66183">
        <w:rPr>
          <w:bCs/>
        </w:rPr>
        <w:t>pply narrative techniques,</w:t>
      </w:r>
      <w:bookmarkStart w:id="0" w:name="_GoBack"/>
      <w:bookmarkEnd w:id="0"/>
      <w:r w:rsidR="00FB6D88" w:rsidRPr="00E66183">
        <w:rPr>
          <w:bCs/>
        </w:rPr>
        <w:t xml:space="preserve"> namely, animated transition, attention guidance, memory recaller, for encoding explanation</w:t>
      </w:r>
    </w:p>
    <w:p w14:paraId="7D56CF5A" w14:textId="19C9BA9B" w:rsidR="00FB6D88" w:rsidRPr="00E66183" w:rsidRDefault="00FC6923" w:rsidP="00FB6D88">
      <w:pPr>
        <w:pStyle w:val="Body"/>
        <w:numPr>
          <w:ilvl w:val="0"/>
          <w:numId w:val="45"/>
        </w:numPr>
      </w:pPr>
      <w:r>
        <w:rPr>
          <w:bCs/>
        </w:rPr>
        <w:t>B</w:t>
      </w:r>
      <w:r w:rsidR="00A25BA6">
        <w:rPr>
          <w:bCs/>
        </w:rPr>
        <w:t>uild-</w:t>
      </w:r>
      <w:r w:rsidR="00E66183" w:rsidRPr="00E66183">
        <w:rPr>
          <w:bCs/>
        </w:rPr>
        <w:t>in blocks for common visualization explanation</w:t>
      </w:r>
    </w:p>
    <w:p w14:paraId="065DA603" w14:textId="2C179DE2" w:rsidR="00FB6D88" w:rsidRPr="00E66183" w:rsidRDefault="00FC6923" w:rsidP="00FB6D88">
      <w:pPr>
        <w:pStyle w:val="Body"/>
        <w:numPr>
          <w:ilvl w:val="0"/>
          <w:numId w:val="45"/>
        </w:numPr>
      </w:pPr>
      <w:proofErr w:type="gramStart"/>
      <w:r>
        <w:rPr>
          <w:bCs/>
        </w:rPr>
        <w:t>A</w:t>
      </w:r>
      <w:r w:rsidR="00FB6D88" w:rsidRPr="00E66183">
        <w:rPr>
          <w:bCs/>
        </w:rPr>
        <w:t>n</w:t>
      </w:r>
      <w:proofErr w:type="gramEnd"/>
      <w:r w:rsidR="00E66183" w:rsidRPr="00E66183">
        <w:rPr>
          <w:bCs/>
        </w:rPr>
        <w:t xml:space="preserve"> </w:t>
      </w:r>
      <w:r w:rsidR="00A25BA6">
        <w:rPr>
          <w:bCs/>
        </w:rPr>
        <w:t xml:space="preserve">web-based </w:t>
      </w:r>
      <w:r w:rsidR="00E66183" w:rsidRPr="00E66183">
        <w:rPr>
          <w:bCs/>
        </w:rPr>
        <w:t>authoring tool to generate and edit narrative visual encoding explanation</w:t>
      </w:r>
    </w:p>
    <w:p w14:paraId="1C4E9090" w14:textId="506528D6" w:rsidR="00CD2B29" w:rsidRDefault="00FB6D88" w:rsidP="00FB6D88">
      <w:pPr>
        <w:pStyle w:val="Body"/>
      </w:pPr>
      <w:r w:rsidRPr="00FB6D88">
        <w:t>This work is only a prototype</w:t>
      </w:r>
      <w:r w:rsidR="00FC6923">
        <w:rPr>
          <w:lang w:val="en-US" w:eastAsia="zh-CN"/>
        </w:rPr>
        <w:t>. T</w:t>
      </w:r>
      <w:r w:rsidR="00B7074C">
        <w:rPr>
          <w:lang w:val="en-US" w:eastAsia="zh-CN"/>
        </w:rPr>
        <w:t xml:space="preserve">he build-in blocks we present </w:t>
      </w:r>
      <w:r w:rsidR="005D51F9">
        <w:rPr>
          <w:lang w:val="en-US" w:eastAsia="zh-CN"/>
        </w:rPr>
        <w:t xml:space="preserve">at this point </w:t>
      </w:r>
      <w:r w:rsidR="00B7074C">
        <w:rPr>
          <w:lang w:val="en-US" w:eastAsia="zh-CN"/>
        </w:rPr>
        <w:t>are unable to cover all types of visualization</w:t>
      </w:r>
      <w:r w:rsidRPr="00FB6D88">
        <w:t xml:space="preserve">. </w:t>
      </w:r>
      <w:r w:rsidR="00CD2B29">
        <w:t xml:space="preserve">But we believe, as </w:t>
      </w:r>
      <w:r w:rsidR="00E32843">
        <w:t xml:space="preserve">more and more </w:t>
      </w:r>
      <w:r w:rsidR="00CD2B29">
        <w:t>users contribute the blocks they build themselves, the performance of this tool will be quickly improved.</w:t>
      </w:r>
    </w:p>
    <w:p w14:paraId="5E8EBCC3" w14:textId="301B7804" w:rsidR="00FB6D88" w:rsidRPr="00F13A6B" w:rsidRDefault="00A25BA6" w:rsidP="00FB6D88">
      <w:pPr>
        <w:pStyle w:val="Body"/>
        <w:rPr>
          <w:lang w:val="en-US" w:eastAsia="zh-CN"/>
        </w:rPr>
      </w:pPr>
      <w:r>
        <w:t>T</w:t>
      </w:r>
      <w:r w:rsidR="00CD2B29">
        <w:t>his tool can also be embed</w:t>
      </w:r>
      <w:r>
        <w:t>ded</w:t>
      </w:r>
      <w:r w:rsidR="00CD2B29">
        <w:t xml:space="preserve"> in data analysis tool as a tutorial with minor adjustment</w:t>
      </w:r>
      <w:r w:rsidR="00FB6D88" w:rsidRPr="00FB6D88">
        <w:t xml:space="preserve">. </w:t>
      </w:r>
      <w:r w:rsidR="00F13A6B">
        <w:t xml:space="preserve">We conjecture </w:t>
      </w:r>
      <w:r>
        <w:t>our work</w:t>
      </w:r>
      <w:r w:rsidR="00F13A6B">
        <w:t xml:space="preserve"> can motivate and enable people to use more advanced visualization designs. </w:t>
      </w:r>
    </w:p>
    <w:p w14:paraId="1A935BA0" w14:textId="77777777" w:rsidR="00FB6D88" w:rsidRPr="00FB6D88" w:rsidRDefault="00FB6D88" w:rsidP="00BF4F16">
      <w:pPr>
        <w:pStyle w:val="Body"/>
      </w:pPr>
    </w:p>
    <w:p w14:paraId="70EA1178" w14:textId="425ACA62" w:rsidR="00025714" w:rsidRPr="0068288C" w:rsidRDefault="00A709D0" w:rsidP="00A709D0">
      <w:pPr>
        <w:pStyle w:val="1"/>
      </w:pPr>
      <w:r>
        <w:t>related work</w:t>
      </w:r>
    </w:p>
    <w:p w14:paraId="3CAD7C41" w14:textId="0218DBBF" w:rsidR="00BF4F16" w:rsidRPr="0068288C" w:rsidRDefault="00BF4F16" w:rsidP="00BF4F16">
      <w:pPr>
        <w:pStyle w:val="BodyNoIndent"/>
      </w:pPr>
      <w:r w:rsidRPr="0068288C">
        <w:t xml:space="preserve">Lorem ipsum dolor sit amet, consectetuer adipiscing elit, sed diam nonummy nibh euismod tincidunt ut laoreet dolore magna aliquam erat volutpat </w:t>
      </w:r>
      <w:fldSimple w:instr=" REF _Ref6979522 \r  \* MERGEFORMAT ">
        <w:r>
          <w:t>[3]</w:t>
        </w:r>
      </w:fldSimple>
      <w:r w:rsidRPr="0068288C">
        <w:t>. Ut wisi enim ad minim veniam, quis nostrud exercit</w:t>
      </w:r>
      <w:r w:rsidRPr="0068288C">
        <w:softHyphen/>
        <w:t xml:space="preserve">ation ullamcorper suscipit lobortis nisl ut aliquip. </w:t>
      </w:r>
    </w:p>
    <w:p w14:paraId="6684A459" w14:textId="77777777" w:rsidR="00BF4F16" w:rsidRPr="0068288C" w:rsidRDefault="00BF4F16" w:rsidP="00BF4F16">
      <w:pPr>
        <w:pStyle w:val="Body"/>
      </w:pPr>
      <w:r w:rsidRPr="0068288C">
        <w:t>Consequat. Duis autem vel eum iriure dolor in hendrerit in vulpu-tate velit esse molestie consequat, vel illum dolore eu feugiat nulla facilisis at vero eros et accumsan et iusto odio dignissim qui blan-dit praesent luptatum zzril delenit augue duis dolore te feugait nulla facilisi. Duis autem vel eum iriure dolor in hendrerit in vulpu-tate velit esse molestie consequat, vel illum dolore eu feugiat nulla facilisis at vero eros et accumsan et iusto odio dignissim qui blan-dit praesent luptatum zzril delenit augue duis dolore te feugait nulla. Duis autem vel eum iriure dolor in hendrerit in vulpu-tate velit esse molestie consequat, vel illum dolore eu feugiat nulla facilisis at vero eros et accumsan. Duis autem vel eum iriure dolor in hendrerit in vulpu-tate velit esse molestie consequat, vel illum dolore eu feugiat nulla facilisis at vero eros et accumsan.</w:t>
      </w:r>
    </w:p>
    <w:p w14:paraId="09A1E944" w14:textId="77777777" w:rsidR="00BF4F16" w:rsidRPr="0068288C" w:rsidRDefault="00BF4F16" w:rsidP="00BF4F16">
      <w:pPr>
        <w:pStyle w:val="2"/>
      </w:pPr>
      <w:r w:rsidRPr="0068288C">
        <w:t>Subsection One</w:t>
      </w:r>
    </w:p>
    <w:p w14:paraId="237E7DA4" w14:textId="77777777" w:rsidR="00BF4F16" w:rsidRPr="0068288C" w:rsidRDefault="00BF4F16" w:rsidP="00BF4F16">
      <w:pPr>
        <w:pStyle w:val="BodyNoIndent"/>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6A6CF4D" w14:textId="042D3EC4" w:rsidR="00BF4F16" w:rsidRPr="0068288C" w:rsidRDefault="00BF4F16">
      <w:pPr>
        <w:pStyle w:val="2"/>
      </w:pPr>
      <w:r w:rsidRPr="0068288C">
        <w:t>Subsection Two</w:t>
      </w:r>
    </w:p>
    <w:p w14:paraId="086B84D5" w14:textId="77777777" w:rsidR="00BF4F16" w:rsidRPr="00D93757" w:rsidRDefault="00BF4F16" w:rsidP="00BF4F16">
      <w:pPr>
        <w:pStyle w:val="BodyNoIndent"/>
      </w:pPr>
      <w:r w:rsidRPr="0010165E">
        <w:t xml:space="preserve">Lorem </w:t>
      </w:r>
      <w:r w:rsidRPr="00D93757">
        <w:t>ipsum dolor sit amet, consectetuer adipiscing elit, sed diam nonummy nibh euismod tincidunt ut laoreet dolore magna aliquam erat volutpat. Ut wisi enim ad minim veniam, quis nostrud exercit</w:t>
      </w:r>
      <w:r w:rsidRPr="00D93757">
        <w:softHyphen/>
        <w:t xml:space="preserve">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Duis autem vel eum iriure dolor in hendrerit in vulpu-tate velit esse molestie consequat, vel illum dolore eu feugiat nulla facilisis at vero eros et accumsan et iusto odio dignissim qui blan-dit praesent luptatum zzril delenit augue duis dolore te feugait nulla fac. </w:t>
      </w:r>
    </w:p>
    <w:p w14:paraId="1FD39A46" w14:textId="2BD61A21" w:rsidR="00BF4F16" w:rsidRPr="0068288C" w:rsidRDefault="00BF4F16" w:rsidP="00BF4F16">
      <w:pPr>
        <w:pStyle w:val="Body"/>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94A77A7" w14:textId="78ED53EF" w:rsidR="00CC3D5F" w:rsidRDefault="00CC3D5F" w:rsidP="00D230AA">
      <w:pPr>
        <w:pStyle w:val="1"/>
      </w:pPr>
      <w:r>
        <w:t>three levels of structure</w:t>
      </w:r>
    </w:p>
    <w:p w14:paraId="36997A3B" w14:textId="3EFEBC9A" w:rsidR="00CC3D5F" w:rsidRPr="00FB6D88" w:rsidRDefault="00F579A8" w:rsidP="00CC3D5F">
      <w:pPr>
        <w:pStyle w:val="Body"/>
        <w:ind w:firstLine="0"/>
      </w:pPr>
      <w:r>
        <w:t xml:space="preserve">We analyse the composition of a data visualization and divide it into three levels of structure: visual primitive, visual unit, and visual sum. </w:t>
      </w:r>
      <w:r w:rsidR="00CC3D5F">
        <w:t>A visual primitive is a graphic element (called as mark) with the visual channels controlling its appearance. (e.g. in a node-link diagram, node and line are visual primates</w:t>
      </w:r>
      <w:r w:rsidR="00CC3D5F">
        <w:rPr>
          <w:lang w:val="en-US" w:eastAsia="zh-CN"/>
        </w:rPr>
        <w:t>.</w:t>
      </w:r>
      <w:r w:rsidR="00CC3D5F">
        <w:t>) A visual unit is one visual primitive or the combination of several visual primitives. (e.g. a bar chart is one visual primitive, rectangle while a node-link diagram is the combination of two visual primitives, node and line.)</w:t>
      </w:r>
    </w:p>
    <w:p w14:paraId="18DD32AA" w14:textId="77777777" w:rsidR="00CC3D5F" w:rsidRPr="00CC3D5F" w:rsidRDefault="00CC3D5F" w:rsidP="00CC3D5F">
      <w:pPr>
        <w:rPr>
          <w:lang w:val="en-GB"/>
        </w:rPr>
      </w:pPr>
    </w:p>
    <w:p w14:paraId="39A02848" w14:textId="39DD94B1" w:rsidR="00C3691F" w:rsidRPr="00C3691F" w:rsidRDefault="004A115B" w:rsidP="00C3691F">
      <w:pPr>
        <w:pStyle w:val="1"/>
      </w:pPr>
      <w:r>
        <w:t>decomposition algorithm</w:t>
      </w:r>
    </w:p>
    <w:p w14:paraId="049E2079" w14:textId="244536F6" w:rsidR="00C3691F" w:rsidRDefault="00C3691F" w:rsidP="00C3691F">
      <w:pPr>
        <w:pStyle w:val="1"/>
      </w:pPr>
      <w:r>
        <w:t xml:space="preserve">system and interaction </w:t>
      </w:r>
    </w:p>
    <w:p w14:paraId="2F48F74D" w14:textId="0E5A4DF6" w:rsidR="00C3691F" w:rsidRPr="00C3691F" w:rsidRDefault="00C3691F" w:rsidP="00C3691F">
      <w:pPr>
        <w:pStyle w:val="1"/>
      </w:pPr>
      <w:r>
        <w:t>case study</w:t>
      </w:r>
    </w:p>
    <w:p w14:paraId="13D2406E" w14:textId="10851AC6" w:rsidR="00BF4F16" w:rsidRPr="0068288C" w:rsidRDefault="00991DE7">
      <w:pPr>
        <w:pStyle w:val="1"/>
      </w:pPr>
      <w:r>
        <w:t>evaluation and d</w:t>
      </w:r>
      <w:r w:rsidR="00BF4F16" w:rsidRPr="0068288C">
        <w:t>iscussion</w:t>
      </w:r>
    </w:p>
    <w:p w14:paraId="03FE7D01" w14:textId="77777777" w:rsidR="00BF4F16" w:rsidRPr="00A276AD" w:rsidRDefault="00BF4F16" w:rsidP="00BF4F16">
      <w:pPr>
        <w:pStyle w:val="BodyNoIndent"/>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w:t>
      </w:r>
      <w:r>
        <w:t>.</w:t>
      </w:r>
      <w:r w:rsidRPr="0068288C">
        <w:t xml:space="preserve"> </w:t>
      </w:r>
    </w:p>
    <w:p w14:paraId="550E35F3" w14:textId="77777777" w:rsidR="00BF4F16" w:rsidRPr="0068288C" w:rsidRDefault="00E01066" w:rsidP="00BF4F16">
      <w:pPr>
        <w:jc w:val="center"/>
      </w:pPr>
      <w:r>
        <w:rPr>
          <w:noProof/>
          <w:lang w:eastAsia="zh-CN"/>
        </w:rPr>
        <w:drawing>
          <wp:inline distT="0" distB="0" distL="0" distR="0" wp14:anchorId="65C94901" wp14:editId="76029070">
            <wp:extent cx="2527300" cy="1854200"/>
            <wp:effectExtent l="0" t="0" r="12700" b="0"/>
            <wp:docPr id="1" name="Picture 1" descr="samp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1854200"/>
                    </a:xfrm>
                    <a:prstGeom prst="rect">
                      <a:avLst/>
                    </a:prstGeom>
                    <a:noFill/>
                    <a:ln>
                      <a:noFill/>
                    </a:ln>
                  </pic:spPr>
                </pic:pic>
              </a:graphicData>
            </a:graphic>
          </wp:inline>
        </w:drawing>
      </w:r>
    </w:p>
    <w:p w14:paraId="1D389A06" w14:textId="77777777" w:rsidR="00BF4F16" w:rsidRDefault="00BF4F16" w:rsidP="00BF4F16">
      <w:pPr>
        <w:pStyle w:val="FigureCaption"/>
      </w:pPr>
      <w:r w:rsidRPr="0068288C">
        <w:t>Fig. 1. Two boxes. One filled wit</w:t>
      </w:r>
      <w:r>
        <w:t>h confetti.</w:t>
      </w:r>
    </w:p>
    <w:p w14:paraId="1F799D7E" w14:textId="77777777" w:rsidR="00BF4F16" w:rsidRPr="0068288C" w:rsidRDefault="00BF4F16"/>
    <w:p w14:paraId="179B9EED" w14:textId="77777777" w:rsidR="00BF4F16" w:rsidRPr="0068288C" w:rsidRDefault="00BF4F16">
      <w:pPr>
        <w:pStyle w:val="2"/>
      </w:pPr>
      <w:r w:rsidRPr="0068288C">
        <w:t>Subsection One</w:t>
      </w:r>
    </w:p>
    <w:p w14:paraId="482CADC2" w14:textId="77777777" w:rsidR="00BF4F16" w:rsidRPr="0068288C" w:rsidRDefault="00BF4F16" w:rsidP="00BF4F16">
      <w:pPr>
        <w:pStyle w:val="BodyNoIndent"/>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512C623" w14:textId="77777777" w:rsidR="00BF4F16" w:rsidRPr="0068288C" w:rsidRDefault="00BF4F16" w:rsidP="00BF4F16">
      <w:pPr>
        <w:pStyle w:val="Body"/>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w:t>
      </w:r>
    </w:p>
    <w:p w14:paraId="6C4824AC" w14:textId="77777777" w:rsidR="00BF4F16" w:rsidRPr="0068288C" w:rsidRDefault="00BF4F16" w:rsidP="00BF4F16">
      <w:pPr>
        <w:pStyle w:val="Body"/>
      </w:pPr>
      <w:r w:rsidRPr="0068288C">
        <w:t>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6B3D358" w14:textId="77777777" w:rsidR="00BF4F16" w:rsidRPr="0068288C" w:rsidRDefault="00BF4F16">
      <w:pPr>
        <w:pStyle w:val="2"/>
      </w:pPr>
      <w:r w:rsidRPr="0068288C">
        <w:t>Subsection Two</w:t>
      </w:r>
    </w:p>
    <w:p w14:paraId="5BBFB05B" w14:textId="77777777" w:rsidR="00BF4F16" w:rsidRPr="0068288C" w:rsidRDefault="00BF4F16" w:rsidP="00BF4F16">
      <w:pPr>
        <w:pStyle w:val="BodyNoIndent"/>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63DD87A5" w14:textId="77777777" w:rsidR="00BF4F16" w:rsidRPr="0068288C" w:rsidRDefault="00BF4F16">
      <w:pPr>
        <w:pStyle w:val="3"/>
      </w:pPr>
      <w:r w:rsidRPr="0068288C">
        <w:t>Sub-subsection One</w:t>
      </w:r>
    </w:p>
    <w:p w14:paraId="44A9B70F" w14:textId="77777777" w:rsidR="00BF4F16" w:rsidRPr="0068288C" w:rsidRDefault="00BF4F16" w:rsidP="00BF4F16">
      <w:pPr>
        <w:pStyle w:val="Body"/>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DE0866D" w14:textId="77777777" w:rsidR="00BF4F16" w:rsidRPr="0068288C" w:rsidRDefault="00BF4F16" w:rsidP="00BF4F16">
      <w:pPr>
        <w:pStyle w:val="Body"/>
        <w:ind w:firstLine="0"/>
      </w:pPr>
    </w:p>
    <w:tbl>
      <w:tblPr>
        <w:tblW w:w="0" w:type="auto"/>
        <w:jc w:val="center"/>
        <w:tblLook w:val="00A0" w:firstRow="1" w:lastRow="0" w:firstColumn="1" w:lastColumn="0" w:noHBand="0" w:noVBand="0"/>
      </w:tblPr>
      <w:tblGrid>
        <w:gridCol w:w="236"/>
        <w:gridCol w:w="236"/>
        <w:gridCol w:w="4139"/>
        <w:gridCol w:w="566"/>
      </w:tblGrid>
      <w:tr w:rsidR="00BF4F16" w:rsidRPr="0068288C" w14:paraId="55913BD2" w14:textId="77777777">
        <w:trPr>
          <w:trHeight w:val="881"/>
          <w:jc w:val="center"/>
        </w:trPr>
        <w:tc>
          <w:tcPr>
            <w:tcW w:w="236" w:type="dxa"/>
          </w:tcPr>
          <w:p w14:paraId="6991E47A" w14:textId="77777777" w:rsidR="00BF4F16" w:rsidRPr="0068288C" w:rsidRDefault="00BF4F16" w:rsidP="00BF4F16">
            <w:pPr>
              <w:jc w:val="center"/>
            </w:pPr>
          </w:p>
        </w:tc>
        <w:tc>
          <w:tcPr>
            <w:tcW w:w="236" w:type="dxa"/>
          </w:tcPr>
          <w:p w14:paraId="1CF71735" w14:textId="77777777" w:rsidR="00BF4F16" w:rsidRPr="0068288C" w:rsidRDefault="00BF4F16" w:rsidP="00BF4F16">
            <w:pPr>
              <w:jc w:val="center"/>
            </w:pPr>
          </w:p>
        </w:tc>
        <w:tc>
          <w:tcPr>
            <w:tcW w:w="4139" w:type="dxa"/>
            <w:vAlign w:val="center"/>
          </w:tcPr>
          <w:p w14:paraId="4E41FB88" w14:textId="77777777" w:rsidR="00BF4F16" w:rsidRPr="0068288C" w:rsidRDefault="00E01066" w:rsidP="00BF4F16">
            <w:pPr>
              <w:jc w:val="center"/>
            </w:pPr>
            <w:r>
              <w:rPr>
                <w:noProof/>
                <w:lang w:eastAsia="zh-CN"/>
              </w:rPr>
              <w:drawing>
                <wp:inline distT="0" distB="0" distL="0" distR="0" wp14:anchorId="5B6C1A2A" wp14:editId="5D34924D">
                  <wp:extent cx="520700" cy="381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381000"/>
                          </a:xfrm>
                          <a:prstGeom prst="rect">
                            <a:avLst/>
                          </a:prstGeom>
                          <a:noFill/>
                          <a:ln>
                            <a:noFill/>
                          </a:ln>
                        </pic:spPr>
                      </pic:pic>
                    </a:graphicData>
                  </a:graphic>
                </wp:inline>
              </w:drawing>
            </w:r>
          </w:p>
        </w:tc>
        <w:tc>
          <w:tcPr>
            <w:tcW w:w="566" w:type="dxa"/>
            <w:vAlign w:val="center"/>
          </w:tcPr>
          <w:p w14:paraId="545B81D9" w14:textId="77777777" w:rsidR="00BF4F16" w:rsidRPr="004C4E88" w:rsidRDefault="00BF4F16" w:rsidP="00BF4F16">
            <w:pPr>
              <w:jc w:val="right"/>
              <w:rPr>
                <w:sz w:val="18"/>
              </w:rPr>
            </w:pPr>
            <w:r w:rsidRPr="004C4E88">
              <w:rPr>
                <w:sz w:val="18"/>
              </w:rPr>
              <w:t>(1)</w:t>
            </w:r>
          </w:p>
        </w:tc>
      </w:tr>
    </w:tbl>
    <w:p w14:paraId="3FB0C6E6" w14:textId="77777777" w:rsidR="00BF4F16" w:rsidRPr="00BA0067" w:rsidRDefault="00BF4F16" w:rsidP="00BF4F16">
      <w:pPr>
        <w:pStyle w:val="BodyNoIndent"/>
      </w:pPr>
    </w:p>
    <w:p w14:paraId="7BCB36B3" w14:textId="77777777" w:rsidR="00BF4F16" w:rsidRPr="00A276AD" w:rsidRDefault="00BF4F16" w:rsidP="00BF4F16">
      <w:pPr>
        <w:pStyle w:val="Body"/>
      </w:pPr>
    </w:p>
    <w:tbl>
      <w:tblPr>
        <w:tblW w:w="4320" w:type="dxa"/>
        <w:tblInd w:w="648" w:type="dxa"/>
        <w:tblLook w:val="00A0" w:firstRow="1" w:lastRow="0" w:firstColumn="1" w:lastColumn="0" w:noHBand="0" w:noVBand="0"/>
      </w:tblPr>
      <w:tblGrid>
        <w:gridCol w:w="876"/>
        <w:gridCol w:w="1203"/>
        <w:gridCol w:w="1123"/>
        <w:gridCol w:w="1118"/>
      </w:tblGrid>
      <w:tr w:rsidR="00BF4F16" w:rsidRPr="0068288C" w14:paraId="63A9E901" w14:textId="77777777">
        <w:trPr>
          <w:cantSplit/>
          <w:trHeight w:val="217"/>
        </w:trPr>
        <w:tc>
          <w:tcPr>
            <w:tcW w:w="4320" w:type="dxa"/>
            <w:gridSpan w:val="4"/>
          </w:tcPr>
          <w:p w14:paraId="3DFE665E" w14:textId="77777777" w:rsidR="00BF4F16" w:rsidRPr="0068288C" w:rsidRDefault="00BF4F16" w:rsidP="00BF4F16">
            <w:pPr>
              <w:pStyle w:val="TableCaption"/>
            </w:pPr>
            <w:r w:rsidRPr="009745D8">
              <w:t>Table 1. Vis Paper Acceptance Rate</w:t>
            </w:r>
          </w:p>
        </w:tc>
      </w:tr>
      <w:tr w:rsidR="00BF4F16" w:rsidRPr="0068288C" w14:paraId="275EB66D" w14:textId="77777777">
        <w:trPr>
          <w:cantSplit/>
          <w:trHeight w:val="137"/>
        </w:trPr>
        <w:tc>
          <w:tcPr>
            <w:tcW w:w="876" w:type="dxa"/>
            <w:tcBorders>
              <w:bottom w:val="single" w:sz="4" w:space="0" w:color="auto"/>
            </w:tcBorders>
          </w:tcPr>
          <w:p w14:paraId="085CC8CC" w14:textId="77777777" w:rsidR="00BF4F16" w:rsidRPr="0068288C" w:rsidRDefault="00BF4F16" w:rsidP="00BF4F16">
            <w:pPr>
              <w:pStyle w:val="Table"/>
            </w:pPr>
            <w:r w:rsidRPr="0068288C">
              <w:t>Year</w:t>
            </w:r>
          </w:p>
        </w:tc>
        <w:tc>
          <w:tcPr>
            <w:tcW w:w="1203" w:type="dxa"/>
            <w:tcBorders>
              <w:bottom w:val="single" w:sz="4" w:space="0" w:color="auto"/>
            </w:tcBorders>
          </w:tcPr>
          <w:p w14:paraId="6A8FF021" w14:textId="77777777" w:rsidR="00BF4F16" w:rsidRPr="0068288C" w:rsidRDefault="00BF4F16" w:rsidP="00BF4F16">
            <w:pPr>
              <w:pStyle w:val="Table"/>
            </w:pPr>
            <w:r w:rsidRPr="0068288C">
              <w:t>Submitted</w:t>
            </w:r>
          </w:p>
        </w:tc>
        <w:tc>
          <w:tcPr>
            <w:tcW w:w="1123" w:type="dxa"/>
            <w:tcBorders>
              <w:bottom w:val="single" w:sz="4" w:space="0" w:color="auto"/>
            </w:tcBorders>
          </w:tcPr>
          <w:p w14:paraId="2EFC20C5" w14:textId="77777777" w:rsidR="00BF4F16" w:rsidRPr="0068288C" w:rsidRDefault="00BF4F16" w:rsidP="00BF4F16">
            <w:pPr>
              <w:pStyle w:val="Table"/>
            </w:pPr>
            <w:r w:rsidRPr="0068288C">
              <w:t>Accepted</w:t>
            </w:r>
          </w:p>
        </w:tc>
        <w:tc>
          <w:tcPr>
            <w:tcW w:w="1118" w:type="dxa"/>
            <w:tcBorders>
              <w:bottom w:val="single" w:sz="4" w:space="0" w:color="auto"/>
            </w:tcBorders>
          </w:tcPr>
          <w:p w14:paraId="1981E5EF" w14:textId="77777777" w:rsidR="00BF4F16" w:rsidRPr="0068288C" w:rsidRDefault="00BF4F16" w:rsidP="00BF4F16">
            <w:pPr>
              <w:pStyle w:val="Table"/>
            </w:pPr>
            <w:r w:rsidRPr="0068288C">
              <w:t>Accepted (%)</w:t>
            </w:r>
          </w:p>
        </w:tc>
      </w:tr>
      <w:tr w:rsidR="00BF4F16" w:rsidRPr="0068288C" w14:paraId="628244E2" w14:textId="77777777">
        <w:trPr>
          <w:cantSplit/>
          <w:trHeight w:val="60"/>
        </w:trPr>
        <w:tc>
          <w:tcPr>
            <w:tcW w:w="876" w:type="dxa"/>
            <w:tcBorders>
              <w:top w:val="single" w:sz="4" w:space="0" w:color="auto"/>
            </w:tcBorders>
          </w:tcPr>
          <w:p w14:paraId="77893AB4" w14:textId="77777777" w:rsidR="00BF4F16" w:rsidRPr="00B60886" w:rsidRDefault="00BF4F16" w:rsidP="00BF4F16">
            <w:pPr>
              <w:pStyle w:val="Table"/>
            </w:pPr>
            <w:r w:rsidRPr="00B60886">
              <w:t>1994</w:t>
            </w:r>
          </w:p>
        </w:tc>
        <w:tc>
          <w:tcPr>
            <w:tcW w:w="1203" w:type="dxa"/>
            <w:tcBorders>
              <w:top w:val="single" w:sz="4" w:space="0" w:color="auto"/>
            </w:tcBorders>
          </w:tcPr>
          <w:p w14:paraId="669DF3B0" w14:textId="77777777" w:rsidR="00BF4F16" w:rsidRPr="00B60886" w:rsidRDefault="00BF4F16" w:rsidP="00BF4F16">
            <w:pPr>
              <w:pStyle w:val="Table"/>
            </w:pPr>
            <w:r w:rsidRPr="00B60886">
              <w:t>91</w:t>
            </w:r>
          </w:p>
        </w:tc>
        <w:tc>
          <w:tcPr>
            <w:tcW w:w="1123" w:type="dxa"/>
            <w:tcBorders>
              <w:top w:val="single" w:sz="4" w:space="0" w:color="auto"/>
            </w:tcBorders>
          </w:tcPr>
          <w:p w14:paraId="549AA125" w14:textId="77777777" w:rsidR="00BF4F16" w:rsidRPr="00B60886" w:rsidRDefault="00BF4F16" w:rsidP="00BF4F16">
            <w:pPr>
              <w:pStyle w:val="Table"/>
            </w:pPr>
            <w:r w:rsidRPr="00B60886">
              <w:t>41</w:t>
            </w:r>
          </w:p>
        </w:tc>
        <w:tc>
          <w:tcPr>
            <w:tcW w:w="1118" w:type="dxa"/>
            <w:tcBorders>
              <w:top w:val="single" w:sz="4" w:space="0" w:color="auto"/>
            </w:tcBorders>
          </w:tcPr>
          <w:p w14:paraId="4B24EC18" w14:textId="77777777" w:rsidR="00BF4F16" w:rsidRPr="00B60886" w:rsidRDefault="00BF4F16" w:rsidP="00BF4F16">
            <w:pPr>
              <w:pStyle w:val="Table"/>
            </w:pPr>
            <w:r w:rsidRPr="00B60886">
              <w:t>45.1</w:t>
            </w:r>
          </w:p>
        </w:tc>
      </w:tr>
      <w:tr w:rsidR="00BF4F16" w:rsidRPr="0068288C" w14:paraId="654DF582" w14:textId="77777777">
        <w:trPr>
          <w:cantSplit/>
          <w:trHeight w:val="60"/>
        </w:trPr>
        <w:tc>
          <w:tcPr>
            <w:tcW w:w="876" w:type="dxa"/>
          </w:tcPr>
          <w:p w14:paraId="3A998F15" w14:textId="77777777" w:rsidR="00BF4F16" w:rsidRPr="00B60886" w:rsidRDefault="00BF4F16" w:rsidP="00BF4F16">
            <w:pPr>
              <w:pStyle w:val="Table"/>
            </w:pPr>
            <w:r w:rsidRPr="00B60886">
              <w:t>1995</w:t>
            </w:r>
          </w:p>
        </w:tc>
        <w:tc>
          <w:tcPr>
            <w:tcW w:w="1203" w:type="dxa"/>
          </w:tcPr>
          <w:p w14:paraId="3012F192" w14:textId="77777777" w:rsidR="00BF4F16" w:rsidRPr="00B60886" w:rsidRDefault="00BF4F16" w:rsidP="00BF4F16">
            <w:pPr>
              <w:pStyle w:val="Table"/>
            </w:pPr>
            <w:r w:rsidRPr="00B60886">
              <w:t>102</w:t>
            </w:r>
          </w:p>
        </w:tc>
        <w:tc>
          <w:tcPr>
            <w:tcW w:w="1123" w:type="dxa"/>
          </w:tcPr>
          <w:p w14:paraId="61CA38D1" w14:textId="77777777" w:rsidR="00BF4F16" w:rsidRPr="00B60886" w:rsidRDefault="00BF4F16" w:rsidP="00BF4F16">
            <w:pPr>
              <w:pStyle w:val="Table"/>
            </w:pPr>
            <w:r w:rsidRPr="00B60886">
              <w:t>41</w:t>
            </w:r>
          </w:p>
        </w:tc>
        <w:tc>
          <w:tcPr>
            <w:tcW w:w="1118" w:type="dxa"/>
          </w:tcPr>
          <w:p w14:paraId="25F28E68" w14:textId="77777777" w:rsidR="00BF4F16" w:rsidRPr="00B60886" w:rsidRDefault="00BF4F16" w:rsidP="00BF4F16">
            <w:pPr>
              <w:pStyle w:val="Table"/>
            </w:pPr>
            <w:r w:rsidRPr="00B60886">
              <w:t>40.2</w:t>
            </w:r>
          </w:p>
        </w:tc>
      </w:tr>
      <w:tr w:rsidR="00BF4F16" w:rsidRPr="0068288C" w14:paraId="3274901A" w14:textId="77777777">
        <w:trPr>
          <w:cantSplit/>
          <w:trHeight w:val="60"/>
        </w:trPr>
        <w:tc>
          <w:tcPr>
            <w:tcW w:w="876" w:type="dxa"/>
          </w:tcPr>
          <w:p w14:paraId="7AD0723C" w14:textId="77777777" w:rsidR="00BF4F16" w:rsidRPr="00B60886" w:rsidRDefault="00BF4F16" w:rsidP="00BF4F16">
            <w:pPr>
              <w:pStyle w:val="Table"/>
            </w:pPr>
            <w:r w:rsidRPr="00B60886">
              <w:t>1996</w:t>
            </w:r>
          </w:p>
        </w:tc>
        <w:tc>
          <w:tcPr>
            <w:tcW w:w="1203" w:type="dxa"/>
          </w:tcPr>
          <w:p w14:paraId="29BB6B39" w14:textId="77777777" w:rsidR="00BF4F16" w:rsidRPr="00B60886" w:rsidRDefault="00BF4F16" w:rsidP="00BF4F16">
            <w:pPr>
              <w:pStyle w:val="Table"/>
            </w:pPr>
            <w:r w:rsidRPr="00B60886">
              <w:t>101</w:t>
            </w:r>
          </w:p>
        </w:tc>
        <w:tc>
          <w:tcPr>
            <w:tcW w:w="1123" w:type="dxa"/>
          </w:tcPr>
          <w:p w14:paraId="160D3443" w14:textId="77777777" w:rsidR="00BF4F16" w:rsidRPr="00B60886" w:rsidRDefault="00BF4F16" w:rsidP="00BF4F16">
            <w:pPr>
              <w:pStyle w:val="Table"/>
            </w:pPr>
            <w:r w:rsidRPr="00B60886">
              <w:t>43</w:t>
            </w:r>
          </w:p>
        </w:tc>
        <w:tc>
          <w:tcPr>
            <w:tcW w:w="1118" w:type="dxa"/>
          </w:tcPr>
          <w:p w14:paraId="139ABDEB" w14:textId="77777777" w:rsidR="00BF4F16" w:rsidRPr="00B60886" w:rsidRDefault="00BF4F16" w:rsidP="00BF4F16">
            <w:pPr>
              <w:pStyle w:val="Table"/>
            </w:pPr>
            <w:r w:rsidRPr="00B60886">
              <w:t>42.6</w:t>
            </w:r>
          </w:p>
        </w:tc>
      </w:tr>
      <w:tr w:rsidR="00BF4F16" w:rsidRPr="0068288C" w14:paraId="22611F94" w14:textId="77777777">
        <w:trPr>
          <w:cantSplit/>
          <w:trHeight w:val="60"/>
        </w:trPr>
        <w:tc>
          <w:tcPr>
            <w:tcW w:w="876" w:type="dxa"/>
          </w:tcPr>
          <w:p w14:paraId="3CC903F8" w14:textId="77777777" w:rsidR="00BF4F16" w:rsidRPr="00B60886" w:rsidRDefault="00BF4F16" w:rsidP="00BF4F16">
            <w:pPr>
              <w:pStyle w:val="Table"/>
            </w:pPr>
            <w:r w:rsidRPr="00B60886">
              <w:t>1997</w:t>
            </w:r>
          </w:p>
        </w:tc>
        <w:tc>
          <w:tcPr>
            <w:tcW w:w="1203" w:type="dxa"/>
          </w:tcPr>
          <w:p w14:paraId="06AA28B9" w14:textId="77777777" w:rsidR="00BF4F16" w:rsidRPr="00B60886" w:rsidRDefault="00BF4F16" w:rsidP="00BF4F16">
            <w:pPr>
              <w:pStyle w:val="Table"/>
            </w:pPr>
            <w:r w:rsidRPr="00B60886">
              <w:t>117</w:t>
            </w:r>
          </w:p>
        </w:tc>
        <w:tc>
          <w:tcPr>
            <w:tcW w:w="1123" w:type="dxa"/>
          </w:tcPr>
          <w:p w14:paraId="48E8FCB3" w14:textId="77777777" w:rsidR="00BF4F16" w:rsidRPr="00B60886" w:rsidRDefault="00BF4F16" w:rsidP="00BF4F16">
            <w:pPr>
              <w:pStyle w:val="Table"/>
            </w:pPr>
            <w:r w:rsidRPr="00B60886">
              <w:t>44</w:t>
            </w:r>
          </w:p>
        </w:tc>
        <w:tc>
          <w:tcPr>
            <w:tcW w:w="1118" w:type="dxa"/>
          </w:tcPr>
          <w:p w14:paraId="2D334169" w14:textId="77777777" w:rsidR="00BF4F16" w:rsidRPr="00B60886" w:rsidRDefault="00BF4F16" w:rsidP="00BF4F16">
            <w:pPr>
              <w:pStyle w:val="Table"/>
            </w:pPr>
            <w:r w:rsidRPr="00B60886">
              <w:t>37.6</w:t>
            </w:r>
          </w:p>
        </w:tc>
      </w:tr>
      <w:tr w:rsidR="00BF4F16" w:rsidRPr="0068288C" w14:paraId="7A0DFFE7" w14:textId="77777777">
        <w:trPr>
          <w:cantSplit/>
          <w:trHeight w:val="101"/>
        </w:trPr>
        <w:tc>
          <w:tcPr>
            <w:tcW w:w="876" w:type="dxa"/>
          </w:tcPr>
          <w:p w14:paraId="030540B8" w14:textId="77777777" w:rsidR="00BF4F16" w:rsidRPr="00B60886" w:rsidRDefault="00BF4F16" w:rsidP="00BF4F16">
            <w:pPr>
              <w:pStyle w:val="Table"/>
            </w:pPr>
            <w:r w:rsidRPr="00B60886">
              <w:t>1998</w:t>
            </w:r>
          </w:p>
        </w:tc>
        <w:tc>
          <w:tcPr>
            <w:tcW w:w="1203" w:type="dxa"/>
          </w:tcPr>
          <w:p w14:paraId="7B907F0C" w14:textId="77777777" w:rsidR="00BF4F16" w:rsidRPr="00B60886" w:rsidRDefault="00BF4F16" w:rsidP="00BF4F16">
            <w:pPr>
              <w:pStyle w:val="Table"/>
            </w:pPr>
            <w:r w:rsidRPr="00B60886">
              <w:t>118</w:t>
            </w:r>
          </w:p>
        </w:tc>
        <w:tc>
          <w:tcPr>
            <w:tcW w:w="1123" w:type="dxa"/>
          </w:tcPr>
          <w:p w14:paraId="7166F601" w14:textId="77777777" w:rsidR="00BF4F16" w:rsidRPr="00B60886" w:rsidRDefault="00BF4F16" w:rsidP="00BF4F16">
            <w:pPr>
              <w:pStyle w:val="Table"/>
            </w:pPr>
            <w:r w:rsidRPr="00B60886">
              <w:t>50</w:t>
            </w:r>
          </w:p>
        </w:tc>
        <w:tc>
          <w:tcPr>
            <w:tcW w:w="1118" w:type="dxa"/>
          </w:tcPr>
          <w:p w14:paraId="15F884DE" w14:textId="77777777" w:rsidR="00BF4F16" w:rsidRPr="00B60886" w:rsidRDefault="00BF4F16" w:rsidP="00BF4F16">
            <w:pPr>
              <w:pStyle w:val="Table"/>
            </w:pPr>
            <w:r w:rsidRPr="00B60886">
              <w:t>42.4</w:t>
            </w:r>
          </w:p>
        </w:tc>
      </w:tr>
      <w:tr w:rsidR="00BF4F16" w:rsidRPr="0068288C" w14:paraId="637A6E13" w14:textId="77777777">
        <w:trPr>
          <w:cantSplit/>
          <w:trHeight w:val="101"/>
        </w:trPr>
        <w:tc>
          <w:tcPr>
            <w:tcW w:w="876" w:type="dxa"/>
          </w:tcPr>
          <w:p w14:paraId="061F3729" w14:textId="77777777" w:rsidR="00BF4F16" w:rsidRPr="00B60886" w:rsidRDefault="00BF4F16" w:rsidP="00BF4F16">
            <w:pPr>
              <w:pStyle w:val="Table"/>
            </w:pPr>
            <w:r w:rsidRPr="00B60886">
              <w:t>1999</w:t>
            </w:r>
          </w:p>
        </w:tc>
        <w:tc>
          <w:tcPr>
            <w:tcW w:w="1203" w:type="dxa"/>
          </w:tcPr>
          <w:p w14:paraId="7693C548" w14:textId="77777777" w:rsidR="00BF4F16" w:rsidRPr="00B60886" w:rsidRDefault="00BF4F16" w:rsidP="00BF4F16">
            <w:pPr>
              <w:pStyle w:val="Table"/>
            </w:pPr>
            <w:r w:rsidRPr="00B60886">
              <w:t>129</w:t>
            </w:r>
          </w:p>
        </w:tc>
        <w:tc>
          <w:tcPr>
            <w:tcW w:w="1123" w:type="dxa"/>
          </w:tcPr>
          <w:p w14:paraId="1E044D80" w14:textId="77777777" w:rsidR="00BF4F16" w:rsidRPr="00B60886" w:rsidRDefault="00BF4F16" w:rsidP="00BF4F16">
            <w:pPr>
              <w:pStyle w:val="Table"/>
            </w:pPr>
            <w:r w:rsidRPr="00B60886">
              <w:t>47</w:t>
            </w:r>
          </w:p>
        </w:tc>
        <w:tc>
          <w:tcPr>
            <w:tcW w:w="1118" w:type="dxa"/>
          </w:tcPr>
          <w:p w14:paraId="261DE22C" w14:textId="77777777" w:rsidR="00BF4F16" w:rsidRPr="00B60886" w:rsidRDefault="00BF4F16" w:rsidP="00BF4F16">
            <w:pPr>
              <w:pStyle w:val="Table"/>
            </w:pPr>
            <w:r w:rsidRPr="00B60886">
              <w:t>36.4</w:t>
            </w:r>
          </w:p>
        </w:tc>
      </w:tr>
      <w:tr w:rsidR="00BF4F16" w:rsidRPr="0068288C" w14:paraId="4A52997D" w14:textId="77777777">
        <w:trPr>
          <w:cantSplit/>
          <w:trHeight w:val="101"/>
        </w:trPr>
        <w:tc>
          <w:tcPr>
            <w:tcW w:w="876" w:type="dxa"/>
          </w:tcPr>
          <w:p w14:paraId="6ADDC2AA" w14:textId="77777777" w:rsidR="00BF4F16" w:rsidRPr="00B60886" w:rsidRDefault="00BF4F16" w:rsidP="00BF4F16">
            <w:pPr>
              <w:pStyle w:val="Table"/>
            </w:pPr>
            <w:r w:rsidRPr="00B60886">
              <w:t>2000</w:t>
            </w:r>
          </w:p>
        </w:tc>
        <w:tc>
          <w:tcPr>
            <w:tcW w:w="1203" w:type="dxa"/>
          </w:tcPr>
          <w:p w14:paraId="5881E5F3" w14:textId="77777777" w:rsidR="00BF4F16" w:rsidRPr="00B60886" w:rsidRDefault="00BF4F16" w:rsidP="00BF4F16">
            <w:pPr>
              <w:pStyle w:val="Table"/>
            </w:pPr>
            <w:r w:rsidRPr="00B60886">
              <w:t>151</w:t>
            </w:r>
          </w:p>
        </w:tc>
        <w:tc>
          <w:tcPr>
            <w:tcW w:w="1123" w:type="dxa"/>
          </w:tcPr>
          <w:p w14:paraId="0A5F6E3A" w14:textId="77777777" w:rsidR="00BF4F16" w:rsidRPr="00B60886" w:rsidRDefault="00BF4F16" w:rsidP="00BF4F16">
            <w:pPr>
              <w:pStyle w:val="Table"/>
            </w:pPr>
            <w:r w:rsidRPr="00B60886">
              <w:t>52</w:t>
            </w:r>
          </w:p>
        </w:tc>
        <w:tc>
          <w:tcPr>
            <w:tcW w:w="1118" w:type="dxa"/>
          </w:tcPr>
          <w:p w14:paraId="0A145D79" w14:textId="77777777" w:rsidR="00BF4F16" w:rsidRPr="00B60886" w:rsidRDefault="00BF4F16" w:rsidP="00BF4F16">
            <w:pPr>
              <w:pStyle w:val="Table"/>
            </w:pPr>
            <w:r w:rsidRPr="00B60886">
              <w:t>34.4</w:t>
            </w:r>
          </w:p>
        </w:tc>
      </w:tr>
      <w:tr w:rsidR="00BF4F16" w:rsidRPr="0068288C" w14:paraId="0C46E5F2" w14:textId="77777777">
        <w:trPr>
          <w:cantSplit/>
          <w:trHeight w:val="92"/>
        </w:trPr>
        <w:tc>
          <w:tcPr>
            <w:tcW w:w="876" w:type="dxa"/>
          </w:tcPr>
          <w:p w14:paraId="5DD72288" w14:textId="77777777" w:rsidR="00BF4F16" w:rsidRPr="00B60886" w:rsidRDefault="00BF4F16" w:rsidP="00BF4F16">
            <w:pPr>
              <w:pStyle w:val="Table"/>
            </w:pPr>
            <w:r w:rsidRPr="00B60886">
              <w:t>2001</w:t>
            </w:r>
          </w:p>
        </w:tc>
        <w:tc>
          <w:tcPr>
            <w:tcW w:w="1203" w:type="dxa"/>
          </w:tcPr>
          <w:p w14:paraId="2154983F" w14:textId="77777777" w:rsidR="00BF4F16" w:rsidRPr="00B60886" w:rsidRDefault="00BF4F16" w:rsidP="00BF4F16">
            <w:pPr>
              <w:pStyle w:val="Table"/>
            </w:pPr>
            <w:r w:rsidRPr="00B60886">
              <w:t>152</w:t>
            </w:r>
          </w:p>
        </w:tc>
        <w:tc>
          <w:tcPr>
            <w:tcW w:w="1123" w:type="dxa"/>
          </w:tcPr>
          <w:p w14:paraId="45615E63" w14:textId="77777777" w:rsidR="00BF4F16" w:rsidRPr="00B60886" w:rsidRDefault="00BF4F16" w:rsidP="00BF4F16">
            <w:pPr>
              <w:pStyle w:val="Table"/>
            </w:pPr>
            <w:r w:rsidRPr="00B60886">
              <w:t>51</w:t>
            </w:r>
          </w:p>
        </w:tc>
        <w:tc>
          <w:tcPr>
            <w:tcW w:w="1118" w:type="dxa"/>
          </w:tcPr>
          <w:p w14:paraId="436EC9F7" w14:textId="77777777" w:rsidR="00BF4F16" w:rsidRPr="00B60886" w:rsidRDefault="00BF4F16" w:rsidP="00BF4F16">
            <w:pPr>
              <w:pStyle w:val="Table"/>
            </w:pPr>
            <w:r w:rsidRPr="00B60886">
              <w:t>33.6</w:t>
            </w:r>
          </w:p>
        </w:tc>
      </w:tr>
      <w:tr w:rsidR="00BF4F16" w:rsidRPr="0068288C" w14:paraId="1494B0F6" w14:textId="77777777">
        <w:trPr>
          <w:cantSplit/>
          <w:trHeight w:val="92"/>
        </w:trPr>
        <w:tc>
          <w:tcPr>
            <w:tcW w:w="876" w:type="dxa"/>
          </w:tcPr>
          <w:p w14:paraId="16F026E5" w14:textId="77777777" w:rsidR="00BF4F16" w:rsidRPr="00B60886" w:rsidRDefault="00BF4F16" w:rsidP="00BF4F16">
            <w:pPr>
              <w:pStyle w:val="Table"/>
            </w:pPr>
            <w:r w:rsidRPr="00B60886">
              <w:t>2002</w:t>
            </w:r>
          </w:p>
        </w:tc>
        <w:tc>
          <w:tcPr>
            <w:tcW w:w="1203" w:type="dxa"/>
          </w:tcPr>
          <w:p w14:paraId="1610D897" w14:textId="77777777" w:rsidR="00BF4F16" w:rsidRPr="00B60886" w:rsidRDefault="00BF4F16" w:rsidP="00BF4F16">
            <w:pPr>
              <w:pStyle w:val="Table"/>
            </w:pPr>
            <w:r w:rsidRPr="00B60886">
              <w:t>172</w:t>
            </w:r>
          </w:p>
        </w:tc>
        <w:tc>
          <w:tcPr>
            <w:tcW w:w="1123" w:type="dxa"/>
          </w:tcPr>
          <w:p w14:paraId="1F51D194" w14:textId="77777777" w:rsidR="00BF4F16" w:rsidRPr="00B60886" w:rsidRDefault="00BF4F16" w:rsidP="00BF4F16">
            <w:pPr>
              <w:pStyle w:val="Table"/>
            </w:pPr>
            <w:r w:rsidRPr="00B60886">
              <w:t>58</w:t>
            </w:r>
          </w:p>
        </w:tc>
        <w:tc>
          <w:tcPr>
            <w:tcW w:w="1118" w:type="dxa"/>
          </w:tcPr>
          <w:p w14:paraId="20E1E180" w14:textId="77777777" w:rsidR="00BF4F16" w:rsidRPr="00B60886" w:rsidRDefault="00BF4F16" w:rsidP="00BF4F16">
            <w:pPr>
              <w:pStyle w:val="Table"/>
            </w:pPr>
            <w:r w:rsidRPr="00B60886">
              <w:t>33.7</w:t>
            </w:r>
          </w:p>
        </w:tc>
      </w:tr>
      <w:tr w:rsidR="00BF4F16" w:rsidRPr="0068288C" w14:paraId="777D73FE" w14:textId="77777777">
        <w:trPr>
          <w:cantSplit/>
          <w:trHeight w:val="173"/>
        </w:trPr>
        <w:tc>
          <w:tcPr>
            <w:tcW w:w="876" w:type="dxa"/>
          </w:tcPr>
          <w:p w14:paraId="27558F75" w14:textId="77777777" w:rsidR="00BF4F16" w:rsidRPr="00B60886" w:rsidRDefault="00BF4F16" w:rsidP="00BF4F16">
            <w:pPr>
              <w:pStyle w:val="Table"/>
            </w:pPr>
            <w:r w:rsidRPr="00B60886">
              <w:t>2003</w:t>
            </w:r>
          </w:p>
        </w:tc>
        <w:tc>
          <w:tcPr>
            <w:tcW w:w="1203" w:type="dxa"/>
          </w:tcPr>
          <w:p w14:paraId="186D36ED" w14:textId="77777777" w:rsidR="00BF4F16" w:rsidRPr="00B60886" w:rsidRDefault="00BF4F16" w:rsidP="00BF4F16">
            <w:pPr>
              <w:pStyle w:val="Table"/>
            </w:pPr>
            <w:r w:rsidRPr="00B60886">
              <w:t>192</w:t>
            </w:r>
          </w:p>
        </w:tc>
        <w:tc>
          <w:tcPr>
            <w:tcW w:w="1123" w:type="dxa"/>
          </w:tcPr>
          <w:p w14:paraId="30E0D726" w14:textId="77777777" w:rsidR="00BF4F16" w:rsidRPr="00B60886" w:rsidRDefault="00BF4F16" w:rsidP="00BF4F16">
            <w:pPr>
              <w:pStyle w:val="Table"/>
            </w:pPr>
            <w:r w:rsidRPr="00B60886">
              <w:t>63</w:t>
            </w:r>
          </w:p>
        </w:tc>
        <w:tc>
          <w:tcPr>
            <w:tcW w:w="1118" w:type="dxa"/>
          </w:tcPr>
          <w:p w14:paraId="3CAA975C" w14:textId="77777777" w:rsidR="00BF4F16" w:rsidRPr="00B60886" w:rsidRDefault="00BF4F16" w:rsidP="00BF4F16">
            <w:pPr>
              <w:pStyle w:val="Table"/>
            </w:pPr>
            <w:r w:rsidRPr="00B60886">
              <w:t>32.8</w:t>
            </w:r>
          </w:p>
        </w:tc>
      </w:tr>
      <w:tr w:rsidR="00BF4F16" w:rsidRPr="0068288C" w14:paraId="3E5F8F0E" w14:textId="77777777">
        <w:trPr>
          <w:cantSplit/>
          <w:trHeight w:val="83"/>
        </w:trPr>
        <w:tc>
          <w:tcPr>
            <w:tcW w:w="876" w:type="dxa"/>
          </w:tcPr>
          <w:p w14:paraId="22D7D3BB" w14:textId="77777777" w:rsidR="00BF4F16" w:rsidRPr="0068288C" w:rsidRDefault="00BF4F16" w:rsidP="00BF4F16">
            <w:pPr>
              <w:pStyle w:val="Table"/>
            </w:pPr>
            <w:r w:rsidRPr="0068288C">
              <w:t>2004</w:t>
            </w:r>
          </w:p>
        </w:tc>
        <w:tc>
          <w:tcPr>
            <w:tcW w:w="1203" w:type="dxa"/>
          </w:tcPr>
          <w:p w14:paraId="4CE27B88" w14:textId="77777777" w:rsidR="00BF4F16" w:rsidRPr="0068288C" w:rsidRDefault="00BF4F16" w:rsidP="00BF4F16">
            <w:pPr>
              <w:pStyle w:val="Table"/>
            </w:pPr>
            <w:r w:rsidRPr="0068288C">
              <w:t>167</w:t>
            </w:r>
          </w:p>
        </w:tc>
        <w:tc>
          <w:tcPr>
            <w:tcW w:w="1123" w:type="dxa"/>
          </w:tcPr>
          <w:p w14:paraId="27A9FF01" w14:textId="77777777" w:rsidR="00BF4F16" w:rsidRPr="0068288C" w:rsidRDefault="00BF4F16" w:rsidP="00BF4F16">
            <w:pPr>
              <w:pStyle w:val="Table"/>
            </w:pPr>
            <w:r w:rsidRPr="0068288C">
              <w:t>46</w:t>
            </w:r>
          </w:p>
        </w:tc>
        <w:tc>
          <w:tcPr>
            <w:tcW w:w="1118" w:type="dxa"/>
          </w:tcPr>
          <w:p w14:paraId="3FA880BC" w14:textId="77777777" w:rsidR="00BF4F16" w:rsidRPr="0068288C" w:rsidRDefault="00BF4F16" w:rsidP="00BF4F16">
            <w:pPr>
              <w:pStyle w:val="Table"/>
            </w:pPr>
            <w:r w:rsidRPr="0068288C">
              <w:t>27.6</w:t>
            </w:r>
          </w:p>
        </w:tc>
      </w:tr>
      <w:tr w:rsidR="00BF4F16" w:rsidRPr="0068288C" w14:paraId="789FF145" w14:textId="77777777">
        <w:trPr>
          <w:cantSplit/>
          <w:trHeight w:val="60"/>
        </w:trPr>
        <w:tc>
          <w:tcPr>
            <w:tcW w:w="876" w:type="dxa"/>
          </w:tcPr>
          <w:p w14:paraId="72FFCEFE" w14:textId="77777777" w:rsidR="00BF4F16" w:rsidRPr="0068288C" w:rsidRDefault="00BF4F16" w:rsidP="00BF4F16">
            <w:pPr>
              <w:pStyle w:val="Table"/>
            </w:pPr>
            <w:r w:rsidRPr="0068288C">
              <w:t>2005</w:t>
            </w:r>
          </w:p>
        </w:tc>
        <w:tc>
          <w:tcPr>
            <w:tcW w:w="1203" w:type="dxa"/>
          </w:tcPr>
          <w:p w14:paraId="5AB4EE58" w14:textId="77777777" w:rsidR="00BF4F16" w:rsidRPr="0068288C" w:rsidRDefault="00BF4F16" w:rsidP="00BF4F16">
            <w:pPr>
              <w:pStyle w:val="Table"/>
            </w:pPr>
            <w:r w:rsidRPr="0068288C">
              <w:t>268</w:t>
            </w:r>
          </w:p>
        </w:tc>
        <w:tc>
          <w:tcPr>
            <w:tcW w:w="1123" w:type="dxa"/>
          </w:tcPr>
          <w:p w14:paraId="6A287A69" w14:textId="77777777" w:rsidR="00BF4F16" w:rsidRPr="0068288C" w:rsidRDefault="00BF4F16" w:rsidP="00BF4F16">
            <w:pPr>
              <w:pStyle w:val="Table"/>
            </w:pPr>
            <w:r w:rsidRPr="0068288C">
              <w:t>88</w:t>
            </w:r>
          </w:p>
        </w:tc>
        <w:tc>
          <w:tcPr>
            <w:tcW w:w="1118" w:type="dxa"/>
          </w:tcPr>
          <w:p w14:paraId="2DED032F" w14:textId="77777777" w:rsidR="00BF4F16" w:rsidRPr="0068288C" w:rsidRDefault="00BF4F16" w:rsidP="00BF4F16">
            <w:pPr>
              <w:pStyle w:val="Table"/>
            </w:pPr>
            <w:r w:rsidRPr="0068288C">
              <w:t>32.8</w:t>
            </w:r>
          </w:p>
        </w:tc>
      </w:tr>
      <w:tr w:rsidR="00BF4F16" w:rsidRPr="0068288C" w14:paraId="00CAFEEE" w14:textId="77777777">
        <w:trPr>
          <w:cantSplit/>
          <w:trHeight w:val="60"/>
        </w:trPr>
        <w:tc>
          <w:tcPr>
            <w:tcW w:w="876" w:type="dxa"/>
          </w:tcPr>
          <w:p w14:paraId="2AF7E40C" w14:textId="77777777" w:rsidR="00BF4F16" w:rsidRPr="0068288C" w:rsidRDefault="00BF4F16" w:rsidP="00BF4F16">
            <w:pPr>
              <w:pStyle w:val="Table"/>
            </w:pPr>
            <w:r w:rsidRPr="0068288C">
              <w:t>2006</w:t>
            </w:r>
          </w:p>
        </w:tc>
        <w:tc>
          <w:tcPr>
            <w:tcW w:w="1203" w:type="dxa"/>
          </w:tcPr>
          <w:p w14:paraId="02F45D21" w14:textId="77777777" w:rsidR="00BF4F16" w:rsidRPr="0068288C" w:rsidRDefault="00BF4F16" w:rsidP="00BF4F16">
            <w:pPr>
              <w:pStyle w:val="Table"/>
            </w:pPr>
            <w:r w:rsidRPr="0068288C">
              <w:t>228</w:t>
            </w:r>
          </w:p>
        </w:tc>
        <w:tc>
          <w:tcPr>
            <w:tcW w:w="1123" w:type="dxa"/>
          </w:tcPr>
          <w:p w14:paraId="73A57A60" w14:textId="77777777" w:rsidR="00BF4F16" w:rsidRPr="0068288C" w:rsidRDefault="00BF4F16" w:rsidP="00BF4F16">
            <w:pPr>
              <w:pStyle w:val="Table"/>
            </w:pPr>
            <w:r w:rsidRPr="0068288C">
              <w:t>63</w:t>
            </w:r>
          </w:p>
        </w:tc>
        <w:tc>
          <w:tcPr>
            <w:tcW w:w="1118" w:type="dxa"/>
          </w:tcPr>
          <w:p w14:paraId="2E54A858" w14:textId="77777777" w:rsidR="00BF4F16" w:rsidRPr="0068288C" w:rsidRDefault="00BF4F16" w:rsidP="00BF4F16">
            <w:pPr>
              <w:pStyle w:val="Table"/>
            </w:pPr>
            <w:r w:rsidRPr="0068288C">
              <w:t>27.6</w:t>
            </w:r>
          </w:p>
        </w:tc>
      </w:tr>
      <w:tr w:rsidR="00BF4F16" w:rsidRPr="0068288C" w14:paraId="37CB26D8" w14:textId="77777777">
        <w:trPr>
          <w:cantSplit/>
          <w:trHeight w:val="60"/>
        </w:trPr>
        <w:tc>
          <w:tcPr>
            <w:tcW w:w="876" w:type="dxa"/>
          </w:tcPr>
          <w:p w14:paraId="06A2A477" w14:textId="77777777" w:rsidR="00BF4F16" w:rsidRPr="0068288C" w:rsidRDefault="00BF4F16" w:rsidP="00BF4F16">
            <w:pPr>
              <w:pStyle w:val="Table"/>
            </w:pPr>
            <w:r>
              <w:t>2007</w:t>
            </w:r>
          </w:p>
        </w:tc>
        <w:tc>
          <w:tcPr>
            <w:tcW w:w="1203" w:type="dxa"/>
          </w:tcPr>
          <w:p w14:paraId="288C1EF5" w14:textId="77777777" w:rsidR="00BF4F16" w:rsidRPr="0068288C" w:rsidRDefault="00BF4F16" w:rsidP="00BF4F16">
            <w:pPr>
              <w:pStyle w:val="Table"/>
            </w:pPr>
            <w:r>
              <w:t>216</w:t>
            </w:r>
          </w:p>
        </w:tc>
        <w:tc>
          <w:tcPr>
            <w:tcW w:w="1123" w:type="dxa"/>
          </w:tcPr>
          <w:p w14:paraId="228C650B" w14:textId="77777777" w:rsidR="00BF4F16" w:rsidRPr="0068288C" w:rsidRDefault="00BF4F16" w:rsidP="00BF4F16">
            <w:pPr>
              <w:pStyle w:val="Table"/>
            </w:pPr>
            <w:r>
              <w:t>56</w:t>
            </w:r>
          </w:p>
        </w:tc>
        <w:tc>
          <w:tcPr>
            <w:tcW w:w="1118" w:type="dxa"/>
          </w:tcPr>
          <w:p w14:paraId="7F0D2ED9" w14:textId="77777777" w:rsidR="00BF4F16" w:rsidRPr="0068288C" w:rsidRDefault="00BF4F16" w:rsidP="00BF4F16">
            <w:pPr>
              <w:pStyle w:val="Table"/>
            </w:pPr>
            <w:r>
              <w:t>25.9</w:t>
            </w:r>
          </w:p>
        </w:tc>
      </w:tr>
      <w:tr w:rsidR="00BF4F16" w:rsidRPr="0068288C" w14:paraId="78A334BB" w14:textId="77777777">
        <w:trPr>
          <w:cantSplit/>
          <w:trHeight w:val="60"/>
        </w:trPr>
        <w:tc>
          <w:tcPr>
            <w:tcW w:w="876" w:type="dxa"/>
          </w:tcPr>
          <w:p w14:paraId="079DECD6" w14:textId="77777777" w:rsidR="00BF4F16" w:rsidRPr="0068288C" w:rsidRDefault="00BF4F16" w:rsidP="00BF4F16">
            <w:pPr>
              <w:pStyle w:val="Table"/>
            </w:pPr>
            <w:r>
              <w:t>2008</w:t>
            </w:r>
          </w:p>
        </w:tc>
        <w:tc>
          <w:tcPr>
            <w:tcW w:w="1203" w:type="dxa"/>
          </w:tcPr>
          <w:p w14:paraId="50938257" w14:textId="77777777" w:rsidR="00BF4F16" w:rsidRPr="0068288C" w:rsidRDefault="00BF4F16" w:rsidP="00BF4F16">
            <w:pPr>
              <w:pStyle w:val="Table"/>
            </w:pPr>
            <w:r>
              <w:t>197</w:t>
            </w:r>
          </w:p>
        </w:tc>
        <w:tc>
          <w:tcPr>
            <w:tcW w:w="1123" w:type="dxa"/>
          </w:tcPr>
          <w:p w14:paraId="45FC3113" w14:textId="77777777" w:rsidR="00BF4F16" w:rsidRPr="0068288C" w:rsidRDefault="00BF4F16" w:rsidP="00BF4F16">
            <w:pPr>
              <w:pStyle w:val="Table"/>
            </w:pPr>
            <w:r>
              <w:t>50</w:t>
            </w:r>
          </w:p>
        </w:tc>
        <w:tc>
          <w:tcPr>
            <w:tcW w:w="1118" w:type="dxa"/>
          </w:tcPr>
          <w:p w14:paraId="76F38E33" w14:textId="77777777" w:rsidR="00BF4F16" w:rsidRPr="0068288C" w:rsidRDefault="00BF4F16" w:rsidP="00BF4F16">
            <w:pPr>
              <w:pStyle w:val="Table"/>
            </w:pPr>
            <w:r>
              <w:t>25.4</w:t>
            </w:r>
          </w:p>
        </w:tc>
      </w:tr>
    </w:tbl>
    <w:p w14:paraId="282AF407" w14:textId="77777777" w:rsidR="00BF4F16" w:rsidRPr="00BA0067" w:rsidRDefault="00BF4F16" w:rsidP="00BF4F16"/>
    <w:p w14:paraId="12E08165" w14:textId="77777777" w:rsidR="00BF4F16" w:rsidRPr="0068288C" w:rsidRDefault="00BF4F16" w:rsidP="00BF4F16">
      <w:pPr>
        <w:pStyle w:val="Body"/>
      </w:pPr>
      <w:r w:rsidRPr="0068288C">
        <w:t>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zzril delenit augue duis dolore te feugait nulla facilisi.</w:t>
      </w:r>
    </w:p>
    <w:p w14:paraId="49D0B2CB" w14:textId="77777777" w:rsidR="00BF4F16" w:rsidRPr="0068288C" w:rsidRDefault="00BF4F16">
      <w:pPr>
        <w:pStyle w:val="3"/>
      </w:pPr>
      <w:r w:rsidRPr="0068288C">
        <w:t>Sub-subsection Two</w:t>
      </w:r>
    </w:p>
    <w:p w14:paraId="6667EAF0" w14:textId="77777777" w:rsidR="00BF4F16" w:rsidRPr="0068288C" w:rsidRDefault="00BF4F16" w:rsidP="00BF4F16">
      <w:pPr>
        <w:pStyle w:val="BodyNoIndent"/>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BACE72F" w14:textId="77777777" w:rsidR="00BF4F16" w:rsidRPr="002A4A9F" w:rsidRDefault="00BF4F16" w:rsidP="00BF4F16">
      <w:pPr>
        <w:pStyle w:val="Body"/>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w:t>
      </w:r>
    </w:p>
    <w:p w14:paraId="732DC26C" w14:textId="77777777" w:rsidR="00BF4F16" w:rsidRPr="0068288C" w:rsidRDefault="00BF4F16">
      <w:pPr>
        <w:pStyle w:val="1"/>
      </w:pPr>
      <w:r w:rsidRPr="0068288C">
        <w:t>Conclusion</w:t>
      </w:r>
    </w:p>
    <w:p w14:paraId="3D88ACF5" w14:textId="77777777" w:rsidR="00BF4F16" w:rsidRPr="0068288C" w:rsidRDefault="00BF4F16" w:rsidP="00BF4F16">
      <w:pPr>
        <w:pStyle w:val="BodyNoIndent"/>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F60196E" w14:textId="77777777" w:rsidR="00BF4F16" w:rsidRPr="0068288C" w:rsidRDefault="00BF4F16" w:rsidP="00BF4F16">
      <w:pPr>
        <w:pStyle w:val="Body"/>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64BC7669" w14:textId="77777777" w:rsidR="00BF4F16" w:rsidRPr="0068288C" w:rsidRDefault="00BF4F16" w:rsidP="00BF4F16">
      <w:pPr>
        <w:pStyle w:val="Body"/>
      </w:pPr>
      <w:r w:rsidRPr="0068288C">
        <w:t>Lorem ipsum dolor sit amet, consectetuer adipiscing elit, sed diam nonummy nibh euismod tincidunt ut laoreet dolore magna aliquam erat volutpat. Ut wisi enim ad minim veniam, quis nostrud exercit</w:t>
      </w:r>
      <w:r w:rsidRPr="0068288C">
        <w:softHyphen/>
        <w:t>ation ullamcorper suscipit lobortis nisl ut aliquip ex ea commodo consequat. Duis autem vel eum iriure dolor in hendrerit in vulpu-tate velit esse molestie consequat. Duis autem vel eum iriure dolor in hendrerit in vulpu-tate velit esse molestie consequat.</w:t>
      </w:r>
    </w:p>
    <w:p w14:paraId="2D17981A" w14:textId="77777777" w:rsidR="00BF4F16" w:rsidRPr="0068288C" w:rsidRDefault="00BF4F16" w:rsidP="00BF4F16">
      <w:pPr>
        <w:pStyle w:val="AcknowledgementTitle"/>
      </w:pPr>
      <w:r w:rsidRPr="0068288C">
        <w:t>A</w:t>
      </w:r>
      <w:r>
        <w:t>cknowledg</w:t>
      </w:r>
      <w:r w:rsidRPr="0068288C">
        <w:t>ments</w:t>
      </w:r>
    </w:p>
    <w:p w14:paraId="7D32DDE1" w14:textId="77777777" w:rsidR="00BF4F16" w:rsidRPr="0068288C" w:rsidRDefault="00BF4F16" w:rsidP="00BF4F16">
      <w:pPr>
        <w:pStyle w:val="Acknowledgements"/>
      </w:pPr>
      <w:r>
        <w:t>The authors wish to thank A, B, C. This work was supported in part by a grant from XYZ.</w:t>
      </w:r>
    </w:p>
    <w:p w14:paraId="23770909" w14:textId="77777777" w:rsidR="00BF4F16" w:rsidRPr="0068288C" w:rsidRDefault="00BF4F16" w:rsidP="00BF4F16">
      <w:pPr>
        <w:pStyle w:val="ReferenceTitle"/>
      </w:pPr>
      <w:r w:rsidRPr="0068288C">
        <w:t>References</w:t>
      </w:r>
    </w:p>
    <w:p w14:paraId="28A26155" w14:textId="77777777" w:rsidR="00BF4F16" w:rsidRPr="0068288C" w:rsidRDefault="00BF4F16" w:rsidP="00BF4F16">
      <w:pPr>
        <w:pStyle w:val="Reference"/>
      </w:pPr>
      <w:bookmarkStart w:id="1" w:name="_Ref6979508"/>
      <w:r w:rsidRPr="0068288C">
        <w:t>J. Allebach. Binary display of images when spot size exceeds step size. Applied Optics, 15:2513–2519, August 1980.</w:t>
      </w:r>
      <w:bookmarkEnd w:id="1"/>
    </w:p>
    <w:p w14:paraId="787CC328" w14:textId="77777777" w:rsidR="00BF4F16" w:rsidRPr="0068288C" w:rsidRDefault="00BF4F16" w:rsidP="00BF4F16">
      <w:pPr>
        <w:pStyle w:val="Reference"/>
      </w:pPr>
      <w:bookmarkStart w:id="2" w:name="_Ref6979519"/>
      <w:r w:rsidRPr="000262F7">
        <w:t>E. Catmull. A tutorial on compensation tables. In Computer Graphics, volume 13, pages 1–7. ACM SIGGRAPH, 1979</w:t>
      </w:r>
      <w:r w:rsidRPr="0068288C">
        <w:t>.</w:t>
      </w:r>
      <w:bookmarkEnd w:id="2"/>
    </w:p>
    <w:p w14:paraId="6557C818" w14:textId="77777777" w:rsidR="00BF4F16" w:rsidRPr="0068288C" w:rsidRDefault="00BF4F16" w:rsidP="00BF4F16">
      <w:pPr>
        <w:pStyle w:val="Reference"/>
      </w:pPr>
      <w:bookmarkStart w:id="3" w:name="_Ref6979522"/>
      <w:r w:rsidRPr="0068288C">
        <w:t>Peter Litwinowicz and Lance Williams. Animating images with drawings. In Andrew Glassner, editor, Proceedings of SIGGRAPH ’94 (Orlando, Florida, July 24–29, 1994</w:t>
      </w:r>
      <w:proofErr w:type="gramStart"/>
      <w:r w:rsidRPr="0068288C">
        <w:t>),Com</w:t>
      </w:r>
      <w:proofErr w:type="gramEnd"/>
      <w:r w:rsidRPr="0068288C">
        <w:t>- puter Graphics Proceedings, Annual Conference Series, pages 409–412. ACM SIGGRAPH, ACM Press, July 1994.</w:t>
      </w:r>
      <w:bookmarkEnd w:id="3"/>
    </w:p>
    <w:p w14:paraId="73A43694" w14:textId="77777777" w:rsidR="00BF4F16" w:rsidRDefault="00BF4F16" w:rsidP="00BF4F16">
      <w:pPr>
        <w:pStyle w:val="Reference"/>
        <w:rPr>
          <w:szCs w:val="16"/>
        </w:rPr>
      </w:pPr>
      <w:r>
        <w:rPr>
          <w:szCs w:val="16"/>
        </w:rPr>
        <w:t xml:space="preserve">J.S. Bridle, “Probabilistic Interpretation of Feedforward Classification Network Outputs, with Relationships to Statistical Pattern Recognition,” </w:t>
      </w:r>
      <w:r>
        <w:rPr>
          <w:i/>
          <w:iCs/>
          <w:szCs w:val="16"/>
        </w:rPr>
        <w:t>Neurocomputing—Algorithms, Architectures and Applications,</w:t>
      </w:r>
      <w:r>
        <w:rPr>
          <w:szCs w:val="16"/>
        </w:rPr>
        <w:t xml:space="preserve"> F. Fogelman-Soulie and J. Herault, eds., NATO ASI Series F68, Berlin: Springer-Verlag, pp. 227-236, 1989. (Book style with paper title and editor)</w:t>
      </w:r>
    </w:p>
    <w:p w14:paraId="7DCEC140" w14:textId="77777777" w:rsidR="00BF4F16" w:rsidRDefault="00BF4F16" w:rsidP="00BF4F16">
      <w:pPr>
        <w:pStyle w:val="Reference"/>
        <w:rPr>
          <w:szCs w:val="16"/>
        </w:rPr>
      </w:pPr>
      <w:r>
        <w:rPr>
          <w:szCs w:val="16"/>
        </w:rPr>
        <w:t xml:space="preserve">W.-K. Chen, </w:t>
      </w:r>
      <w:r>
        <w:rPr>
          <w:i/>
          <w:iCs/>
          <w:szCs w:val="16"/>
        </w:rPr>
        <w:t>Linear Networks and Systems.</w:t>
      </w:r>
      <w:r>
        <w:rPr>
          <w:szCs w:val="16"/>
        </w:rPr>
        <w:t xml:space="preserve"> Belmont, Calif.: Wadsworth, pp. 123-135, 1993. (Book style)</w:t>
      </w:r>
    </w:p>
    <w:p w14:paraId="7FD8AD41" w14:textId="77777777" w:rsidR="00BF4F16" w:rsidRDefault="00BF4F16" w:rsidP="00BF4F16">
      <w:pPr>
        <w:pStyle w:val="Reference"/>
      </w:pPr>
      <w:r>
        <w:t xml:space="preserve">H. Poor, “A Hypertext History of Multiuser Dimensions,” </w:t>
      </w:r>
      <w:r>
        <w:rPr>
          <w:i/>
          <w:iCs/>
        </w:rPr>
        <w:t>MUD History,</w:t>
      </w:r>
      <w:r>
        <w:t xml:space="preserve"> http://www.ccs.neu.edu/home/pb/mud-history.html. 1986. (URL link *include year)</w:t>
      </w:r>
    </w:p>
    <w:p w14:paraId="367BA44E" w14:textId="77777777" w:rsidR="00BF4F16" w:rsidRDefault="00BF4F16" w:rsidP="00BF4F16">
      <w:pPr>
        <w:pStyle w:val="Reference"/>
      </w:pPr>
      <w:r>
        <w:t>K. Elissa, “An Overview of Decision Theory,"</w:t>
      </w:r>
      <w:r>
        <w:rPr>
          <w:i/>
          <w:iCs/>
        </w:rPr>
        <w:t xml:space="preserve"> </w:t>
      </w:r>
      <w:r>
        <w:t>unpublished. (Unplublished manuscript)</w:t>
      </w:r>
    </w:p>
    <w:p w14:paraId="405B0A65" w14:textId="77777777" w:rsidR="00BF4F16" w:rsidRDefault="00BF4F16" w:rsidP="00BF4F16">
      <w:pPr>
        <w:pStyle w:val="Reference"/>
      </w:pPr>
      <w:r>
        <w:t xml:space="preserve">R. Nicole, "The Last Word on Decision Theory," </w:t>
      </w:r>
      <w:r>
        <w:rPr>
          <w:i/>
          <w:iCs/>
        </w:rPr>
        <w:t xml:space="preserve">J. Computer Vision, </w:t>
      </w:r>
      <w:r>
        <w:t>submitted for publication. (Pending publication)</w:t>
      </w:r>
    </w:p>
    <w:p w14:paraId="7FAA9828" w14:textId="77777777" w:rsidR="00BF4F16" w:rsidRDefault="00BF4F16" w:rsidP="00BF4F16">
      <w:pPr>
        <w:pStyle w:val="Reference"/>
      </w:pPr>
      <w:r>
        <w:t>C. J. Kaufman, Rocky Mountain Research Laboratories, Boulder, Colo., personal communication, 1992. (Personal communication)</w:t>
      </w:r>
    </w:p>
    <w:p w14:paraId="4E9C4412" w14:textId="77777777" w:rsidR="00BF4F16" w:rsidRDefault="00BF4F16" w:rsidP="00BF4F16">
      <w:pPr>
        <w:pStyle w:val="Reference"/>
        <w:rPr>
          <w:szCs w:val="16"/>
        </w:rPr>
      </w:pPr>
      <w:r>
        <w:t xml:space="preserve">Y. Yorozu, M. Hirano, K. Oka, and Y. Tagawa, "Electron Spectroscopy Studies on Magneto-Optical Media and Plastic Substrate Interface," </w:t>
      </w:r>
      <w:r>
        <w:rPr>
          <w:i/>
          <w:iCs/>
        </w:rPr>
        <w:t>IEEE Trans. Magnetics,</w:t>
      </w:r>
      <w:r>
        <w:t xml:space="preserve"> vol. 2, pp. 740-741, Aug. 1987. (IEEE </w:t>
      </w:r>
      <w:proofErr w:type="gramStart"/>
      <w:r>
        <w:t>Transactions )</w:t>
      </w:r>
      <w:proofErr w:type="gramEnd"/>
    </w:p>
    <w:p w14:paraId="5BEC4506" w14:textId="77777777" w:rsidR="00BF4F16" w:rsidRDefault="00BF4F16" w:rsidP="00BF4F16">
      <w:pPr>
        <w:pStyle w:val="Reference"/>
        <w:rPr>
          <w:szCs w:val="16"/>
        </w:rPr>
      </w:pPr>
      <w:r>
        <w:rPr>
          <w:szCs w:val="16"/>
        </w:rPr>
        <w:t xml:space="preserve">S.P. Bingulac, “On the Compatibility of Adaptive Controllers,” </w:t>
      </w:r>
      <w:r>
        <w:rPr>
          <w:i/>
          <w:iCs/>
          <w:szCs w:val="16"/>
        </w:rPr>
        <w:t>Proc. Fourth Ann. Allerton Conf. Circuits and Systems Theory</w:t>
      </w:r>
      <w:r>
        <w:rPr>
          <w:szCs w:val="16"/>
        </w:rPr>
        <w:t>, pp. 8-16, 1994. (Conference proceedings)</w:t>
      </w:r>
    </w:p>
    <w:p w14:paraId="1220D2E5" w14:textId="77777777" w:rsidR="00BF4F16" w:rsidRDefault="00BF4F16" w:rsidP="00BF4F16">
      <w:pPr>
        <w:pStyle w:val="Reference"/>
        <w:rPr>
          <w:szCs w:val="16"/>
        </w:rPr>
      </w:pPr>
      <w:r>
        <w:rPr>
          <w:szCs w:val="16"/>
        </w:rPr>
        <w:t>J. MacQueen</w:t>
      </w:r>
      <w:proofErr w:type="gramStart"/>
      <w:r>
        <w:rPr>
          <w:szCs w:val="16"/>
        </w:rPr>
        <w:t>, ”Some</w:t>
      </w:r>
      <w:proofErr w:type="gramEnd"/>
      <w:r>
        <w:rPr>
          <w:szCs w:val="16"/>
        </w:rPr>
        <w:t xml:space="preserve"> Methods for Classification Analysis of Multivariate Observations,” </w:t>
      </w:r>
      <w:r>
        <w:rPr>
          <w:i/>
          <w:iCs/>
          <w:szCs w:val="16"/>
        </w:rPr>
        <w:t>Proc. Fifth Berkeley Symp. Math. Statistics and Probability,</w:t>
      </w:r>
      <w:r>
        <w:rPr>
          <w:szCs w:val="16"/>
        </w:rPr>
        <w:t xml:space="preserve"> pp. 281-297, 1967. (Conference proceedings)</w:t>
      </w:r>
    </w:p>
    <w:p w14:paraId="10475B42" w14:textId="77777777" w:rsidR="00BF4F16" w:rsidRDefault="00BF4F16" w:rsidP="00BF4F16">
      <w:pPr>
        <w:pStyle w:val="Reference"/>
        <w:rPr>
          <w:szCs w:val="16"/>
        </w:rPr>
      </w:pPr>
      <w:r>
        <w:t>J. Williams, “Narrow-Band Analyzer,” PhD dissertation, Dept. of Electrical Eng., Harvard Univ., Cambridge, Mass., 1993. (Thesis or dissertation)</w:t>
      </w:r>
    </w:p>
    <w:p w14:paraId="1C84B212" w14:textId="77777777" w:rsidR="00BF4F16" w:rsidRDefault="00BF4F16" w:rsidP="00BF4F16">
      <w:pPr>
        <w:pStyle w:val="Reference"/>
      </w:pPr>
      <w:r>
        <w:t>E.E. Reber, R.L. Michell, and C.J. Carter, “Oxygen Absorption in the Earth’s Atmosphere,” Technical Report TR-0200 (420-46)-3, Aerospace Corp., Los Angeles, Calif., Nov. 1988. (Technical report with report number)</w:t>
      </w:r>
    </w:p>
    <w:p w14:paraId="29B00DC5" w14:textId="77777777" w:rsidR="00BF4F16" w:rsidRDefault="00BF4F16" w:rsidP="00BF4F16">
      <w:pPr>
        <w:pStyle w:val="Reference"/>
      </w:pPr>
      <w:r>
        <w:t xml:space="preserve">L. Hubert and P. Arabie, “Comparing Partitions,” </w:t>
      </w:r>
      <w:r>
        <w:rPr>
          <w:i/>
          <w:iCs/>
        </w:rPr>
        <w:t>J. Classification,</w:t>
      </w:r>
      <w:r>
        <w:t xml:space="preserve"> vol. 2, no. 4, pp. 193-218, Apr. 1985. (Journal or magazine citation)</w:t>
      </w:r>
    </w:p>
    <w:p w14:paraId="620CFF01" w14:textId="77777777" w:rsidR="00BF4F16" w:rsidRDefault="00BF4F16" w:rsidP="00BF4F16">
      <w:pPr>
        <w:pStyle w:val="Reference"/>
      </w:pPr>
      <w:r>
        <w:t xml:space="preserve">R.J. Vidmar, “On the Use of Atmospheric Plasmas as Electromagnetic Reflectors,” </w:t>
      </w:r>
      <w:r>
        <w:rPr>
          <w:i/>
          <w:iCs/>
        </w:rPr>
        <w:t>IEEE Trans. Plasma Science</w:t>
      </w:r>
      <w:r>
        <w:t>, vol. 21, no. 3, pp. 876-880, available at http://www.halcyon.com/pub/journals/21ps03-vidmar, Aug. 1992. (URL for Transaction, journal, or magazine)</w:t>
      </w:r>
    </w:p>
    <w:p w14:paraId="6706409E" w14:textId="77777777" w:rsidR="003B6F4B" w:rsidRDefault="003B6F4B" w:rsidP="003B6F4B">
      <w:pPr>
        <w:pStyle w:val="Reference"/>
        <w:numPr>
          <w:ilvl w:val="0"/>
          <w:numId w:val="0"/>
        </w:numPr>
      </w:pPr>
    </w:p>
    <w:p w14:paraId="75E9D59F" w14:textId="77777777" w:rsidR="003B6F4B" w:rsidRDefault="003B6F4B" w:rsidP="003B6F4B">
      <w:pPr>
        <w:pStyle w:val="Reference"/>
        <w:numPr>
          <w:ilvl w:val="0"/>
          <w:numId w:val="0"/>
        </w:numPr>
        <w:rPr>
          <w:lang w:eastAsia="zh-CN"/>
        </w:rPr>
      </w:pPr>
    </w:p>
    <w:p w14:paraId="3E550E14" w14:textId="77777777" w:rsidR="00772458" w:rsidRPr="00772458" w:rsidRDefault="000D7F14" w:rsidP="00772458">
      <w:pPr>
        <w:pStyle w:val="11"/>
        <w:rPr>
          <w:rFonts w:ascii="Times" w:hAnsi="Times"/>
          <w:sz w:val="16"/>
        </w:rPr>
      </w:pPr>
      <w:r>
        <w:fldChar w:fldCharType="begin"/>
      </w:r>
      <w:r w:rsidR="00766494">
        <w:instrText xml:space="preserve"> ADDIN ZOTERO_BIBL {"custom":[]} CSL_BIBLIOGRAPHY </w:instrText>
      </w:r>
      <w:r>
        <w:fldChar w:fldCharType="separate"/>
      </w:r>
      <w:r w:rsidR="00772458" w:rsidRPr="00772458">
        <w:rPr>
          <w:rFonts w:ascii="Times" w:hAnsi="Times"/>
          <w:sz w:val="16"/>
        </w:rPr>
        <w:t>[1]</w:t>
      </w:r>
      <w:r w:rsidR="00772458" w:rsidRPr="00772458">
        <w:rPr>
          <w:rFonts w:ascii="Times" w:hAnsi="Times"/>
          <w:sz w:val="16"/>
        </w:rPr>
        <w:tab/>
        <w:t xml:space="preserve">H. Thorvaldsdóttir, J. T. Robinson, and J. P. Mesirov, “Integrative Genomics Viewer (IGV): high-performance genomics data visualization and exploration,” </w:t>
      </w:r>
      <w:r w:rsidR="00772458" w:rsidRPr="00772458">
        <w:rPr>
          <w:rFonts w:ascii="Times" w:hAnsi="Times"/>
          <w:i/>
          <w:iCs/>
          <w:sz w:val="16"/>
        </w:rPr>
        <w:t>Brief. Bioinform.</w:t>
      </w:r>
      <w:r w:rsidR="00772458" w:rsidRPr="00772458">
        <w:rPr>
          <w:rFonts w:ascii="Times" w:hAnsi="Times"/>
          <w:sz w:val="16"/>
        </w:rPr>
        <w:t>, vol. 14, no. 2, pp. 178–192, Mar. 2013.</w:t>
      </w:r>
    </w:p>
    <w:p w14:paraId="6009DB06" w14:textId="77777777" w:rsidR="00772458" w:rsidRPr="00772458" w:rsidRDefault="00772458" w:rsidP="00772458">
      <w:pPr>
        <w:pStyle w:val="11"/>
        <w:rPr>
          <w:rFonts w:ascii="Times" w:hAnsi="Times"/>
          <w:sz w:val="16"/>
        </w:rPr>
      </w:pPr>
      <w:r w:rsidRPr="00772458">
        <w:rPr>
          <w:rFonts w:ascii="Times" w:hAnsi="Times"/>
          <w:sz w:val="16"/>
        </w:rPr>
        <w:t>[2]</w:t>
      </w:r>
      <w:r w:rsidRPr="00772458">
        <w:rPr>
          <w:rFonts w:ascii="Times" w:hAnsi="Times"/>
          <w:sz w:val="16"/>
        </w:rPr>
        <w:tab/>
        <w:t xml:space="preserve">C. Shi, S. Fu, Q. Chen, and H. Qu, “VisMOOC: Visualizing video clickstream data from Massive Open Online Courses,” in </w:t>
      </w:r>
      <w:r w:rsidRPr="00772458">
        <w:rPr>
          <w:rFonts w:ascii="Times" w:hAnsi="Times"/>
          <w:i/>
          <w:iCs/>
          <w:sz w:val="16"/>
        </w:rPr>
        <w:t>2015 IEEE Pacific Visualization Symposium (PacificVis)</w:t>
      </w:r>
      <w:r w:rsidRPr="00772458">
        <w:rPr>
          <w:rFonts w:ascii="Times" w:hAnsi="Times"/>
          <w:sz w:val="16"/>
        </w:rPr>
        <w:t>, 2015, pp. 159–166.</w:t>
      </w:r>
    </w:p>
    <w:p w14:paraId="75245323" w14:textId="77777777" w:rsidR="00772458" w:rsidRPr="00772458" w:rsidRDefault="00772458" w:rsidP="00772458">
      <w:pPr>
        <w:pStyle w:val="11"/>
        <w:rPr>
          <w:rFonts w:ascii="Times" w:hAnsi="Times"/>
          <w:sz w:val="16"/>
        </w:rPr>
      </w:pPr>
      <w:r w:rsidRPr="00772458">
        <w:rPr>
          <w:rFonts w:ascii="Times" w:hAnsi="Times"/>
          <w:sz w:val="16"/>
        </w:rPr>
        <w:t>[3]</w:t>
      </w:r>
      <w:r w:rsidRPr="00772458">
        <w:rPr>
          <w:rFonts w:ascii="Times" w:hAnsi="Times"/>
          <w:sz w:val="16"/>
        </w:rPr>
        <w:tab/>
        <w:t xml:space="preserve">D. Liu </w:t>
      </w:r>
      <w:r w:rsidRPr="00772458">
        <w:rPr>
          <w:rFonts w:ascii="Times" w:hAnsi="Times"/>
          <w:i/>
          <w:iCs/>
          <w:sz w:val="16"/>
        </w:rPr>
        <w:t>et al.</w:t>
      </w:r>
      <w:r w:rsidRPr="00772458">
        <w:rPr>
          <w:rFonts w:ascii="Times" w:hAnsi="Times"/>
          <w:sz w:val="16"/>
        </w:rPr>
        <w:t xml:space="preserve">, “SmartAdP: Visual Analytics of Large-scale Taxi Trajectories for Selecting Billboard Locations,” </w:t>
      </w:r>
      <w:r w:rsidRPr="00772458">
        <w:rPr>
          <w:rFonts w:ascii="Times" w:hAnsi="Times"/>
          <w:i/>
          <w:iCs/>
          <w:sz w:val="16"/>
        </w:rPr>
        <w:t>IEEE Trans. Vis. Comput. Graph.</w:t>
      </w:r>
      <w:r w:rsidRPr="00772458">
        <w:rPr>
          <w:rFonts w:ascii="Times" w:hAnsi="Times"/>
          <w:sz w:val="16"/>
        </w:rPr>
        <w:t>, vol. 23, no. 1, pp. 1–10, Jan. 2017.</w:t>
      </w:r>
    </w:p>
    <w:p w14:paraId="0D965D61" w14:textId="77777777" w:rsidR="00772458" w:rsidRPr="00772458" w:rsidRDefault="00772458" w:rsidP="00772458">
      <w:pPr>
        <w:pStyle w:val="11"/>
        <w:rPr>
          <w:rFonts w:ascii="Times" w:hAnsi="Times"/>
          <w:sz w:val="16"/>
        </w:rPr>
      </w:pPr>
      <w:r w:rsidRPr="00772458">
        <w:rPr>
          <w:rFonts w:ascii="Times" w:hAnsi="Times"/>
          <w:sz w:val="16"/>
        </w:rPr>
        <w:t>[4]</w:t>
      </w:r>
      <w:r w:rsidRPr="00772458">
        <w:rPr>
          <w:rFonts w:ascii="Times" w:hAnsi="Times"/>
          <w:sz w:val="16"/>
        </w:rPr>
        <w:tab/>
        <w:t xml:space="preserve">N. Cao, Y. R. Lin, X. Sun, D. Lazer, S. Liu, and H. Qu, “Whisper: Tracing the Spatiotemporal Process of Information Diffusion in Real Time,” </w:t>
      </w:r>
      <w:r w:rsidRPr="00772458">
        <w:rPr>
          <w:rFonts w:ascii="Times" w:hAnsi="Times"/>
          <w:i/>
          <w:iCs/>
          <w:sz w:val="16"/>
        </w:rPr>
        <w:t>IEEE Trans. Vis. Comput. Graph.</w:t>
      </w:r>
      <w:r w:rsidRPr="00772458">
        <w:rPr>
          <w:rFonts w:ascii="Times" w:hAnsi="Times"/>
          <w:sz w:val="16"/>
        </w:rPr>
        <w:t>, vol. 18, no. 12, pp. 2649–2658, Dec. 2012.</w:t>
      </w:r>
    </w:p>
    <w:p w14:paraId="5C8908DC" w14:textId="77777777" w:rsidR="00772458" w:rsidRPr="00772458" w:rsidRDefault="00772458" w:rsidP="00772458">
      <w:pPr>
        <w:pStyle w:val="11"/>
        <w:rPr>
          <w:rFonts w:ascii="Times" w:hAnsi="Times"/>
          <w:sz w:val="16"/>
        </w:rPr>
      </w:pPr>
      <w:r w:rsidRPr="00772458">
        <w:rPr>
          <w:rFonts w:ascii="Times" w:hAnsi="Times"/>
          <w:sz w:val="16"/>
        </w:rPr>
        <w:t>[5]</w:t>
      </w:r>
      <w:r w:rsidRPr="00772458">
        <w:rPr>
          <w:rFonts w:ascii="Times" w:hAnsi="Times"/>
          <w:sz w:val="16"/>
        </w:rPr>
        <w:tab/>
        <w:t xml:space="preserve">T. Munzner, </w:t>
      </w:r>
      <w:r w:rsidRPr="00772458">
        <w:rPr>
          <w:rFonts w:ascii="Times" w:hAnsi="Times"/>
          <w:i/>
          <w:iCs/>
          <w:sz w:val="16"/>
        </w:rPr>
        <w:t>Visualization Analysis and Design</w:t>
      </w:r>
      <w:r w:rsidRPr="00772458">
        <w:rPr>
          <w:rFonts w:ascii="Times" w:hAnsi="Times"/>
          <w:sz w:val="16"/>
        </w:rPr>
        <w:t>. CRC Press, 2014.</w:t>
      </w:r>
    </w:p>
    <w:p w14:paraId="1025C9B9" w14:textId="77777777" w:rsidR="00772458" w:rsidRPr="00772458" w:rsidRDefault="00772458" w:rsidP="00772458">
      <w:pPr>
        <w:pStyle w:val="11"/>
        <w:rPr>
          <w:rFonts w:ascii="Times" w:hAnsi="Times"/>
          <w:sz w:val="16"/>
        </w:rPr>
      </w:pPr>
      <w:r w:rsidRPr="00772458">
        <w:rPr>
          <w:rFonts w:ascii="Times" w:hAnsi="Times"/>
          <w:sz w:val="16"/>
        </w:rPr>
        <w:t>[6]</w:t>
      </w:r>
      <w:r w:rsidRPr="00772458">
        <w:rPr>
          <w:rFonts w:ascii="Times" w:hAnsi="Times"/>
          <w:sz w:val="16"/>
        </w:rPr>
        <w:tab/>
        <w:t xml:space="preserve">A. M. Treisman and G. Gelade, “A feature-integration theory of attention,” </w:t>
      </w:r>
      <w:r w:rsidRPr="00772458">
        <w:rPr>
          <w:rFonts w:ascii="Times" w:hAnsi="Times"/>
          <w:i/>
          <w:iCs/>
          <w:sz w:val="16"/>
        </w:rPr>
        <w:t>Cognit. Psychol.</w:t>
      </w:r>
      <w:r w:rsidRPr="00772458">
        <w:rPr>
          <w:rFonts w:ascii="Times" w:hAnsi="Times"/>
          <w:sz w:val="16"/>
        </w:rPr>
        <w:t>, vol. 12, no. 1, pp. 97–136, Jan. 1980.</w:t>
      </w:r>
    </w:p>
    <w:p w14:paraId="14B883F8" w14:textId="77777777" w:rsidR="00772458" w:rsidRPr="00772458" w:rsidRDefault="00772458" w:rsidP="00772458">
      <w:pPr>
        <w:pStyle w:val="11"/>
        <w:rPr>
          <w:rFonts w:ascii="Times" w:hAnsi="Times"/>
          <w:sz w:val="16"/>
        </w:rPr>
      </w:pPr>
      <w:r w:rsidRPr="00772458">
        <w:rPr>
          <w:rFonts w:ascii="Times" w:hAnsi="Times"/>
          <w:sz w:val="16"/>
        </w:rPr>
        <w:t>[7]</w:t>
      </w:r>
      <w:r w:rsidRPr="00772458">
        <w:rPr>
          <w:rFonts w:ascii="Times" w:hAnsi="Times"/>
          <w:sz w:val="16"/>
        </w:rPr>
        <w:tab/>
        <w:t xml:space="preserve">J. M. Wolfe, “Guided Search 2.0 A revised model of visual search,” </w:t>
      </w:r>
      <w:r w:rsidRPr="00772458">
        <w:rPr>
          <w:rFonts w:ascii="Times" w:hAnsi="Times"/>
          <w:i/>
          <w:iCs/>
          <w:sz w:val="16"/>
        </w:rPr>
        <w:t>Psychon. Bull. Rev.</w:t>
      </w:r>
      <w:r w:rsidRPr="00772458">
        <w:rPr>
          <w:rFonts w:ascii="Times" w:hAnsi="Times"/>
          <w:sz w:val="16"/>
        </w:rPr>
        <w:t>, vol. 1, no. 2, pp. 202–238, Jun. 1994.</w:t>
      </w:r>
    </w:p>
    <w:p w14:paraId="05AB78B2" w14:textId="77777777" w:rsidR="00772458" w:rsidRPr="00772458" w:rsidRDefault="00772458" w:rsidP="00772458">
      <w:pPr>
        <w:pStyle w:val="11"/>
        <w:rPr>
          <w:rFonts w:ascii="Times" w:hAnsi="Times"/>
          <w:sz w:val="16"/>
        </w:rPr>
      </w:pPr>
      <w:r w:rsidRPr="00772458">
        <w:rPr>
          <w:rFonts w:ascii="Times" w:hAnsi="Times"/>
          <w:sz w:val="16"/>
        </w:rPr>
        <w:t>[8]</w:t>
      </w:r>
      <w:r w:rsidRPr="00772458">
        <w:rPr>
          <w:rFonts w:ascii="Times" w:hAnsi="Times"/>
          <w:sz w:val="16"/>
        </w:rPr>
        <w:tab/>
        <w:t xml:space="preserve">R. Kosara and J. Mackinlay, “Storytelling: The Next Step for Visualization,” </w:t>
      </w:r>
      <w:r w:rsidRPr="00772458">
        <w:rPr>
          <w:rFonts w:ascii="Times" w:hAnsi="Times"/>
          <w:i/>
          <w:iCs/>
          <w:sz w:val="16"/>
        </w:rPr>
        <w:t>Computer</w:t>
      </w:r>
      <w:r w:rsidRPr="00772458">
        <w:rPr>
          <w:rFonts w:ascii="Times" w:hAnsi="Times"/>
          <w:sz w:val="16"/>
        </w:rPr>
        <w:t>, vol. 46, no. 5, pp. 44–50, May 2013.</w:t>
      </w:r>
    </w:p>
    <w:p w14:paraId="1E41EF9A" w14:textId="77777777" w:rsidR="00772458" w:rsidRPr="00772458" w:rsidRDefault="00772458" w:rsidP="00772458">
      <w:pPr>
        <w:pStyle w:val="11"/>
        <w:rPr>
          <w:rFonts w:ascii="Times" w:hAnsi="Times"/>
          <w:sz w:val="16"/>
        </w:rPr>
      </w:pPr>
      <w:r w:rsidRPr="00772458">
        <w:rPr>
          <w:rFonts w:ascii="Times" w:hAnsi="Times"/>
          <w:sz w:val="16"/>
        </w:rPr>
        <w:t>[9]</w:t>
      </w:r>
      <w:r w:rsidRPr="00772458">
        <w:rPr>
          <w:rFonts w:ascii="Times" w:hAnsi="Times"/>
          <w:sz w:val="16"/>
        </w:rPr>
        <w:tab/>
        <w:t xml:space="preserve">E. Segel and J. Heer, “Narrative Visualization: Telling Stories with Data,” </w:t>
      </w:r>
      <w:r w:rsidRPr="00772458">
        <w:rPr>
          <w:rFonts w:ascii="Times" w:hAnsi="Times"/>
          <w:i/>
          <w:iCs/>
          <w:sz w:val="16"/>
        </w:rPr>
        <w:t>IEEE Trans. Vis. Comput. Graph.</w:t>
      </w:r>
      <w:r w:rsidRPr="00772458">
        <w:rPr>
          <w:rFonts w:ascii="Times" w:hAnsi="Times"/>
          <w:sz w:val="16"/>
        </w:rPr>
        <w:t>, vol. 16, no. 6, pp. 1139–1148, Nov. 2010.</w:t>
      </w:r>
    </w:p>
    <w:p w14:paraId="62919D7E" w14:textId="77777777" w:rsidR="00772458" w:rsidRPr="00772458" w:rsidRDefault="00772458" w:rsidP="00772458">
      <w:pPr>
        <w:pStyle w:val="11"/>
        <w:rPr>
          <w:rFonts w:ascii="Times" w:hAnsi="Times"/>
          <w:sz w:val="16"/>
        </w:rPr>
      </w:pPr>
      <w:r w:rsidRPr="00772458">
        <w:rPr>
          <w:rFonts w:ascii="Times" w:hAnsi="Times"/>
          <w:sz w:val="16"/>
        </w:rPr>
        <w:t>[10]</w:t>
      </w:r>
      <w:r w:rsidRPr="00772458">
        <w:rPr>
          <w:rFonts w:ascii="Times" w:hAnsi="Times"/>
          <w:sz w:val="16"/>
        </w:rPr>
        <w:tab/>
        <w:t xml:space="preserve">F. Amini, N. Henry Riche, B. Lee, C. Hurter, and P. Irani, “Understanding Data Videos: Looking at Narrative Visualization Through the Cinematography Lens,” in </w:t>
      </w:r>
      <w:r w:rsidRPr="00772458">
        <w:rPr>
          <w:rFonts w:ascii="Times" w:hAnsi="Times"/>
          <w:i/>
          <w:iCs/>
          <w:sz w:val="16"/>
        </w:rPr>
        <w:t>Proceedings of the 33rd Annual ACM Conference on Human Factors in Computing Systems</w:t>
      </w:r>
      <w:r w:rsidRPr="00772458">
        <w:rPr>
          <w:rFonts w:ascii="Times" w:hAnsi="Times"/>
          <w:sz w:val="16"/>
        </w:rPr>
        <w:t>, New York, NY, USA, 2015, pp. 1459–1468.</w:t>
      </w:r>
    </w:p>
    <w:p w14:paraId="0753CD9C" w14:textId="77777777" w:rsidR="00772458" w:rsidRPr="00772458" w:rsidRDefault="00772458" w:rsidP="00772458">
      <w:pPr>
        <w:pStyle w:val="11"/>
        <w:rPr>
          <w:rFonts w:ascii="Times" w:hAnsi="Times"/>
          <w:sz w:val="16"/>
        </w:rPr>
      </w:pPr>
      <w:r w:rsidRPr="00772458">
        <w:rPr>
          <w:rFonts w:ascii="Times" w:hAnsi="Times"/>
          <w:sz w:val="16"/>
        </w:rPr>
        <w:t>[11]</w:t>
      </w:r>
      <w:r w:rsidRPr="00772458">
        <w:rPr>
          <w:rFonts w:ascii="Times" w:hAnsi="Times"/>
          <w:sz w:val="16"/>
        </w:rPr>
        <w:tab/>
        <w:t xml:space="preserve">B. Lee, N. H. Riche, P. Isenberg, and S. Carpendale, “More Than Telling a Story: Transforming Data into Visually Shared Stories,” </w:t>
      </w:r>
      <w:r w:rsidRPr="00772458">
        <w:rPr>
          <w:rFonts w:ascii="Times" w:hAnsi="Times"/>
          <w:i/>
          <w:iCs/>
          <w:sz w:val="16"/>
        </w:rPr>
        <w:t>IEEE Comput. Graph. Appl.</w:t>
      </w:r>
      <w:r w:rsidRPr="00772458">
        <w:rPr>
          <w:rFonts w:ascii="Times" w:hAnsi="Times"/>
          <w:sz w:val="16"/>
        </w:rPr>
        <w:t>, vol. 35, no. 5, pp. 84–90, Sep. 2015.</w:t>
      </w:r>
    </w:p>
    <w:p w14:paraId="4FB882D5" w14:textId="5398ACF2" w:rsidR="00FB6D88" w:rsidRPr="0068288C" w:rsidRDefault="000D7F14" w:rsidP="00FB6D88">
      <w:pPr>
        <w:pStyle w:val="Reference"/>
        <w:numPr>
          <w:ilvl w:val="0"/>
          <w:numId w:val="0"/>
        </w:numPr>
        <w:rPr>
          <w:lang w:eastAsia="zh-CN"/>
        </w:rPr>
      </w:pPr>
      <w:r>
        <w:fldChar w:fldCharType="end"/>
      </w:r>
    </w:p>
    <w:sectPr w:rsidR="00FB6D88" w:rsidRPr="0068288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704A5" w14:textId="77777777" w:rsidR="006A3C38" w:rsidRDefault="006A3C38">
      <w:r>
        <w:separator/>
      </w:r>
    </w:p>
  </w:endnote>
  <w:endnote w:type="continuationSeparator" w:id="0">
    <w:p w14:paraId="099A28BB" w14:textId="77777777" w:rsidR="006A3C38" w:rsidRDefault="006A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EBA" w14:textId="77777777" w:rsidR="00BF4F16" w:rsidRDefault="00BF4F16" w:rsidP="00BF4F16">
    <w:pPr>
      <w:ind w:left="37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E1F5E" w14:textId="77777777" w:rsidR="006A3C38" w:rsidRDefault="006A3C38">
      <w:r>
        <w:separator/>
      </w:r>
    </w:p>
  </w:footnote>
  <w:footnote w:type="continuationSeparator" w:id="0">
    <w:p w14:paraId="4867FB6C" w14:textId="77777777" w:rsidR="006A3C38" w:rsidRDefault="006A3C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70D840"/>
    <w:lvl w:ilvl="0">
      <w:start w:val="1"/>
      <w:numFmt w:val="decimal"/>
      <w:lvlText w:val="%1."/>
      <w:lvlJc w:val="left"/>
      <w:pPr>
        <w:tabs>
          <w:tab w:val="num" w:pos="1492"/>
        </w:tabs>
        <w:ind w:left="1492" w:hanging="360"/>
      </w:pPr>
    </w:lvl>
  </w:abstractNum>
  <w:abstractNum w:abstractNumId="2">
    <w:nsid w:val="FFFFFF7D"/>
    <w:multiLevelType w:val="singleLevel"/>
    <w:tmpl w:val="5776B794"/>
    <w:lvl w:ilvl="0">
      <w:start w:val="1"/>
      <w:numFmt w:val="decimal"/>
      <w:lvlText w:val="%1."/>
      <w:lvlJc w:val="left"/>
      <w:pPr>
        <w:tabs>
          <w:tab w:val="num" w:pos="1209"/>
        </w:tabs>
        <w:ind w:left="1209" w:hanging="360"/>
      </w:pPr>
    </w:lvl>
  </w:abstractNum>
  <w:abstractNum w:abstractNumId="3">
    <w:nsid w:val="FFFFFF7E"/>
    <w:multiLevelType w:val="singleLevel"/>
    <w:tmpl w:val="CAC46BE4"/>
    <w:lvl w:ilvl="0">
      <w:start w:val="1"/>
      <w:numFmt w:val="decimal"/>
      <w:lvlText w:val="%1."/>
      <w:lvlJc w:val="left"/>
      <w:pPr>
        <w:tabs>
          <w:tab w:val="num" w:pos="926"/>
        </w:tabs>
        <w:ind w:left="926" w:hanging="360"/>
      </w:pPr>
    </w:lvl>
  </w:abstractNum>
  <w:abstractNum w:abstractNumId="4">
    <w:nsid w:val="FFFFFF7F"/>
    <w:multiLevelType w:val="singleLevel"/>
    <w:tmpl w:val="EFCE336C"/>
    <w:lvl w:ilvl="0">
      <w:start w:val="1"/>
      <w:numFmt w:val="decimal"/>
      <w:lvlText w:val="%1."/>
      <w:lvlJc w:val="left"/>
      <w:pPr>
        <w:tabs>
          <w:tab w:val="num" w:pos="643"/>
        </w:tabs>
        <w:ind w:left="643" w:hanging="360"/>
      </w:pPr>
    </w:lvl>
  </w:abstractNum>
  <w:abstractNum w:abstractNumId="5">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96EFD12"/>
    <w:lvl w:ilvl="0">
      <w:start w:val="1"/>
      <w:numFmt w:val="decimal"/>
      <w:lvlText w:val="%1."/>
      <w:lvlJc w:val="left"/>
      <w:pPr>
        <w:tabs>
          <w:tab w:val="num" w:pos="360"/>
        </w:tabs>
        <w:ind w:left="360" w:hanging="360"/>
      </w:pPr>
    </w:lvl>
  </w:abstractNum>
  <w:abstractNum w:abstractNumId="1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nsid w:val="240C0CF0"/>
    <w:multiLevelType w:val="multilevel"/>
    <w:tmpl w:val="6ACEBE9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9E9554B"/>
    <w:multiLevelType w:val="hybridMultilevel"/>
    <w:tmpl w:val="11A0747A"/>
    <w:lvl w:ilvl="0" w:tplc="FBFA6A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11"/>
  </w:num>
  <w:num w:numId="2">
    <w:abstractNumId w:val="13"/>
  </w:num>
  <w:num w:numId="3">
    <w:abstractNumId w:val="17"/>
  </w:num>
  <w:num w:numId="4">
    <w:abstractNumId w:val="12"/>
  </w:num>
  <w:num w:numId="5">
    <w:abstractNumId w:val="15"/>
  </w:num>
  <w:num w:numId="6">
    <w:abstractNumId w:val="16"/>
  </w:num>
  <w:num w:numId="7">
    <w:abstractNumId w:val="11"/>
  </w:num>
  <w:num w:numId="8">
    <w:abstractNumId w:val="13"/>
  </w:num>
  <w:num w:numId="9">
    <w:abstractNumId w:val="13"/>
  </w:num>
  <w:num w:numId="10">
    <w:abstractNumId w:val="13"/>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2"/>
  </w:num>
  <w:num w:numId="18">
    <w:abstractNumId w:val="15"/>
  </w:num>
  <w:num w:numId="19">
    <w:abstractNumId w:val="16"/>
  </w:num>
  <w:num w:numId="20">
    <w:abstractNumId w:val="11"/>
  </w:num>
  <w:num w:numId="21">
    <w:abstractNumId w:val="13"/>
  </w:num>
  <w:num w:numId="22">
    <w:abstractNumId w:val="13"/>
  </w:num>
  <w:num w:numId="23">
    <w:abstractNumId w:val="13"/>
  </w:num>
  <w:num w:numId="24">
    <w:abstractNumId w:val="13"/>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2"/>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4"/>
  </w:num>
  <w:num w:numId="46">
    <w:abstractNumId w:val="13"/>
  </w:num>
  <w:num w:numId="47">
    <w:abstractNumId w:val="1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mirrorMargin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AC"/>
    <w:rsid w:val="00002773"/>
    <w:rsid w:val="00002FAB"/>
    <w:rsid w:val="00006858"/>
    <w:rsid w:val="00025714"/>
    <w:rsid w:val="00066351"/>
    <w:rsid w:val="00077D10"/>
    <w:rsid w:val="000826C1"/>
    <w:rsid w:val="000D7F14"/>
    <w:rsid w:val="000E0FCC"/>
    <w:rsid w:val="000E1242"/>
    <w:rsid w:val="000E2174"/>
    <w:rsid w:val="000F08B4"/>
    <w:rsid w:val="000F6542"/>
    <w:rsid w:val="00101ED1"/>
    <w:rsid w:val="00111E24"/>
    <w:rsid w:val="00123FC6"/>
    <w:rsid w:val="001253AC"/>
    <w:rsid w:val="001262C7"/>
    <w:rsid w:val="00171C66"/>
    <w:rsid w:val="001B097A"/>
    <w:rsid w:val="001C6359"/>
    <w:rsid w:val="001E13A5"/>
    <w:rsid w:val="001F68C5"/>
    <w:rsid w:val="00201EB0"/>
    <w:rsid w:val="002047FF"/>
    <w:rsid w:val="00216878"/>
    <w:rsid w:val="0021756B"/>
    <w:rsid w:val="002335F7"/>
    <w:rsid w:val="002433DF"/>
    <w:rsid w:val="00265F2E"/>
    <w:rsid w:val="00282D9C"/>
    <w:rsid w:val="002B00AC"/>
    <w:rsid w:val="002F03DF"/>
    <w:rsid w:val="00322816"/>
    <w:rsid w:val="00324DF0"/>
    <w:rsid w:val="003250BE"/>
    <w:rsid w:val="00335565"/>
    <w:rsid w:val="00336D36"/>
    <w:rsid w:val="00376D48"/>
    <w:rsid w:val="00391A95"/>
    <w:rsid w:val="003B2649"/>
    <w:rsid w:val="003B391C"/>
    <w:rsid w:val="003B6F4B"/>
    <w:rsid w:val="0040736F"/>
    <w:rsid w:val="00425BAB"/>
    <w:rsid w:val="00445397"/>
    <w:rsid w:val="0045744E"/>
    <w:rsid w:val="004863CA"/>
    <w:rsid w:val="004937E3"/>
    <w:rsid w:val="004A115B"/>
    <w:rsid w:val="004A2F92"/>
    <w:rsid w:val="004D25C7"/>
    <w:rsid w:val="005101B9"/>
    <w:rsid w:val="00516AB3"/>
    <w:rsid w:val="00551827"/>
    <w:rsid w:val="00573EA5"/>
    <w:rsid w:val="0057777B"/>
    <w:rsid w:val="005A7A65"/>
    <w:rsid w:val="005D51F9"/>
    <w:rsid w:val="005D67A7"/>
    <w:rsid w:val="005D7833"/>
    <w:rsid w:val="005F5BBF"/>
    <w:rsid w:val="006355D6"/>
    <w:rsid w:val="006826E2"/>
    <w:rsid w:val="00686225"/>
    <w:rsid w:val="00691E17"/>
    <w:rsid w:val="00691FDA"/>
    <w:rsid w:val="006A3C38"/>
    <w:rsid w:val="006D1C75"/>
    <w:rsid w:val="006D7667"/>
    <w:rsid w:val="006E6AC3"/>
    <w:rsid w:val="00701FE8"/>
    <w:rsid w:val="00736F83"/>
    <w:rsid w:val="007375DA"/>
    <w:rsid w:val="007401B6"/>
    <w:rsid w:val="00743B09"/>
    <w:rsid w:val="00744079"/>
    <w:rsid w:val="00766494"/>
    <w:rsid w:val="00772458"/>
    <w:rsid w:val="00774919"/>
    <w:rsid w:val="00783732"/>
    <w:rsid w:val="007E10AB"/>
    <w:rsid w:val="007E62A6"/>
    <w:rsid w:val="007E7487"/>
    <w:rsid w:val="007F3538"/>
    <w:rsid w:val="00801360"/>
    <w:rsid w:val="008167F1"/>
    <w:rsid w:val="00820ECA"/>
    <w:rsid w:val="00824F14"/>
    <w:rsid w:val="00863BDA"/>
    <w:rsid w:val="008B54DD"/>
    <w:rsid w:val="008C03D6"/>
    <w:rsid w:val="008D6B37"/>
    <w:rsid w:val="008E422D"/>
    <w:rsid w:val="009044CB"/>
    <w:rsid w:val="009132A0"/>
    <w:rsid w:val="009242A0"/>
    <w:rsid w:val="00935897"/>
    <w:rsid w:val="0094621C"/>
    <w:rsid w:val="009520D1"/>
    <w:rsid w:val="00991DE7"/>
    <w:rsid w:val="00992B88"/>
    <w:rsid w:val="009933AE"/>
    <w:rsid w:val="009C06F0"/>
    <w:rsid w:val="009D406B"/>
    <w:rsid w:val="009D7B61"/>
    <w:rsid w:val="009F45A1"/>
    <w:rsid w:val="009F7D08"/>
    <w:rsid w:val="00A07B64"/>
    <w:rsid w:val="00A22032"/>
    <w:rsid w:val="00A25BA6"/>
    <w:rsid w:val="00A322BE"/>
    <w:rsid w:val="00A709D0"/>
    <w:rsid w:val="00A839E5"/>
    <w:rsid w:val="00AA46EE"/>
    <w:rsid w:val="00AC039A"/>
    <w:rsid w:val="00B06530"/>
    <w:rsid w:val="00B201FC"/>
    <w:rsid w:val="00B42131"/>
    <w:rsid w:val="00B7074C"/>
    <w:rsid w:val="00B841D0"/>
    <w:rsid w:val="00B93689"/>
    <w:rsid w:val="00B97A0D"/>
    <w:rsid w:val="00BF4F16"/>
    <w:rsid w:val="00BF560A"/>
    <w:rsid w:val="00C266F8"/>
    <w:rsid w:val="00C3691F"/>
    <w:rsid w:val="00C41545"/>
    <w:rsid w:val="00C43B89"/>
    <w:rsid w:val="00C5561F"/>
    <w:rsid w:val="00C5693A"/>
    <w:rsid w:val="00C60F4E"/>
    <w:rsid w:val="00C952B4"/>
    <w:rsid w:val="00CB75F3"/>
    <w:rsid w:val="00CC3D5F"/>
    <w:rsid w:val="00CD2B29"/>
    <w:rsid w:val="00CD627C"/>
    <w:rsid w:val="00CF33FA"/>
    <w:rsid w:val="00D00177"/>
    <w:rsid w:val="00D019AB"/>
    <w:rsid w:val="00D1315F"/>
    <w:rsid w:val="00D20D8C"/>
    <w:rsid w:val="00D230AA"/>
    <w:rsid w:val="00D432C4"/>
    <w:rsid w:val="00D46DA5"/>
    <w:rsid w:val="00D57A35"/>
    <w:rsid w:val="00D646DC"/>
    <w:rsid w:val="00D93BD2"/>
    <w:rsid w:val="00DA4307"/>
    <w:rsid w:val="00DD0E43"/>
    <w:rsid w:val="00DD0F88"/>
    <w:rsid w:val="00DE2E85"/>
    <w:rsid w:val="00DE2E8A"/>
    <w:rsid w:val="00DE67FF"/>
    <w:rsid w:val="00DF7EAC"/>
    <w:rsid w:val="00E01066"/>
    <w:rsid w:val="00E203D6"/>
    <w:rsid w:val="00E32843"/>
    <w:rsid w:val="00E5488C"/>
    <w:rsid w:val="00E66183"/>
    <w:rsid w:val="00E71976"/>
    <w:rsid w:val="00EA03EB"/>
    <w:rsid w:val="00EA30FC"/>
    <w:rsid w:val="00EE04E9"/>
    <w:rsid w:val="00EF0644"/>
    <w:rsid w:val="00F10A32"/>
    <w:rsid w:val="00F13A6B"/>
    <w:rsid w:val="00F20817"/>
    <w:rsid w:val="00F25D50"/>
    <w:rsid w:val="00F277B7"/>
    <w:rsid w:val="00F32B5E"/>
    <w:rsid w:val="00F341E6"/>
    <w:rsid w:val="00F53FB6"/>
    <w:rsid w:val="00F579A8"/>
    <w:rsid w:val="00F971A3"/>
    <w:rsid w:val="00FB3DD4"/>
    <w:rsid w:val="00FB6D88"/>
    <w:rsid w:val="00FC6923"/>
    <w:rsid w:val="00FD45B0"/>
    <w:rsid w:val="00FE236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autoRedefine/>
    <w:qFormat/>
    <w:rsid w:val="005472E2"/>
    <w:rPr>
      <w:szCs w:val="24"/>
    </w:rPr>
  </w:style>
  <w:style w:type="paragraph" w:styleId="1">
    <w:name w:val="heading 1"/>
    <w:basedOn w:val="a"/>
    <w:next w:val="a"/>
    <w:autoRedefine/>
    <w:qFormat/>
    <w:rsid w:val="00A709D0"/>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2">
    <w:name w:val="heading 2"/>
    <w:basedOn w:val="a"/>
    <w:next w:val="a"/>
    <w:autoRedefine/>
    <w:qFormat/>
    <w:rsid w:val="005472E2"/>
    <w:pPr>
      <w:keepNext/>
      <w:numPr>
        <w:ilvl w:val="1"/>
        <w:numId w:val="24"/>
      </w:numPr>
      <w:spacing w:before="180" w:after="60" w:line="200" w:lineRule="exact"/>
      <w:outlineLvl w:val="1"/>
    </w:pPr>
    <w:rPr>
      <w:rFonts w:ascii="Helvetica" w:hAnsi="Helvetica"/>
      <w:b/>
      <w:sz w:val="18"/>
    </w:rPr>
  </w:style>
  <w:style w:type="paragraph" w:styleId="3">
    <w:name w:val="heading 3"/>
    <w:basedOn w:val="a"/>
    <w:next w:val="a"/>
    <w:autoRedefine/>
    <w:qFormat/>
    <w:rsid w:val="005472E2"/>
    <w:pPr>
      <w:keepNext/>
      <w:numPr>
        <w:ilvl w:val="2"/>
        <w:numId w:val="24"/>
      </w:numPr>
      <w:spacing w:before="140" w:after="60" w:line="200" w:lineRule="exact"/>
      <w:outlineLvl w:val="2"/>
    </w:pPr>
    <w:rPr>
      <w:rFonts w:ascii="Helvetica" w:hAnsi="Helvetica"/>
      <w:sz w:val="18"/>
    </w:rPr>
  </w:style>
  <w:style w:type="paragraph" w:styleId="4">
    <w:name w:val="heading 4"/>
    <w:basedOn w:val="a"/>
    <w:next w:val="a"/>
    <w:autoRedefine/>
    <w:qFormat/>
    <w:rsid w:val="005472E2"/>
    <w:pPr>
      <w:keepNext/>
      <w:numPr>
        <w:ilvl w:val="3"/>
        <w:numId w:val="30"/>
      </w:numPr>
      <w:spacing w:before="240" w:after="60" w:line="200" w:lineRule="exact"/>
      <w:outlineLvl w:val="3"/>
    </w:pPr>
    <w:rPr>
      <w:rFonts w:ascii="Helvetica" w:hAnsi="Helvetica"/>
      <w:b/>
      <w:sz w:val="18"/>
    </w:rPr>
  </w:style>
  <w:style w:type="paragraph" w:styleId="5">
    <w:name w:val="heading 5"/>
    <w:basedOn w:val="a"/>
    <w:next w:val="a"/>
    <w:autoRedefine/>
    <w:qFormat/>
    <w:rsid w:val="005472E2"/>
    <w:pPr>
      <w:numPr>
        <w:ilvl w:val="4"/>
        <w:numId w:val="30"/>
      </w:numPr>
      <w:spacing w:before="240" w:after="60" w:line="200" w:lineRule="exact"/>
      <w:outlineLvl w:val="4"/>
    </w:pPr>
    <w:rPr>
      <w:rFonts w:ascii="Helvetica" w:hAnsi="Helvetica"/>
      <w:b/>
      <w:i/>
      <w:sz w:val="18"/>
    </w:rPr>
  </w:style>
  <w:style w:type="paragraph" w:styleId="6">
    <w:name w:val="heading 6"/>
    <w:basedOn w:val="a"/>
    <w:next w:val="a"/>
    <w:autoRedefine/>
    <w:qFormat/>
    <w:rsid w:val="005472E2"/>
    <w:pPr>
      <w:numPr>
        <w:ilvl w:val="5"/>
        <w:numId w:val="30"/>
      </w:numPr>
      <w:spacing w:before="240" w:after="60" w:line="200" w:lineRule="exact"/>
      <w:outlineLvl w:val="5"/>
    </w:pPr>
    <w:rPr>
      <w:rFonts w:ascii="Helvetica" w:hAnsi="Helvetica"/>
      <w:b/>
      <w:sz w:val="18"/>
    </w:rPr>
  </w:style>
  <w:style w:type="paragraph" w:styleId="7">
    <w:name w:val="heading 7"/>
    <w:basedOn w:val="a"/>
    <w:next w:val="a"/>
    <w:autoRedefine/>
    <w:qFormat/>
    <w:rsid w:val="005472E2"/>
    <w:pPr>
      <w:numPr>
        <w:ilvl w:val="6"/>
        <w:numId w:val="30"/>
      </w:numPr>
      <w:spacing w:before="240" w:after="60" w:line="200" w:lineRule="exact"/>
      <w:outlineLvl w:val="6"/>
    </w:pPr>
    <w:rPr>
      <w:rFonts w:ascii="Helvetica" w:hAnsi="Helvetica"/>
      <w:sz w:val="18"/>
    </w:rPr>
  </w:style>
  <w:style w:type="paragraph" w:styleId="8">
    <w:name w:val="heading 8"/>
    <w:basedOn w:val="a"/>
    <w:next w:val="a"/>
    <w:autoRedefine/>
    <w:qFormat/>
    <w:rsid w:val="005472E2"/>
    <w:pPr>
      <w:numPr>
        <w:ilvl w:val="7"/>
        <w:numId w:val="30"/>
      </w:numPr>
      <w:spacing w:before="240" w:after="60" w:line="200" w:lineRule="exact"/>
      <w:outlineLvl w:val="7"/>
    </w:pPr>
    <w:rPr>
      <w:rFonts w:ascii="Helvetica" w:hAnsi="Helvetica"/>
      <w:i/>
      <w:sz w:val="18"/>
    </w:rPr>
  </w:style>
  <w:style w:type="paragraph" w:styleId="9">
    <w:name w:val="heading 9"/>
    <w:basedOn w:val="a"/>
    <w:next w:val="a"/>
    <w:autoRedefine/>
    <w:qFormat/>
    <w:rsid w:val="005472E2"/>
    <w:pPr>
      <w:numPr>
        <w:ilvl w:val="8"/>
        <w:numId w:val="30"/>
      </w:numPr>
      <w:spacing w:before="240" w:after="60" w:line="200" w:lineRule="exact"/>
      <w:outlineLvl w:val="8"/>
    </w:pPr>
    <w:rPr>
      <w:rFonts w:ascii="Helvetica" w:hAnsi="Helvetica"/>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next w:val="a"/>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a"/>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a"/>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a"/>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a"/>
    <w:next w:val="a"/>
    <w:autoRedefine/>
    <w:rsid w:val="005472E2"/>
    <w:pPr>
      <w:widowControl w:val="0"/>
      <w:suppressAutoHyphens/>
      <w:spacing w:after="140" w:line="280" w:lineRule="exact"/>
      <w:jc w:val="center"/>
    </w:pPr>
    <w:rPr>
      <w:rFonts w:ascii="Helvetica" w:hAnsi="Helvetica"/>
    </w:rPr>
  </w:style>
  <w:style w:type="paragraph" w:styleId="a3">
    <w:name w:val="caption"/>
    <w:basedOn w:val="a"/>
    <w:next w:val="a"/>
    <w:autoRedefine/>
    <w:qFormat/>
    <w:rsid w:val="005472E2"/>
    <w:pPr>
      <w:spacing w:before="120" w:after="120"/>
    </w:pPr>
    <w:rPr>
      <w:b/>
    </w:rPr>
  </w:style>
  <w:style w:type="paragraph" w:customStyle="1" w:styleId="CCCLINE">
    <w:name w:val="CCC LINE"/>
    <w:basedOn w:val="a"/>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a"/>
    <w:autoRedefine/>
    <w:rsid w:val="005472E2"/>
    <w:pPr>
      <w:autoSpaceDE w:val="0"/>
      <w:autoSpaceDN w:val="0"/>
      <w:adjustRightInd w:val="0"/>
      <w:spacing w:line="288" w:lineRule="auto"/>
      <w:textAlignment w:val="center"/>
    </w:pPr>
    <w:rPr>
      <w:rFonts w:cs="Times"/>
      <w:color w:val="000000"/>
    </w:rPr>
  </w:style>
  <w:style w:type="paragraph" w:styleId="a4">
    <w:name w:val="Document Map"/>
    <w:basedOn w:val="a"/>
    <w:autoRedefine/>
    <w:rsid w:val="005472E2"/>
    <w:pPr>
      <w:shd w:val="clear" w:color="auto" w:fill="000080"/>
    </w:pPr>
    <w:rPr>
      <w:rFonts w:ascii="Helvetica" w:eastAsia="MS Gothic" w:hAnsi="Helvetica"/>
      <w:sz w:val="18"/>
    </w:rPr>
  </w:style>
  <w:style w:type="paragraph" w:customStyle="1" w:styleId="FigureCaption">
    <w:name w:val="Figure Caption"/>
    <w:basedOn w:val="a"/>
    <w:autoRedefine/>
    <w:rsid w:val="005472E2"/>
    <w:pPr>
      <w:spacing w:before="30" w:after="180" w:line="190" w:lineRule="exact"/>
    </w:pPr>
    <w:rPr>
      <w:rFonts w:ascii="Helvetica" w:hAnsi="Helvetica"/>
      <w:sz w:val="16"/>
    </w:rPr>
  </w:style>
  <w:style w:type="character" w:styleId="a5">
    <w:name w:val="FollowedHyperlink"/>
    <w:rsid w:val="005472E2"/>
    <w:rPr>
      <w:color w:val="800080"/>
      <w:u w:val="single"/>
    </w:rPr>
  </w:style>
  <w:style w:type="paragraph" w:styleId="a6">
    <w:name w:val="footer"/>
    <w:basedOn w:val="a"/>
    <w:autoRedefine/>
    <w:semiHidden/>
    <w:rsid w:val="005472E2"/>
    <w:pPr>
      <w:tabs>
        <w:tab w:val="center" w:pos="4320"/>
        <w:tab w:val="right" w:pos="8640"/>
      </w:tabs>
    </w:pPr>
  </w:style>
  <w:style w:type="paragraph" w:customStyle="1" w:styleId="Footnote">
    <w:name w:val="Footnote"/>
    <w:basedOn w:val="a"/>
    <w:autoRedefine/>
    <w:rsid w:val="005472E2"/>
    <w:pPr>
      <w:framePr w:w="5040" w:vSpace="200" w:wrap="auto" w:hAnchor="text" w:yAlign="bottom"/>
      <w:widowControl w:val="0"/>
      <w:spacing w:line="180" w:lineRule="exact"/>
    </w:pPr>
    <w:rPr>
      <w:i/>
      <w:kern w:val="16"/>
      <w:sz w:val="16"/>
    </w:rPr>
  </w:style>
  <w:style w:type="paragraph" w:styleId="a7">
    <w:name w:val="footnote text"/>
    <w:basedOn w:val="a"/>
    <w:autoRedefine/>
    <w:semiHidden/>
    <w:rsid w:val="005472E2"/>
  </w:style>
  <w:style w:type="paragraph" w:customStyle="1" w:styleId="FOOTNOTE0">
    <w:name w:val="FOOTNOTE"/>
    <w:basedOn w:val="a7"/>
    <w:autoRedefine/>
    <w:rsid w:val="005472E2"/>
    <w:pPr>
      <w:framePr w:w="5040" w:vSpace="200" w:wrap="notBeside" w:hAnchor="text" w:xAlign="center" w:yAlign="bottom"/>
      <w:widowControl w:val="0"/>
      <w:spacing w:before="5"/>
      <w:jc w:val="both"/>
    </w:pPr>
    <w:rPr>
      <w:kern w:val="16"/>
      <w:sz w:val="16"/>
      <w:szCs w:val="20"/>
    </w:rPr>
  </w:style>
  <w:style w:type="character" w:styleId="a8">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a9">
    <w:name w:val="header"/>
    <w:basedOn w:val="a"/>
    <w:rsid w:val="005472E2"/>
    <w:pPr>
      <w:widowControl w:val="0"/>
      <w:tabs>
        <w:tab w:val="right" w:pos="10200"/>
      </w:tabs>
      <w:spacing w:line="220" w:lineRule="exact"/>
    </w:pPr>
    <w:rPr>
      <w:rFonts w:ascii="Helvetica" w:hAnsi="Helvetica"/>
      <w:caps/>
      <w:kern w:val="16"/>
      <w:sz w:val="14"/>
    </w:rPr>
  </w:style>
  <w:style w:type="character" w:styleId="aa">
    <w:name w:val="Hyperlink"/>
    <w:rsid w:val="005472E2"/>
    <w:rPr>
      <w:color w:val="0000FF"/>
      <w:u w:val="single"/>
    </w:rPr>
  </w:style>
  <w:style w:type="paragraph" w:customStyle="1" w:styleId="Keywords">
    <w:name w:val="Keywords"/>
    <w:basedOn w:val="Abstract"/>
    <w:next w:val="1"/>
    <w:autoRedefine/>
    <w:rsid w:val="005472E2"/>
  </w:style>
  <w:style w:type="paragraph" w:customStyle="1" w:styleId="LISTTYPE1Bullet">
    <w:name w:val="LIST TYPE 1 (Bullet)"/>
    <w:basedOn w:val="a"/>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a"/>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a"/>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ab">
    <w:name w:val="Table Grid"/>
    <w:basedOn w:val="a1"/>
    <w:rsid w:val="005472E2"/>
    <w:tblPr>
      <w:tblInd w:w="0" w:type="dxa"/>
      <w:tblCellMar>
        <w:top w:w="0" w:type="dxa"/>
        <w:left w:w="108" w:type="dxa"/>
        <w:bottom w:w="0" w:type="dxa"/>
        <w:right w:w="108" w:type="dxa"/>
      </w:tblCellMar>
    </w:tblPr>
    <w:tcPr>
      <w:shd w:val="clear" w:color="auto" w:fill="auto"/>
    </w:tcPr>
  </w:style>
  <w:style w:type="paragraph" w:customStyle="1" w:styleId="10">
    <w:name w:val="标题1"/>
    <w:basedOn w:val="a"/>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1"/>
    <w:autoRedefine/>
    <w:qFormat/>
    <w:rsid w:val="005472E2"/>
    <w:pPr>
      <w:numPr>
        <w:numId w:val="0"/>
      </w:numPr>
      <w:spacing w:before="380"/>
    </w:pPr>
  </w:style>
  <w:style w:type="paragraph" w:styleId="ac">
    <w:name w:val="Balloon Text"/>
    <w:basedOn w:val="a"/>
    <w:link w:val="ad"/>
    <w:rsid w:val="007401B6"/>
    <w:rPr>
      <w:rFonts w:ascii="Lucida Grande" w:hAnsi="Lucida Grande"/>
      <w:sz w:val="18"/>
      <w:szCs w:val="18"/>
    </w:rPr>
  </w:style>
  <w:style w:type="character" w:customStyle="1" w:styleId="ad">
    <w:name w:val="批注框文本字符"/>
    <w:basedOn w:val="a0"/>
    <w:link w:val="ac"/>
    <w:rsid w:val="007401B6"/>
    <w:rPr>
      <w:rFonts w:ascii="Lucida Grande" w:hAnsi="Lucida Grande"/>
      <w:sz w:val="18"/>
      <w:szCs w:val="18"/>
    </w:rPr>
  </w:style>
  <w:style w:type="paragraph" w:customStyle="1" w:styleId="11">
    <w:name w:val="书目1"/>
    <w:basedOn w:val="a"/>
    <w:rsid w:val="000D7F14"/>
    <w:pPr>
      <w:tabs>
        <w:tab w:val="left" w:pos="500"/>
      </w:tabs>
      <w:ind w:left="504" w:hanging="504"/>
    </w:pPr>
  </w:style>
  <w:style w:type="paragraph" w:styleId="ae">
    <w:name w:val="List Paragraph"/>
    <w:basedOn w:val="a"/>
    <w:rsid w:val="009520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768065">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0:Word_Mac:template_journal_word_mac_no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HD:Users:Megh:VisWeb:gruvi:Web:vis:Templates:tvcg_10:Word_Mac:template_journal_word_mac_no_teaser.dotx</Template>
  <TotalTime>350</TotalTime>
  <Pages>4</Pages>
  <Words>6536</Words>
  <Characters>37260</Characters>
  <Application>Microsoft Macintosh Word</Application>
  <DocSecurity>0</DocSecurity>
  <Lines>310</Lines>
  <Paragraphs>87</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Sample Paper Title</vt:lpstr>
      <vt:lpstr>Introduction</vt:lpstr>
      <vt:lpstr>related work</vt:lpstr>
      <vt:lpstr>    Subsection One</vt:lpstr>
      <vt:lpstr>    Subsection Two</vt:lpstr>
      <vt:lpstr>three levels of structure</vt:lpstr>
      <vt:lpstr>decomposition algorithm</vt:lpstr>
      <vt:lpstr>system and interaction </vt:lpstr>
      <vt:lpstr>case study</vt:lpstr>
      <vt:lpstr>evaluation and discussion</vt:lpstr>
      <vt:lpstr>    Subsection One</vt:lpstr>
      <vt:lpstr>    Subsection Two</vt:lpstr>
      <vt:lpstr>        Sub-subsection One</vt:lpstr>
      <vt:lpstr>        Sub-subsection Two</vt:lpstr>
      <vt:lpstr>Conclusion</vt:lpstr>
      <vt:lpstr>Acknowledgments</vt:lpstr>
      <vt:lpstr>References</vt:lpstr>
    </vt:vector>
  </TitlesOfParts>
  <Company>RN</Company>
  <LinksUpToDate>false</LinksUpToDate>
  <CharactersWithSpaces>43709</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Qianwen WANG</cp:lastModifiedBy>
  <cp:revision>18</cp:revision>
  <cp:lastPrinted>2009-03-17T19:21:00Z</cp:lastPrinted>
  <dcterms:created xsi:type="dcterms:W3CDTF">2017-02-15T03:39:00Z</dcterms:created>
  <dcterms:modified xsi:type="dcterms:W3CDTF">2017-02-17T04:24:00Z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id="gOVPdV2Z"/&gt;&lt;style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