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FUNDAMENTOS: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  <w:color w:val="7a7a7a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TECNOLOGÍA WEB.</w:t>
      </w:r>
      <w:r w:rsidDel="00000000" w:rsidR="00000000" w:rsidRPr="00000000">
        <w:rPr>
          <w:rFonts w:ascii="Roboto" w:cs="Roboto" w:eastAsia="Roboto" w:hAnsi="Roboto"/>
          <w:color w:val="7a7a7a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2.7861027680824"/>
        <w:gridCol w:w="3731.165191979869"/>
        <w:gridCol w:w="2521.5605162756724"/>
        <w:tblGridChange w:id="0">
          <w:tblGrid>
            <w:gridCol w:w="2772.7861027680824"/>
            <w:gridCol w:w="3731.165191979869"/>
            <w:gridCol w:w="2521.560516275672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000000" w:space="0" w:sz="0" w:val="nil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-720" w:right="100" w:firstLine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000000" w:space="0" w:sz="0" w:val="nil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ind w:left="100" w:right="100" w:firstLine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DIFERENCIAS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ind w:left="100" w:right="100" w:firstLine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SIMILITUDES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ind w:left="100" w:righ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PÁGINA 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SE DENOMINA PÁGINA WEB A DOCUMENTOS QUE CONTIENE ELEMENTOS MULTIMEDIA (IMÁGENES, TEXTOS, AUDIO, VIDEO, ETC.) ADEMÁS DE ENLACES DE HIPERTEXTOS.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SIMILITUD ENTRE UNA PÁGINA WEB Y UNA TIENDA FÍSICA.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ind w:left="100" w:righ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SITIO 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SON VARIAS PÁGINAS ESTÁTICAS.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PUBLICOS, ESTATICO, COMERCIAL, SOCIALES, ETC.</w:t>
            </w:r>
          </w:p>
        </w:tc>
      </w:tr>
      <w:tr>
        <w:trPr>
          <w:cantSplit w:val="0"/>
          <w:trHeight w:val="291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before="240" w:lineRule="auto"/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spacing w:before="240" w:lineRule="auto"/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ind w:left="100" w:righ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APLICACIONES 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LAS APLICACIONES WEB REQUIEREN NAVEGADORES WEB TOTALMENTE COMPATIBLE PARA FUNCIONAR. INCLUSO MUCHAS VECES REQUIEREN LAS EXTENSIONES APROPIADAS Y ACTUALIZADAS PARA OPERAR.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UNA APLICACIÓN MÓVIL SE TRATA DE UN PROGRAMA QUE PUEDES DESCARGAR E INSTALAR EN UN SMARTPHONE O UNA TABLETA. EN CAMBIO, LAS APLICACIONES WEB SE UTILIZAN DESDE UN NAVEGADOR, PERO PUEDE SER DESDE UN DESKTOP O DISPOSITIVO MÓVIL.</w:t>
            </w:r>
          </w:p>
        </w:tc>
      </w:tr>
      <w:tr>
        <w:trPr>
          <w:cantSplit w:val="0"/>
          <w:trHeight w:val="291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100" w:righ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 NATIVA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EL CÓDIGO DESARROLLADO SÓLO SIRVE PARA UNA PLATAFORMA.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La diferencia más importante entre una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app nativa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rtl w:val="0"/>
              </w:rPr>
              <w:t xml:space="preserve">una híbrida</w:t>
            </w:r>
            <w:r w:rsidDel="00000000" w:rsidR="00000000" w:rsidRPr="00000000">
              <w:rPr>
                <w:rtl w:val="0"/>
              </w:rPr>
              <w:t xml:space="preserve"> es que, a través de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highlight w:val="white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highlight w:val="white"/>
                  <w:rtl w:val="0"/>
                </w:rPr>
                <w:t xml:space="preserve">una estrategia nativa, una aplicación se desarrolla específicamente para una plataforma móvil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(como Android o iOS), mientras que una estrategia híbrida permite que el desarrollo de aplicaciones logre un mejor funcionamiento en cualquier plataforma y dispositivo.</w:t>
            </w:r>
          </w:p>
        </w:tc>
      </w:tr>
      <w:tr>
        <w:trPr>
          <w:cantSplit w:val="0"/>
          <w:trHeight w:val="237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ind w:left="100" w:righ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APLICACIONES DE ESCRITORIOS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SOLO SE PUEDE INSTALAR EN EL COMPUTADOR. COMO MOZILLA, MICROSOFT EDGE,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ind w:left="100" w:right="10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Todos utilizamos las aplicaciones móviles. Son las más descargadas del mercado, pero lo cierto es que, </w:t>
            </w:r>
            <w:hyperlink r:id="rId8">
              <w:r w:rsidDel="00000000" w:rsidR="00000000" w:rsidRPr="00000000">
                <w:rPr>
                  <w:rFonts w:ascii="Montserrat" w:cs="Montserrat" w:eastAsia="Montserrat" w:hAnsi="Montserrat"/>
                  <w:u w:val="single"/>
                  <w:rtl w:val="0"/>
                </w:rPr>
                <w:t xml:space="preserve">las aplicaciones web también presentan funcionalidades perfectas para las compañías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. Muchas de ellas las desconocen, y por eso queremos contarte cuáles son sus ventajas:</w:t>
            </w:r>
          </w:p>
        </w:tc>
      </w:tr>
      <w:tr>
        <w:trPr>
          <w:cantSplit w:val="0"/>
          <w:trHeight w:val="210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ind w:left="100" w:righ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PWA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ESTÁ DESTINADA A FUNCIONAR EN CUALQUIER PLATAFORMA QUE USE UN NAVEGADOR COMPATIBLE CON LOS ESTÁNDARES.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LAS PÁGINAS AMP PUEDE APROVECHAR MUCHAS DE LAS FUNCIONES DE LA PWA, SÍ SIEMPRE QUE SE PUBLIQUE DESDE SU ORIGEN (EL DOMINIO DE SU SITIO WEB) Y NO DESDE UNA CACHÉ DE AMP.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>
          <w:rFonts w:ascii="Roboto" w:cs="Roboto" w:eastAsia="Roboto" w:hAnsi="Roboto"/>
          <w:color w:val="7a7a7a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a7a7a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orbes.com/sites/forbestechcouncil/2020/09/25/building-for-the-future-exploring-mobile-app-approaches/?sh=2d9d080a2099" TargetMode="External"/><Relationship Id="rId7" Type="http://schemas.openxmlformats.org/officeDocument/2006/relationships/hyperlink" Target="https://www.forbes.com/sites/forbestechcouncil/2020/09/25/building-for-the-future-exploring-mobile-app-approaches/?sh=2d9d080a2099" TargetMode="External"/><Relationship Id="rId8" Type="http://schemas.openxmlformats.org/officeDocument/2006/relationships/hyperlink" Target="https://www.occamagenciadigital.com/los-cambios-mas-significativos-las-aplicaciones-web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