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9863" w14:textId="728D39A9" w:rsidR="00CF4565" w:rsidRPr="00CF4565" w:rsidRDefault="00CF4565" w:rsidP="00CF4565">
      <w:pPr>
        <w:rPr>
          <w:b/>
          <w:bCs/>
        </w:rPr>
      </w:pPr>
      <w:r>
        <w:rPr>
          <w:b/>
          <w:bCs/>
        </w:rPr>
        <w:t>Summary:</w:t>
      </w:r>
    </w:p>
    <w:p w14:paraId="33248DA1" w14:textId="6CF8AD99" w:rsidR="00CF4565" w:rsidRPr="00CF4565" w:rsidRDefault="00CF4565" w:rsidP="00CF4565">
      <w:r w:rsidRPr="00CF4565">
        <w:t>By aggregating the Online</w:t>
      </w:r>
      <w:r w:rsidRPr="00CF4565">
        <w:rPr>
          <w:rFonts w:ascii="Arial" w:hAnsi="Arial" w:cs="Arial"/>
        </w:rPr>
        <w:t> </w:t>
      </w:r>
      <w:r w:rsidRPr="00CF4565">
        <w:t>Retail data at product level and showing an interactive scatter of average price</w:t>
      </w:r>
      <w:r>
        <w:t xml:space="preserve"> (x-axis)</w:t>
      </w:r>
      <w:r w:rsidRPr="00CF4565">
        <w:t xml:space="preserve"> vs. quantity</w:t>
      </w:r>
      <w:r>
        <w:t xml:space="preserve"> (y-axis)</w:t>
      </w:r>
      <w:r w:rsidRPr="00CF4565">
        <w:t>—color</w:t>
      </w:r>
      <w:r w:rsidRPr="00CF4565">
        <w:noBreakHyphen/>
        <w:t xml:space="preserve">coded by country, sized by revenue, and switchable to </w:t>
      </w:r>
      <w:proofErr w:type="spellStart"/>
      <w:r w:rsidRPr="00CF4565">
        <w:t>totalSales</w:t>
      </w:r>
      <w:proofErr w:type="spellEnd"/>
      <w:r>
        <w:t xml:space="preserve"> (y-axis)</w:t>
      </w:r>
      <w:r w:rsidRPr="00CF4565">
        <w:t xml:space="preserve"> or RFM metrics</w:t>
      </w:r>
      <w:r>
        <w:t xml:space="preserve"> (y-axis)</w:t>
      </w:r>
      <w:r w:rsidRPr="00CF4565">
        <w:t>—users can brush and hover to spot high</w:t>
      </w:r>
      <w:r w:rsidRPr="00CF4565">
        <w:noBreakHyphen/>
        <w:t>price</w:t>
      </w:r>
      <w:r w:rsidRPr="00CF4565">
        <w:noBreakHyphen/>
        <w:t>low</w:t>
      </w:r>
      <w:r w:rsidRPr="00CF4565">
        <w:noBreakHyphen/>
        <w:t>volume vs. low</w:t>
      </w:r>
      <w:r w:rsidRPr="00CF4565">
        <w:noBreakHyphen/>
        <w:t>price</w:t>
      </w:r>
      <w:r w:rsidRPr="00CF4565">
        <w:noBreakHyphen/>
        <w:t>high</w:t>
      </w:r>
      <w:r w:rsidRPr="00CF4565">
        <w:noBreakHyphen/>
        <w:t>volume items, compare country patterns, and</w:t>
      </w:r>
      <w:r>
        <w:t xml:space="preserve"> </w:t>
      </w:r>
      <w:r w:rsidR="00A61180" w:rsidRPr="00A61180">
        <w:t>quantify price</w:t>
      </w:r>
      <w:r w:rsidR="00A61180" w:rsidRPr="00A61180">
        <w:noBreakHyphen/>
        <w:t>sensitivity via purchase frequency</w:t>
      </w:r>
      <w:r w:rsidR="00A61180">
        <w:rPr>
          <w:rFonts w:hint="eastAsia"/>
        </w:rPr>
        <w:t xml:space="preserve"> </w:t>
      </w:r>
      <w:r>
        <w:rPr>
          <w:rFonts w:hint="eastAsia"/>
        </w:rPr>
        <w:t>.</w:t>
      </w:r>
    </w:p>
    <w:p w14:paraId="0F7DF34A" w14:textId="77777777" w:rsidR="00CF4565" w:rsidRDefault="00CF4565" w:rsidP="00CF4565">
      <w:pPr>
        <w:rPr>
          <w:b/>
          <w:bCs/>
        </w:rPr>
      </w:pPr>
    </w:p>
    <w:p w14:paraId="0473A59B" w14:textId="48A0583B" w:rsidR="00CF4565" w:rsidRPr="00CF4565" w:rsidRDefault="00CF4565" w:rsidP="00CF4565">
      <w:pPr>
        <w:pStyle w:val="ListParagraph"/>
        <w:numPr>
          <w:ilvl w:val="0"/>
          <w:numId w:val="17"/>
        </w:numPr>
        <w:rPr>
          <w:b/>
          <w:bCs/>
        </w:rPr>
      </w:pPr>
      <w:r w:rsidRPr="00CF4565">
        <w:rPr>
          <w:rFonts w:hint="eastAsia"/>
          <w:b/>
          <w:bCs/>
        </w:rPr>
        <w:t>D</w:t>
      </w:r>
      <w:r w:rsidRPr="00CF4565">
        <w:rPr>
          <w:b/>
          <w:bCs/>
        </w:rPr>
        <w:t>ata preprocessing</w:t>
      </w:r>
    </w:p>
    <w:p w14:paraId="63A4D065" w14:textId="77777777" w:rsidR="00CF4565" w:rsidRPr="00CF4565" w:rsidRDefault="00CF4565" w:rsidP="00CF4565">
      <w:pPr>
        <w:numPr>
          <w:ilvl w:val="0"/>
          <w:numId w:val="9"/>
        </w:numPr>
        <w:tabs>
          <w:tab w:val="num" w:pos="720"/>
        </w:tabs>
      </w:pPr>
      <w:r w:rsidRPr="00CF4565">
        <w:t>Load the Online</w:t>
      </w:r>
      <w:r w:rsidRPr="00CF4565">
        <w:rPr>
          <w:rFonts w:ascii="Arial" w:hAnsi="Arial" w:cs="Arial"/>
        </w:rPr>
        <w:t> </w:t>
      </w:r>
      <w:r w:rsidRPr="00CF4565">
        <w:t>Retail dataset and drop return rows (Quantity</w:t>
      </w:r>
      <w:r w:rsidRPr="00CF4565">
        <w:rPr>
          <w:rFonts w:ascii="Arial" w:hAnsi="Arial" w:cs="Arial"/>
        </w:rPr>
        <w:t> </w:t>
      </w:r>
      <w:r w:rsidRPr="00CF4565">
        <w:t>&lt;</w:t>
      </w:r>
      <w:r w:rsidRPr="00CF4565">
        <w:rPr>
          <w:rFonts w:ascii="Arial" w:hAnsi="Arial" w:cs="Arial"/>
        </w:rPr>
        <w:t> </w:t>
      </w:r>
      <w:r w:rsidRPr="00CF4565">
        <w:t>0).</w:t>
      </w:r>
    </w:p>
    <w:p w14:paraId="44DBAF86" w14:textId="77777777" w:rsidR="00CF4565" w:rsidRPr="00CF4565" w:rsidRDefault="00CF4565" w:rsidP="00CF4565">
      <w:pPr>
        <w:numPr>
          <w:ilvl w:val="0"/>
          <w:numId w:val="9"/>
        </w:numPr>
        <w:tabs>
          <w:tab w:val="num" w:pos="720"/>
        </w:tabs>
      </w:pPr>
      <w:r w:rsidRPr="00CF4565">
        <w:t xml:space="preserve">Aggregate by </w:t>
      </w:r>
      <w:proofErr w:type="spellStart"/>
      <w:r w:rsidRPr="00CF4565">
        <w:t>StockCode</w:t>
      </w:r>
      <w:proofErr w:type="spellEnd"/>
      <w:r w:rsidRPr="00CF4565">
        <w:t xml:space="preserve"> and compute: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avgPrice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proofErr w:type="gramStart"/>
      <w:r w:rsidRPr="00CF4565">
        <w:t>mean(</w:t>
      </w:r>
      <w:proofErr w:type="spellStart"/>
      <w:proofErr w:type="gramEnd"/>
      <w:r w:rsidRPr="00CF4565">
        <w:t>UnitPrice</w:t>
      </w:r>
      <w:proofErr w:type="spellEnd"/>
      <w:r w:rsidRPr="00CF4565">
        <w:t>)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totalQty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>sum(Quantity)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totalSales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>sum(Quantity</w:t>
      </w:r>
      <w:r w:rsidRPr="00CF4565">
        <w:rPr>
          <w:rFonts w:ascii="Arial" w:hAnsi="Arial" w:cs="Arial"/>
        </w:rPr>
        <w:t> </w:t>
      </w:r>
      <w:r w:rsidRPr="00CF4565">
        <w:t>×</w:t>
      </w:r>
      <w:r w:rsidRPr="00CF4565">
        <w:rPr>
          <w:rFonts w:ascii="Arial" w:hAnsi="Arial" w:cs="Arial"/>
        </w:rPr>
        <w:t> </w:t>
      </w:r>
      <w:proofErr w:type="spellStart"/>
      <w:r w:rsidRPr="00CF4565">
        <w:t>UnitPrice</w:t>
      </w:r>
      <w:proofErr w:type="spellEnd"/>
      <w:r w:rsidRPr="00CF4565">
        <w:t>)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mainCountry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>mode(Country)</w:t>
      </w:r>
    </w:p>
    <w:p w14:paraId="3AE972AF" w14:textId="2B27A8A5" w:rsidR="00CF4565" w:rsidRPr="00CF4565" w:rsidRDefault="00CF4565" w:rsidP="00CF4565">
      <w:pPr>
        <w:pStyle w:val="ListParagraph"/>
        <w:numPr>
          <w:ilvl w:val="0"/>
          <w:numId w:val="17"/>
        </w:numPr>
        <w:rPr>
          <w:b/>
          <w:bCs/>
        </w:rPr>
      </w:pPr>
      <w:r w:rsidRPr="00CF4565">
        <w:rPr>
          <w:b/>
          <w:bCs/>
        </w:rPr>
        <w:t>Visual design</w:t>
      </w:r>
    </w:p>
    <w:p w14:paraId="28E17699" w14:textId="77777777" w:rsidR="00CF4565" w:rsidRPr="00CF4565" w:rsidRDefault="00CF4565" w:rsidP="00CF4565">
      <w:pPr>
        <w:numPr>
          <w:ilvl w:val="0"/>
          <w:numId w:val="10"/>
        </w:numPr>
      </w:pPr>
      <w:r w:rsidRPr="00CF4565">
        <w:t>x</w:t>
      </w:r>
      <w:r w:rsidRPr="00CF4565">
        <w:noBreakHyphen/>
        <w:t xml:space="preserve">axis: </w:t>
      </w:r>
      <w:proofErr w:type="spellStart"/>
      <w:r w:rsidRPr="00CF4565">
        <w:t>avgPrice</w:t>
      </w:r>
      <w:proofErr w:type="spellEnd"/>
      <w:r w:rsidRPr="00CF4565">
        <w:t xml:space="preserve"> (average unit price)</w:t>
      </w:r>
    </w:p>
    <w:p w14:paraId="6C8F88F2" w14:textId="77777777" w:rsidR="00CF4565" w:rsidRPr="00CF4565" w:rsidRDefault="00CF4565" w:rsidP="00CF4565">
      <w:pPr>
        <w:numPr>
          <w:ilvl w:val="0"/>
          <w:numId w:val="10"/>
        </w:numPr>
      </w:pPr>
      <w:r w:rsidRPr="00CF4565">
        <w:t>y</w:t>
      </w:r>
      <w:r w:rsidRPr="00CF4565">
        <w:noBreakHyphen/>
        <w:t xml:space="preserve">axis: </w:t>
      </w:r>
      <w:proofErr w:type="spellStart"/>
      <w:r w:rsidRPr="00CF4565">
        <w:t>totalQty</w:t>
      </w:r>
      <w:proofErr w:type="spellEnd"/>
      <w:r w:rsidRPr="00CF4565">
        <w:t xml:space="preserve"> (total quantity sold) with a dropdown to switch to </w:t>
      </w:r>
      <w:proofErr w:type="spellStart"/>
      <w:r w:rsidRPr="00CF4565">
        <w:t>totalSales</w:t>
      </w:r>
      <w:proofErr w:type="spellEnd"/>
      <w:r w:rsidRPr="00CF4565">
        <w:t>, Recency, Frequency, or Monetary</w:t>
      </w:r>
    </w:p>
    <w:p w14:paraId="5985A30C" w14:textId="77777777" w:rsidR="00CF4565" w:rsidRPr="00CF4565" w:rsidRDefault="00CF4565" w:rsidP="00CF4565">
      <w:pPr>
        <w:numPr>
          <w:ilvl w:val="0"/>
          <w:numId w:val="10"/>
        </w:numPr>
      </w:pPr>
      <w:r w:rsidRPr="00CF4565">
        <w:t xml:space="preserve">Color: </w:t>
      </w:r>
      <w:proofErr w:type="spellStart"/>
      <w:r w:rsidRPr="00CF4565">
        <w:t>mainCountry</w:t>
      </w:r>
      <w:proofErr w:type="spellEnd"/>
    </w:p>
    <w:p w14:paraId="76CCFC37" w14:textId="77777777" w:rsidR="00CF4565" w:rsidRPr="00CF4565" w:rsidRDefault="00CF4565" w:rsidP="00CF4565">
      <w:pPr>
        <w:numPr>
          <w:ilvl w:val="0"/>
          <w:numId w:val="10"/>
        </w:numPr>
      </w:pPr>
      <w:r w:rsidRPr="00CF4565">
        <w:t xml:space="preserve">Point size: </w:t>
      </w:r>
      <w:proofErr w:type="spellStart"/>
      <w:r w:rsidRPr="00CF4565">
        <w:t>totalSales</w:t>
      </w:r>
      <w:proofErr w:type="spellEnd"/>
      <w:r w:rsidRPr="00CF4565">
        <w:t xml:space="preserve"> (sqrt scale)</w:t>
      </w:r>
    </w:p>
    <w:p w14:paraId="30F4C9A9" w14:textId="5125178B" w:rsidR="00CF4565" w:rsidRPr="00CF4565" w:rsidRDefault="00CF4565" w:rsidP="00CF4565">
      <w:pPr>
        <w:pStyle w:val="ListParagraph"/>
        <w:numPr>
          <w:ilvl w:val="0"/>
          <w:numId w:val="17"/>
        </w:numPr>
        <w:rPr>
          <w:b/>
          <w:bCs/>
        </w:rPr>
      </w:pPr>
      <w:r w:rsidRPr="00CF4565">
        <w:rPr>
          <w:b/>
          <w:bCs/>
        </w:rPr>
        <w:t>User interaction</w:t>
      </w:r>
    </w:p>
    <w:p w14:paraId="39E91FA7" w14:textId="77777777" w:rsidR="00CF4565" w:rsidRPr="00CF4565" w:rsidRDefault="00CF4565" w:rsidP="00CF4565">
      <w:pPr>
        <w:numPr>
          <w:ilvl w:val="0"/>
          <w:numId w:val="18"/>
        </w:numPr>
      </w:pPr>
      <w:r w:rsidRPr="00CF4565">
        <w:t>Brush selection</w:t>
      </w:r>
      <w:r w:rsidRPr="00CF4565">
        <w:br/>
        <w:t>Drag a rectangular brush to select points; selected product IDs are dispatched to the table, which filters in real time. Press Esc or click blank space to clear the brush and restore the full table.</w:t>
      </w:r>
    </w:p>
    <w:p w14:paraId="3F70198B" w14:textId="77777777" w:rsidR="00CF4565" w:rsidRPr="00CF4565" w:rsidRDefault="00CF4565" w:rsidP="00CF4565">
      <w:pPr>
        <w:numPr>
          <w:ilvl w:val="0"/>
          <w:numId w:val="18"/>
        </w:numPr>
      </w:pPr>
      <w:r w:rsidRPr="00CF4565">
        <w:t>Hover</w:t>
      </w:r>
      <w:r w:rsidRPr="00CF4565">
        <w:br/>
        <w:t xml:space="preserve">On hover the point </w:t>
      </w:r>
      <w:proofErr w:type="gramStart"/>
      <w:r w:rsidRPr="00CF4565">
        <w:t>enlarges</w:t>
      </w:r>
      <w:proofErr w:type="gramEnd"/>
      <w:r w:rsidRPr="00CF4565">
        <w:t xml:space="preserve"> and a tooltip shows </w:t>
      </w:r>
      <w:proofErr w:type="spellStart"/>
      <w:r w:rsidRPr="00CF4565">
        <w:t>StockCode</w:t>
      </w:r>
      <w:proofErr w:type="spellEnd"/>
      <w:r w:rsidRPr="00CF4565">
        <w:t xml:space="preserve">, </w:t>
      </w:r>
      <w:proofErr w:type="spellStart"/>
      <w:r w:rsidRPr="00CF4565">
        <w:t>avgPrice</w:t>
      </w:r>
      <w:proofErr w:type="spellEnd"/>
      <w:r w:rsidRPr="00CF4565">
        <w:t xml:space="preserve">, </w:t>
      </w:r>
      <w:proofErr w:type="spellStart"/>
      <w:r w:rsidRPr="00CF4565">
        <w:t>totalQty</w:t>
      </w:r>
      <w:proofErr w:type="spellEnd"/>
      <w:r w:rsidRPr="00CF4565">
        <w:t xml:space="preserve">, </w:t>
      </w:r>
      <w:proofErr w:type="spellStart"/>
      <w:r w:rsidRPr="00CF4565">
        <w:t>mainCountry</w:t>
      </w:r>
      <w:proofErr w:type="spellEnd"/>
      <w:r w:rsidRPr="00CF4565">
        <w:t>, etc.; the matching row in the table is highlighted and scrolled into view.</w:t>
      </w:r>
    </w:p>
    <w:p w14:paraId="4A90B519" w14:textId="68F1FF5C" w:rsidR="00CF4565" w:rsidRPr="00CF4565" w:rsidRDefault="00CF4565" w:rsidP="00CF4565">
      <w:pPr>
        <w:pStyle w:val="ListParagraph"/>
        <w:numPr>
          <w:ilvl w:val="0"/>
          <w:numId w:val="17"/>
        </w:numPr>
        <w:rPr>
          <w:b/>
          <w:bCs/>
        </w:rPr>
      </w:pPr>
      <w:r w:rsidRPr="00CF4565">
        <w:rPr>
          <w:b/>
          <w:bCs/>
        </w:rPr>
        <w:t>Analytical questions</w:t>
      </w:r>
    </w:p>
    <w:p w14:paraId="2C80647D" w14:textId="77777777" w:rsidR="00CF4565" w:rsidRPr="00CF4565" w:rsidRDefault="00CF4565" w:rsidP="00CF4565">
      <w:r w:rsidRPr="00CF4565">
        <w:t>Price</w:t>
      </w:r>
      <w:r w:rsidRPr="00CF4565">
        <w:noBreakHyphen/>
        <w:t>quantity plane (</w:t>
      </w:r>
      <w:proofErr w:type="spellStart"/>
      <w:r w:rsidRPr="00CF4565">
        <w:t>avgPrice</w:t>
      </w:r>
      <w:proofErr w:type="spellEnd"/>
      <w:r w:rsidRPr="00CF4565">
        <w:t xml:space="preserve"> × </w:t>
      </w:r>
      <w:proofErr w:type="spellStart"/>
      <w:r w:rsidRPr="00CF4565">
        <w:t>totalQty</w:t>
      </w:r>
      <w:proofErr w:type="spellEnd"/>
      <w:r w:rsidRPr="00CF4565">
        <w:t>)</w:t>
      </w:r>
    </w:p>
    <w:p w14:paraId="549BD22C" w14:textId="77777777" w:rsidR="00CF4565" w:rsidRPr="00CF4565" w:rsidRDefault="00CF4565" w:rsidP="00CF4565">
      <w:pPr>
        <w:numPr>
          <w:ilvl w:val="0"/>
          <w:numId w:val="12"/>
        </w:numPr>
      </w:pPr>
      <w:r w:rsidRPr="00CF4565">
        <w:lastRenderedPageBreak/>
        <w:t>Identify high</w:t>
      </w:r>
      <w:r w:rsidRPr="00CF4565">
        <w:noBreakHyphen/>
        <w:t>price</w:t>
      </w:r>
      <w:r w:rsidRPr="00CF4565">
        <w:noBreakHyphen/>
        <w:t>low</w:t>
      </w:r>
      <w:r w:rsidRPr="00CF4565">
        <w:noBreakHyphen/>
        <w:t>volume versus low</w:t>
      </w:r>
      <w:r w:rsidRPr="00CF4565">
        <w:noBreakHyphen/>
        <w:t>price</w:t>
      </w:r>
      <w:r w:rsidRPr="00CF4565">
        <w:noBreakHyphen/>
        <w:t>high</w:t>
      </w:r>
      <w:r w:rsidRPr="00CF4565">
        <w:noBreakHyphen/>
        <w:t>volume items for pricing and promotion.</w:t>
      </w:r>
    </w:p>
    <w:p w14:paraId="78DAB5C0" w14:textId="77777777" w:rsidR="00CF4565" w:rsidRPr="00CF4565" w:rsidRDefault="00CF4565" w:rsidP="00CF4565">
      <w:pPr>
        <w:numPr>
          <w:ilvl w:val="0"/>
          <w:numId w:val="12"/>
        </w:numPr>
      </w:pPr>
      <w:r w:rsidRPr="00CF4565">
        <w:t>Contrast country</w:t>
      </w:r>
      <w:r w:rsidRPr="00CF4565">
        <w:noBreakHyphen/>
        <w:t>wise clouds to infer market preferences.</w:t>
      </w:r>
    </w:p>
    <w:p w14:paraId="797B89CC" w14:textId="77777777" w:rsidR="00CF4565" w:rsidRDefault="00CF4565" w:rsidP="00CF4565">
      <w:r w:rsidRPr="00CF4565">
        <w:t>Price</w:t>
      </w:r>
      <w:r w:rsidRPr="00CF4565">
        <w:noBreakHyphen/>
        <w:t>Recency view (</w:t>
      </w:r>
      <w:proofErr w:type="spellStart"/>
      <w:r w:rsidRPr="00CF4565">
        <w:t>avgPrice</w:t>
      </w:r>
      <w:proofErr w:type="spellEnd"/>
      <w:r w:rsidRPr="00CF4565">
        <w:t xml:space="preserve"> × Recency)</w:t>
      </w:r>
    </w:p>
    <w:p w14:paraId="5765DF91" w14:textId="0D23189B" w:rsidR="007728DD" w:rsidRPr="00CF4565" w:rsidRDefault="007728DD" w:rsidP="007728DD">
      <w:pPr>
        <w:ind w:left="360"/>
      </w:pPr>
      <w:r w:rsidRPr="007728DD">
        <w:t>Recency measures days since the last purchase—smaller means more recent—and quickly tells whether an item is still in demand.</w:t>
      </w:r>
    </w:p>
    <w:p w14:paraId="13624B7A" w14:textId="77777777" w:rsidR="00CF4565" w:rsidRPr="00CF4565" w:rsidRDefault="00CF4565" w:rsidP="00CF4565">
      <w:pPr>
        <w:numPr>
          <w:ilvl w:val="0"/>
          <w:numId w:val="13"/>
        </w:numPr>
      </w:pPr>
      <w:r w:rsidRPr="00CF4565">
        <w:t>Upper</w:t>
      </w:r>
      <w:r w:rsidRPr="00CF4565">
        <w:noBreakHyphen/>
      </w:r>
      <w:proofErr w:type="gramStart"/>
      <w:r w:rsidRPr="00CF4565">
        <w:t>left:</w:t>
      </w:r>
      <w:proofErr w:type="gramEnd"/>
      <w:r w:rsidRPr="00CF4565">
        <w:t xml:space="preserve"> low price, long recency → outdated items.</w:t>
      </w:r>
    </w:p>
    <w:p w14:paraId="3CF63E3E" w14:textId="77777777" w:rsidR="00CF4565" w:rsidRPr="00CF4565" w:rsidRDefault="00CF4565" w:rsidP="00CF4565">
      <w:pPr>
        <w:numPr>
          <w:ilvl w:val="0"/>
          <w:numId w:val="13"/>
        </w:numPr>
      </w:pPr>
      <w:r w:rsidRPr="00CF4565">
        <w:t>Upper</w:t>
      </w:r>
      <w:r w:rsidRPr="00CF4565">
        <w:noBreakHyphen/>
        <w:t>right: high price, long recency → pricey niche, consider markdown or limited editions.</w:t>
      </w:r>
    </w:p>
    <w:p w14:paraId="4DBEAFD5" w14:textId="77777777" w:rsidR="00CF4565" w:rsidRPr="00CF4565" w:rsidRDefault="00CF4565" w:rsidP="00CF4565">
      <w:pPr>
        <w:numPr>
          <w:ilvl w:val="0"/>
          <w:numId w:val="13"/>
        </w:numPr>
      </w:pPr>
      <w:r w:rsidRPr="00CF4565">
        <w:t>Lower</w:t>
      </w:r>
      <w:r w:rsidRPr="00CF4565">
        <w:noBreakHyphen/>
      </w:r>
      <w:proofErr w:type="gramStart"/>
      <w:r w:rsidRPr="00CF4565">
        <w:t>left:</w:t>
      </w:r>
      <w:proofErr w:type="gramEnd"/>
      <w:r w:rsidRPr="00CF4565">
        <w:t xml:space="preserve"> low price, recent sales → staples; bundle or cross</w:t>
      </w:r>
      <w:r w:rsidRPr="00CF4565">
        <w:noBreakHyphen/>
        <w:t>sell.</w:t>
      </w:r>
    </w:p>
    <w:p w14:paraId="276C5A05" w14:textId="77777777" w:rsidR="00CF4565" w:rsidRPr="00CF4565" w:rsidRDefault="00CF4565" w:rsidP="00CF4565">
      <w:pPr>
        <w:numPr>
          <w:ilvl w:val="0"/>
          <w:numId w:val="13"/>
        </w:numPr>
      </w:pPr>
      <w:r w:rsidRPr="00CF4565">
        <w:t>Lower</w:t>
      </w:r>
      <w:r w:rsidRPr="00CF4565">
        <w:noBreakHyphen/>
        <w:t>right: high price, recent sales → premium stars; exploit exclusivity or FOMO.</w:t>
      </w:r>
    </w:p>
    <w:p w14:paraId="07691639" w14:textId="77777777" w:rsidR="00CF4565" w:rsidRDefault="00CF4565" w:rsidP="00CF4565">
      <w:r w:rsidRPr="00CF4565">
        <w:t>Price</w:t>
      </w:r>
      <w:r w:rsidRPr="00CF4565">
        <w:noBreakHyphen/>
        <w:t>Frequency view (</w:t>
      </w:r>
      <w:proofErr w:type="spellStart"/>
      <w:r w:rsidRPr="00CF4565">
        <w:t>avgPrice</w:t>
      </w:r>
      <w:proofErr w:type="spellEnd"/>
      <w:r w:rsidRPr="00CF4565">
        <w:t xml:space="preserve"> × Frequency)</w:t>
      </w:r>
    </w:p>
    <w:p w14:paraId="6D8F67D6" w14:textId="4A83A71B" w:rsidR="005C74D0" w:rsidRPr="00CF4565" w:rsidRDefault="005C74D0" w:rsidP="005C74D0">
      <w:pPr>
        <w:ind w:left="720"/>
      </w:pPr>
      <w:r w:rsidRPr="005C74D0">
        <w:t>Frequency is the number of purchases in the period; high values signal staples, and its slope versus price quantifies price sensitivity.</w:t>
      </w:r>
    </w:p>
    <w:p w14:paraId="65863990" w14:textId="77777777" w:rsidR="00CF4565" w:rsidRPr="00CF4565" w:rsidRDefault="00CF4565" w:rsidP="00CF4565">
      <w:pPr>
        <w:numPr>
          <w:ilvl w:val="0"/>
          <w:numId w:val="14"/>
        </w:numPr>
      </w:pPr>
      <w:r w:rsidRPr="00CF4565">
        <w:t>High frequency &amp; low price: replenishment staples, good for subscriptions.</w:t>
      </w:r>
    </w:p>
    <w:p w14:paraId="695B2444" w14:textId="77777777" w:rsidR="00CF4565" w:rsidRPr="00CF4565" w:rsidRDefault="00CF4565" w:rsidP="00CF4565">
      <w:pPr>
        <w:numPr>
          <w:ilvl w:val="0"/>
          <w:numId w:val="14"/>
        </w:numPr>
      </w:pPr>
      <w:r w:rsidRPr="00CF4565">
        <w:t>High frequency &amp; high price: customers rely on pricey essentials, enhance VIP perks.</w:t>
      </w:r>
    </w:p>
    <w:p w14:paraId="688B22E3" w14:textId="77777777" w:rsidR="00CF4565" w:rsidRPr="00CF4565" w:rsidRDefault="00CF4565" w:rsidP="00CF4565">
      <w:pPr>
        <w:numPr>
          <w:ilvl w:val="0"/>
          <w:numId w:val="14"/>
        </w:numPr>
      </w:pPr>
      <w:r w:rsidRPr="00CF4565">
        <w:t>Low frequency: occasional purchases, target with seasonal or event promotions.</w:t>
      </w:r>
    </w:p>
    <w:p w14:paraId="32234CDC" w14:textId="77777777" w:rsidR="005C74D0" w:rsidRDefault="005C74D0" w:rsidP="005C74D0">
      <w:pPr>
        <w:tabs>
          <w:tab w:val="num" w:pos="720"/>
        </w:tabs>
      </w:pPr>
    </w:p>
    <w:p w14:paraId="009C9814" w14:textId="2240FC7F" w:rsidR="00CF4565" w:rsidRPr="00CF4565" w:rsidRDefault="00CF4565" w:rsidP="005C74D0">
      <w:pPr>
        <w:tabs>
          <w:tab w:val="num" w:pos="720"/>
        </w:tabs>
      </w:pPr>
      <w:r w:rsidRPr="00CF4565">
        <w:t>Price</w:t>
      </w:r>
      <w:r w:rsidRPr="00CF4565">
        <w:noBreakHyphen/>
        <w:t>Monetary view (</w:t>
      </w:r>
      <w:proofErr w:type="spellStart"/>
      <w:r w:rsidRPr="00CF4565">
        <w:t>avgPrice</w:t>
      </w:r>
      <w:proofErr w:type="spellEnd"/>
      <w:r w:rsidRPr="00CF4565">
        <w:t xml:space="preserve"> × Monetary)</w:t>
      </w:r>
      <w:r w:rsidRPr="00CF4565">
        <w:br/>
      </w:r>
      <w:r w:rsidR="005C74D0">
        <w:rPr>
          <w:rFonts w:hint="eastAsia"/>
        </w:rPr>
        <w:t xml:space="preserve"> </w:t>
      </w:r>
      <w:r w:rsidR="005C74D0" w:rsidRPr="005C74D0">
        <w:t xml:space="preserve">Monetary is total revenue (or spend per customer); large values indicate major income sources and, together with price, highlight mass winners, luxury cash </w:t>
      </w:r>
      <w:proofErr w:type="spellStart"/>
      <w:r w:rsidR="005C74D0" w:rsidRPr="005C74D0">
        <w:t>cows</w:t>
      </w:r>
      <w:r w:rsidRPr="00CF4565">
        <w:t>Low</w:t>
      </w:r>
      <w:proofErr w:type="spellEnd"/>
      <w:r w:rsidRPr="00CF4565">
        <w:t xml:space="preserve"> price, high revenue: mass</w:t>
      </w:r>
      <w:r w:rsidRPr="00CF4565">
        <w:noBreakHyphen/>
        <w:t>market winners.</w:t>
      </w:r>
    </w:p>
    <w:p w14:paraId="1282F695" w14:textId="77777777" w:rsidR="00CF4565" w:rsidRPr="00CF4565" w:rsidRDefault="00CF4565" w:rsidP="00CF4565">
      <w:pPr>
        <w:numPr>
          <w:ilvl w:val="0"/>
          <w:numId w:val="15"/>
        </w:numPr>
      </w:pPr>
      <w:r w:rsidRPr="00CF4565">
        <w:t>High price, high revenue: luxury cash cows requiring inventory and experience management.</w:t>
      </w:r>
      <w:r w:rsidRPr="00CF4565">
        <w:br/>
        <w:t>Customer level</w:t>
      </w:r>
    </w:p>
    <w:p w14:paraId="453A7843" w14:textId="77777777" w:rsidR="00CF4565" w:rsidRPr="00CF4565" w:rsidRDefault="00CF4565" w:rsidP="00CF4565">
      <w:pPr>
        <w:numPr>
          <w:ilvl w:val="0"/>
          <w:numId w:val="15"/>
        </w:numPr>
      </w:pPr>
      <w:r w:rsidRPr="00CF4565">
        <w:t>Lower</w:t>
      </w:r>
      <w:r w:rsidRPr="00CF4565">
        <w:noBreakHyphen/>
        <w:t>right: high price but low spend → one</w:t>
      </w:r>
      <w:r w:rsidRPr="00CF4565">
        <w:noBreakHyphen/>
        <w:t>off splurges.</w:t>
      </w:r>
    </w:p>
    <w:p w14:paraId="0CB1C9C0" w14:textId="77777777" w:rsidR="005C74D0" w:rsidRDefault="00CF4565" w:rsidP="005C74D0">
      <w:pPr>
        <w:numPr>
          <w:ilvl w:val="0"/>
          <w:numId w:val="15"/>
        </w:numPr>
      </w:pPr>
      <w:r w:rsidRPr="00CF4565">
        <w:t>Upper</w:t>
      </w:r>
      <w:r w:rsidRPr="00CF4565">
        <w:noBreakHyphen/>
      </w:r>
      <w:proofErr w:type="gramStart"/>
      <w:r w:rsidRPr="00CF4565">
        <w:t>left:</w:t>
      </w:r>
      <w:proofErr w:type="gramEnd"/>
      <w:r w:rsidRPr="00CF4565">
        <w:t xml:space="preserve"> low price but high spend → steady accumulators.</w:t>
      </w:r>
    </w:p>
    <w:p w14:paraId="33E035AD" w14:textId="2214A2AF" w:rsidR="00CF4565" w:rsidRDefault="00CF4565" w:rsidP="005C74D0">
      <w:pPr>
        <w:ind w:left="720"/>
      </w:pPr>
      <w:r w:rsidRPr="00CF4565">
        <w:t>.</w:t>
      </w:r>
    </w:p>
    <w:p w14:paraId="04677829" w14:textId="5E54300C" w:rsidR="00CF4565" w:rsidRDefault="00CF4565" w:rsidP="00CF4565">
      <w:pPr>
        <w:rPr>
          <w:rFonts w:hint="eastAsia"/>
        </w:rPr>
      </w:pPr>
      <w:r w:rsidRPr="00CF4565">
        <w:lastRenderedPageBreak/>
        <w:t>透過將</w:t>
      </w:r>
      <w:r w:rsidRPr="00CF4565">
        <w:rPr>
          <w:rFonts w:ascii="Arial" w:hAnsi="Arial" w:cs="Arial"/>
        </w:rPr>
        <w:t> </w:t>
      </w:r>
      <w:r w:rsidRPr="00CF4565">
        <w:t>Online</w:t>
      </w:r>
      <w:r w:rsidRPr="00CF4565">
        <w:rPr>
          <w:rFonts w:ascii="Arial" w:hAnsi="Arial" w:cs="Arial"/>
        </w:rPr>
        <w:t> </w:t>
      </w:r>
      <w:r w:rsidRPr="00CF4565">
        <w:t>Retail</w:t>
      </w:r>
      <w:r w:rsidRPr="00CF4565">
        <w:rPr>
          <w:rFonts w:ascii="Arial" w:hAnsi="Arial" w:cs="Arial"/>
        </w:rPr>
        <w:t> </w:t>
      </w:r>
      <w:r w:rsidRPr="00CF4565">
        <w:t>資料按</w:t>
      </w:r>
      <w:r w:rsidRPr="00CF4565">
        <w:rPr>
          <w:rFonts w:ascii="Arial" w:hAnsi="Arial" w:cs="Arial"/>
        </w:rPr>
        <w:t> </w:t>
      </w:r>
      <w:proofErr w:type="spellStart"/>
      <w:r w:rsidRPr="00CF4565">
        <w:t>StockCode</w:t>
      </w:r>
      <w:proofErr w:type="spellEnd"/>
      <w:r w:rsidRPr="00CF4565">
        <w:rPr>
          <w:rFonts w:ascii="Arial" w:hAnsi="Arial" w:cs="Arial"/>
        </w:rPr>
        <w:t> </w:t>
      </w:r>
      <w:r w:rsidRPr="00CF4565">
        <w:t>彙總並繪製「平均單價</w:t>
      </w:r>
      <w:r>
        <w:t xml:space="preserve"> (x</w:t>
      </w:r>
      <w:r>
        <w:rPr>
          <w:rFonts w:hint="eastAsia"/>
        </w:rPr>
        <w:t>軸</w:t>
      </w:r>
      <w:r>
        <w:t>)</w:t>
      </w:r>
      <w:r w:rsidRPr="00CF4565">
        <w:t xml:space="preserve"> × </w:t>
      </w:r>
      <w:r w:rsidRPr="00CF4565">
        <w:t>銷量</w:t>
      </w:r>
      <w:r>
        <w:rPr>
          <w:rFonts w:hint="eastAsia"/>
        </w:rPr>
        <w:t xml:space="preserve"> </w:t>
      </w:r>
      <w:r>
        <w:t>(y</w:t>
      </w:r>
      <w:r>
        <w:rPr>
          <w:rFonts w:hint="eastAsia"/>
        </w:rPr>
        <w:t>軸</w:t>
      </w:r>
      <w:r>
        <w:t>)</w:t>
      </w:r>
      <w:r w:rsidRPr="00CF4565">
        <w:rPr>
          <w:rFonts w:hint="eastAsia"/>
        </w:rPr>
        <w:t>」</w:t>
      </w:r>
      <w:r w:rsidRPr="00CF4565">
        <w:t>散點圖，</w:t>
      </w:r>
      <w:r>
        <w:t>y</w:t>
      </w:r>
      <w:r>
        <w:rPr>
          <w:rFonts w:hint="eastAsia"/>
        </w:rPr>
        <w:t>軸</w:t>
      </w:r>
      <w:r w:rsidRPr="00CF4565">
        <w:rPr>
          <w:rFonts w:hint="eastAsia"/>
        </w:rPr>
        <w:t>再</w:t>
      </w:r>
      <w:r w:rsidRPr="00CF4565">
        <w:t>動態切換</w:t>
      </w:r>
      <w:r w:rsidRPr="00CF4565">
        <w:rPr>
          <w:rFonts w:ascii="Arial" w:hAnsi="Arial" w:cs="Arial"/>
        </w:rPr>
        <w:t> </w:t>
      </w:r>
      <w:proofErr w:type="spellStart"/>
      <w:r w:rsidRPr="00CF4565">
        <w:t>totalSales</w:t>
      </w:r>
      <w:proofErr w:type="spellEnd"/>
      <w:r w:rsidRPr="00CF4565">
        <w:rPr>
          <w:rFonts w:ascii="Arial" w:hAnsi="Arial" w:cs="Arial"/>
        </w:rPr>
        <w:t> </w:t>
      </w:r>
      <w:r w:rsidRPr="00CF4565">
        <w:t>或</w:t>
      </w:r>
      <w:r w:rsidRPr="00CF4565">
        <w:rPr>
          <w:rFonts w:ascii="Arial" w:hAnsi="Arial" w:cs="Arial"/>
        </w:rPr>
        <w:t> </w:t>
      </w:r>
      <w:r w:rsidRPr="00CF4565">
        <w:t>RFM</w:t>
      </w:r>
      <w:r w:rsidRPr="00CF4565">
        <w:rPr>
          <w:rFonts w:ascii="Arial" w:hAnsi="Arial" w:cs="Arial"/>
        </w:rPr>
        <w:t> </w:t>
      </w:r>
      <w:r w:rsidRPr="00CF4565">
        <w:t>指標、以國家上色和營收定點大小，配合</w:t>
      </w:r>
      <w:r w:rsidRPr="00CF4565">
        <w:rPr>
          <w:rFonts w:ascii="Arial" w:hAnsi="Arial" w:cs="Arial"/>
        </w:rPr>
        <w:t> </w:t>
      </w:r>
      <w:r w:rsidRPr="00CF4565">
        <w:t xml:space="preserve">Brush </w:t>
      </w:r>
      <w:r w:rsidRPr="00CF4565">
        <w:t>與</w:t>
      </w:r>
      <w:r w:rsidRPr="00CF4565">
        <w:rPr>
          <w:rFonts w:ascii="Arial" w:hAnsi="Arial" w:cs="Arial"/>
        </w:rPr>
        <w:t> </w:t>
      </w:r>
      <w:r w:rsidRPr="00CF4565">
        <w:t>Hover</w:t>
      </w:r>
      <w:r w:rsidRPr="00CF4565">
        <w:rPr>
          <w:rFonts w:ascii="Arial" w:hAnsi="Arial" w:cs="Arial"/>
        </w:rPr>
        <w:t> </w:t>
      </w:r>
      <w:r w:rsidRPr="00CF4565">
        <w:t>互動，可快速辨識高價低量與低價高量商品、比較各國市場偏好，並在</w:t>
      </w:r>
      <w:r w:rsidRPr="00CF4565">
        <w:rPr>
          <w:rFonts w:ascii="Arial" w:hAnsi="Arial" w:cs="Arial"/>
        </w:rPr>
        <w:t> </w:t>
      </w:r>
      <w:r w:rsidRPr="00CF4565">
        <w:t>RFM</w:t>
      </w:r>
      <w:r w:rsidRPr="00CF4565">
        <w:rPr>
          <w:rFonts w:ascii="Arial" w:hAnsi="Arial" w:cs="Arial"/>
        </w:rPr>
        <w:t> </w:t>
      </w:r>
      <w:r w:rsidRPr="00CF4565">
        <w:t>模式中</w:t>
      </w:r>
      <w:r>
        <w:rPr>
          <w:rFonts w:hint="eastAsia"/>
        </w:rPr>
        <w:t>觀察</w:t>
      </w:r>
      <w:r w:rsidRPr="00CF4565">
        <w:t>價格對購買頻次的敏感度。</w:t>
      </w:r>
    </w:p>
    <w:p w14:paraId="30BC0FB6" w14:textId="77777777" w:rsidR="00CF4565" w:rsidRDefault="00CF4565" w:rsidP="00CF4565"/>
    <w:p w14:paraId="44E1516F" w14:textId="77777777" w:rsidR="00CF4565" w:rsidRPr="00CF4565" w:rsidRDefault="00CF4565" w:rsidP="00CF4565">
      <w:r w:rsidRPr="00CF4565">
        <w:t>資料前處理</w:t>
      </w:r>
    </w:p>
    <w:p w14:paraId="12FDF634" w14:textId="77777777" w:rsidR="00CF4565" w:rsidRPr="00CF4565" w:rsidRDefault="00CF4565" w:rsidP="00CF4565">
      <w:pPr>
        <w:numPr>
          <w:ilvl w:val="0"/>
          <w:numId w:val="1"/>
        </w:numPr>
      </w:pPr>
      <w:r w:rsidRPr="00CF4565">
        <w:t>讀取</w:t>
      </w:r>
      <w:r w:rsidRPr="00CF4565">
        <w:rPr>
          <w:rFonts w:ascii="Arial" w:hAnsi="Arial" w:cs="Arial"/>
        </w:rPr>
        <w:t> </w:t>
      </w:r>
      <w:r w:rsidRPr="00CF4565">
        <w:t>Online</w:t>
      </w:r>
      <w:r w:rsidRPr="00CF4565">
        <w:rPr>
          <w:rFonts w:ascii="Arial" w:hAnsi="Arial" w:cs="Arial"/>
        </w:rPr>
        <w:t> </w:t>
      </w:r>
      <w:r w:rsidRPr="00CF4565">
        <w:t>Retail</w:t>
      </w:r>
      <w:r w:rsidRPr="00CF4565">
        <w:rPr>
          <w:rFonts w:ascii="Arial" w:hAnsi="Arial" w:cs="Arial"/>
        </w:rPr>
        <w:t> </w:t>
      </w:r>
      <w:r w:rsidRPr="00CF4565">
        <w:t>資料集，排除退貨列</w:t>
      </w:r>
      <w:r w:rsidRPr="00CF4565">
        <w:t xml:space="preserve"> (Quantity</w:t>
      </w:r>
      <w:r w:rsidRPr="00CF4565">
        <w:rPr>
          <w:rFonts w:ascii="Arial" w:hAnsi="Arial" w:cs="Arial"/>
        </w:rPr>
        <w:t> </w:t>
      </w:r>
      <w:r w:rsidRPr="00CF4565">
        <w:t>&lt;</w:t>
      </w:r>
      <w:r w:rsidRPr="00CF4565">
        <w:rPr>
          <w:rFonts w:ascii="Arial" w:hAnsi="Arial" w:cs="Arial"/>
        </w:rPr>
        <w:t> </w:t>
      </w:r>
      <w:r w:rsidRPr="00CF4565">
        <w:t>0)</w:t>
      </w:r>
      <w:r w:rsidRPr="00CF4565">
        <w:t>。</w:t>
      </w:r>
    </w:p>
    <w:p w14:paraId="33DAEB6E" w14:textId="77777777" w:rsidR="00CF4565" w:rsidRPr="00CF4565" w:rsidRDefault="00CF4565" w:rsidP="00CF4565">
      <w:pPr>
        <w:numPr>
          <w:ilvl w:val="0"/>
          <w:numId w:val="1"/>
        </w:numPr>
      </w:pPr>
      <w:r w:rsidRPr="00CF4565">
        <w:t>以</w:t>
      </w:r>
      <w:r w:rsidRPr="00CF4565">
        <w:rPr>
          <w:rFonts w:ascii="Arial" w:hAnsi="Arial" w:cs="Arial"/>
        </w:rPr>
        <w:t> </w:t>
      </w:r>
      <w:proofErr w:type="spellStart"/>
      <w:r w:rsidRPr="00CF4565">
        <w:t>StockCode</w:t>
      </w:r>
      <w:proofErr w:type="spellEnd"/>
      <w:r w:rsidRPr="00CF4565">
        <w:rPr>
          <w:rFonts w:ascii="Arial" w:hAnsi="Arial" w:cs="Arial"/>
        </w:rPr>
        <w:t> </w:t>
      </w:r>
      <w:r w:rsidRPr="00CF4565">
        <w:t>彙總計算：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avgPrice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>平均</w:t>
      </w:r>
      <w:r w:rsidRPr="00CF4565">
        <w:t xml:space="preserve"> </w:t>
      </w:r>
      <w:proofErr w:type="spellStart"/>
      <w:r w:rsidRPr="00CF4565">
        <w:t>UnitPrice</w:t>
      </w:r>
      <w:proofErr w:type="spellEnd"/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totalQty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 xml:space="preserve">Quantity </w:t>
      </w:r>
      <w:r w:rsidRPr="00CF4565">
        <w:t>總和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totalSales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 xml:space="preserve">Quantity × </w:t>
      </w:r>
      <w:proofErr w:type="spellStart"/>
      <w:r w:rsidRPr="00CF4565">
        <w:t>UnitPrice</w:t>
      </w:r>
      <w:proofErr w:type="spellEnd"/>
      <w:r w:rsidRPr="00CF4565">
        <w:t xml:space="preserve"> </w:t>
      </w:r>
      <w:r w:rsidRPr="00CF4565">
        <w:t>總和</w:t>
      </w:r>
      <w:r w:rsidRPr="00CF4565">
        <w:br/>
        <w:t>•</w:t>
      </w:r>
      <w:r w:rsidRPr="00CF4565">
        <w:rPr>
          <w:rFonts w:ascii="Arial" w:hAnsi="Arial" w:cs="Arial"/>
        </w:rPr>
        <w:t> </w:t>
      </w:r>
      <w:proofErr w:type="spellStart"/>
      <w:r w:rsidRPr="00CF4565">
        <w:t>mainCountry</w:t>
      </w:r>
      <w:proofErr w:type="spellEnd"/>
      <w:r w:rsidRPr="00CF4565">
        <w:rPr>
          <w:rFonts w:ascii="Arial" w:hAnsi="Arial" w:cs="Arial"/>
        </w:rPr>
        <w:t> </w:t>
      </w:r>
      <w:r w:rsidRPr="00CF4565">
        <w:t>=</w:t>
      </w:r>
      <w:r w:rsidRPr="00CF4565">
        <w:rPr>
          <w:rFonts w:ascii="Arial" w:hAnsi="Arial" w:cs="Arial"/>
        </w:rPr>
        <w:t> </w:t>
      </w:r>
      <w:r w:rsidRPr="00CF4565">
        <w:t xml:space="preserve">Country </w:t>
      </w:r>
      <w:r w:rsidRPr="00CF4565">
        <w:t>眾數</w:t>
      </w:r>
    </w:p>
    <w:p w14:paraId="708699D3" w14:textId="77777777" w:rsidR="00CF4565" w:rsidRPr="00CF4565" w:rsidRDefault="00CF4565" w:rsidP="00CF4565">
      <w:r w:rsidRPr="00CF4565">
        <w:t>視覺化設計</w:t>
      </w:r>
    </w:p>
    <w:p w14:paraId="76C81CB3" w14:textId="77777777" w:rsidR="00CF4565" w:rsidRPr="00CF4565" w:rsidRDefault="00CF4565" w:rsidP="00CF4565">
      <w:pPr>
        <w:numPr>
          <w:ilvl w:val="0"/>
          <w:numId w:val="2"/>
        </w:numPr>
      </w:pPr>
      <w:r w:rsidRPr="00CF4565">
        <w:t xml:space="preserve">x </w:t>
      </w:r>
      <w:r w:rsidRPr="00CF4565">
        <w:t>軸：</w:t>
      </w:r>
      <w:proofErr w:type="spellStart"/>
      <w:r w:rsidRPr="00CF4565">
        <w:t>avgPrice</w:t>
      </w:r>
      <w:proofErr w:type="spellEnd"/>
      <w:r w:rsidRPr="00CF4565">
        <w:t xml:space="preserve"> (</w:t>
      </w:r>
      <w:r w:rsidRPr="00CF4565">
        <w:t>平均單價</w:t>
      </w:r>
      <w:r w:rsidRPr="00CF4565">
        <w:t>)</w:t>
      </w:r>
    </w:p>
    <w:p w14:paraId="7601F230" w14:textId="77777777" w:rsidR="00CF4565" w:rsidRPr="00CF4565" w:rsidRDefault="00CF4565" w:rsidP="00CF4565">
      <w:pPr>
        <w:numPr>
          <w:ilvl w:val="0"/>
          <w:numId w:val="2"/>
        </w:numPr>
      </w:pPr>
      <w:r w:rsidRPr="00CF4565">
        <w:t xml:space="preserve">y </w:t>
      </w:r>
      <w:r w:rsidRPr="00CF4565">
        <w:t>軸：</w:t>
      </w:r>
      <w:proofErr w:type="spellStart"/>
      <w:r w:rsidRPr="00CF4565">
        <w:t>totalQty</w:t>
      </w:r>
      <w:proofErr w:type="spellEnd"/>
      <w:r w:rsidRPr="00CF4565">
        <w:t xml:space="preserve"> (</w:t>
      </w:r>
      <w:r w:rsidRPr="00CF4565">
        <w:t>總銷量</w:t>
      </w:r>
      <w:r w:rsidRPr="00CF4565">
        <w:t>)</w:t>
      </w:r>
      <w:r w:rsidRPr="00CF4565">
        <w:t>，可下拉切換</w:t>
      </w:r>
      <w:r w:rsidRPr="00CF4565">
        <w:t xml:space="preserve"> </w:t>
      </w:r>
      <w:proofErr w:type="spellStart"/>
      <w:r w:rsidRPr="00CF4565">
        <w:t>totalSales</w:t>
      </w:r>
      <w:proofErr w:type="spellEnd"/>
      <w:r w:rsidRPr="00CF4565">
        <w:t>、</w:t>
      </w:r>
      <w:r w:rsidRPr="00CF4565">
        <w:t>Recency</w:t>
      </w:r>
      <w:r w:rsidRPr="00CF4565">
        <w:t>、</w:t>
      </w:r>
      <w:r w:rsidRPr="00CF4565">
        <w:t>Frequency</w:t>
      </w:r>
      <w:r w:rsidRPr="00CF4565">
        <w:t>、</w:t>
      </w:r>
      <w:r w:rsidRPr="00CF4565">
        <w:t>Monetary</w:t>
      </w:r>
    </w:p>
    <w:p w14:paraId="43B522AF" w14:textId="77777777" w:rsidR="00CF4565" w:rsidRPr="00CF4565" w:rsidRDefault="00CF4565" w:rsidP="00CF4565">
      <w:pPr>
        <w:numPr>
          <w:ilvl w:val="0"/>
          <w:numId w:val="2"/>
        </w:numPr>
      </w:pPr>
      <w:r w:rsidRPr="00CF4565">
        <w:t>顏色：</w:t>
      </w:r>
      <w:proofErr w:type="spellStart"/>
      <w:r w:rsidRPr="00CF4565">
        <w:t>mainCountry</w:t>
      </w:r>
      <w:proofErr w:type="spellEnd"/>
    </w:p>
    <w:p w14:paraId="1700682C" w14:textId="77777777" w:rsidR="00CF4565" w:rsidRPr="00CF4565" w:rsidRDefault="00CF4565" w:rsidP="00CF4565">
      <w:pPr>
        <w:numPr>
          <w:ilvl w:val="0"/>
          <w:numId w:val="2"/>
        </w:numPr>
      </w:pPr>
      <w:r w:rsidRPr="00CF4565">
        <w:t>點大小：</w:t>
      </w:r>
      <w:proofErr w:type="spellStart"/>
      <w:r w:rsidRPr="00CF4565">
        <w:t>totalSales</w:t>
      </w:r>
      <w:proofErr w:type="spellEnd"/>
      <w:r w:rsidRPr="00CF4565">
        <w:t xml:space="preserve"> (sqrt </w:t>
      </w:r>
      <w:r w:rsidRPr="00CF4565">
        <w:t>對映</w:t>
      </w:r>
      <w:r w:rsidRPr="00CF4565">
        <w:t>)</w:t>
      </w:r>
    </w:p>
    <w:p w14:paraId="05A9163D" w14:textId="77777777" w:rsidR="00CF4565" w:rsidRPr="00CF4565" w:rsidRDefault="00CF4565" w:rsidP="00CF4565">
      <w:r w:rsidRPr="00CF4565">
        <w:t>使用者互動</w:t>
      </w:r>
    </w:p>
    <w:p w14:paraId="42C6C2C1" w14:textId="77777777" w:rsidR="00CF4565" w:rsidRPr="00CF4565" w:rsidRDefault="00CF4565" w:rsidP="00CF4565">
      <w:pPr>
        <w:numPr>
          <w:ilvl w:val="0"/>
          <w:numId w:val="3"/>
        </w:numPr>
      </w:pPr>
      <w:r w:rsidRPr="00CF4565">
        <w:t>框選</w:t>
      </w:r>
      <w:r w:rsidRPr="00CF4565">
        <w:t xml:space="preserve"> Brush</w:t>
      </w:r>
      <w:r w:rsidRPr="00CF4565">
        <w:br/>
      </w:r>
      <w:r w:rsidRPr="00CF4565">
        <w:t>拖曳矩形選取散點；選區內產品</w:t>
      </w:r>
      <w:r w:rsidRPr="00CF4565">
        <w:t xml:space="preserve"> ID </w:t>
      </w:r>
      <w:r w:rsidRPr="00CF4565">
        <w:t>透過自訂事件</w:t>
      </w:r>
      <w:r w:rsidRPr="00CF4565">
        <w:t xml:space="preserve"> dispatch </w:t>
      </w:r>
      <w:r w:rsidRPr="00CF4565">
        <w:t>傳給右側</w:t>
      </w:r>
      <w:r w:rsidRPr="00CF4565">
        <w:t xml:space="preserve"> table</w:t>
      </w:r>
      <w:r w:rsidRPr="00CF4565">
        <w:t>，</w:t>
      </w:r>
      <w:r w:rsidRPr="00CF4565">
        <w:t xml:space="preserve">table </w:t>
      </w:r>
      <w:r w:rsidRPr="00CF4565">
        <w:t>立即過濾並顯示相同序列。按</w:t>
      </w:r>
      <w:r w:rsidRPr="00CF4565">
        <w:t xml:space="preserve"> Esc </w:t>
      </w:r>
      <w:r w:rsidRPr="00CF4565">
        <w:t>或點空白處可清除選取並恢復全表。</w:t>
      </w:r>
    </w:p>
    <w:p w14:paraId="5E2A407A" w14:textId="77777777" w:rsidR="00CF4565" w:rsidRPr="00CF4565" w:rsidRDefault="00CF4565" w:rsidP="00CF4565">
      <w:pPr>
        <w:numPr>
          <w:ilvl w:val="0"/>
          <w:numId w:val="3"/>
        </w:numPr>
      </w:pPr>
      <w:r w:rsidRPr="00CF4565">
        <w:t>懸停</w:t>
      </w:r>
      <w:r w:rsidRPr="00CF4565">
        <w:t xml:space="preserve"> Hover</w:t>
      </w:r>
      <w:r w:rsidRPr="00CF4565">
        <w:br/>
      </w:r>
      <w:r w:rsidRPr="00CF4565">
        <w:t>滑鼠停留時放大圓點並顯示</w:t>
      </w:r>
      <w:r w:rsidRPr="00CF4565">
        <w:t xml:space="preserve"> tooltip</w:t>
      </w:r>
      <w:r w:rsidRPr="00CF4565">
        <w:t>（</w:t>
      </w:r>
      <w:proofErr w:type="spellStart"/>
      <w:r w:rsidRPr="00CF4565">
        <w:t>StockCode</w:t>
      </w:r>
      <w:proofErr w:type="spellEnd"/>
      <w:r w:rsidRPr="00CF4565">
        <w:t>、</w:t>
      </w:r>
      <w:proofErr w:type="spellStart"/>
      <w:r w:rsidRPr="00CF4565">
        <w:t>avgPrice</w:t>
      </w:r>
      <w:proofErr w:type="spellEnd"/>
      <w:r w:rsidRPr="00CF4565">
        <w:t>、</w:t>
      </w:r>
      <w:proofErr w:type="spellStart"/>
      <w:r w:rsidRPr="00CF4565">
        <w:t>totalQty</w:t>
      </w:r>
      <w:proofErr w:type="spellEnd"/>
      <w:r w:rsidRPr="00CF4565">
        <w:t>、</w:t>
      </w:r>
      <w:proofErr w:type="spellStart"/>
      <w:r w:rsidRPr="00CF4565">
        <w:t>mainCountry</w:t>
      </w:r>
      <w:proofErr w:type="spellEnd"/>
      <w:r w:rsidRPr="00CF4565">
        <w:t xml:space="preserve"> </w:t>
      </w:r>
      <w:r w:rsidRPr="00CF4565">
        <w:t>等）；同時突顯</w:t>
      </w:r>
      <w:r w:rsidRPr="00CF4565">
        <w:t xml:space="preserve"> table </w:t>
      </w:r>
      <w:r w:rsidRPr="00CF4565">
        <w:t>對應列並捲動至可見。</w:t>
      </w:r>
    </w:p>
    <w:p w14:paraId="15F86469" w14:textId="77777777" w:rsidR="00CF4565" w:rsidRPr="00CF4565" w:rsidRDefault="00CF4565" w:rsidP="00CF4565">
      <w:r w:rsidRPr="00CF4565">
        <w:t>分析重點</w:t>
      </w:r>
    </w:p>
    <w:p w14:paraId="7530CCAF" w14:textId="77777777" w:rsidR="00CF4565" w:rsidRPr="00CF4565" w:rsidRDefault="00CF4565" w:rsidP="00CF4565">
      <w:r w:rsidRPr="00CF4565">
        <w:t>價格</w:t>
      </w:r>
      <w:r w:rsidRPr="00CF4565">
        <w:noBreakHyphen/>
      </w:r>
      <w:r w:rsidRPr="00CF4565">
        <w:t>銷量</w:t>
      </w:r>
      <w:r w:rsidRPr="00CF4565">
        <w:t xml:space="preserve"> (</w:t>
      </w:r>
      <w:proofErr w:type="spellStart"/>
      <w:r w:rsidRPr="00CF4565">
        <w:t>avgPrice</w:t>
      </w:r>
      <w:proofErr w:type="spellEnd"/>
      <w:r w:rsidRPr="00CF4565">
        <w:t xml:space="preserve"> × </w:t>
      </w:r>
      <w:proofErr w:type="spellStart"/>
      <w:r w:rsidRPr="00CF4565">
        <w:t>totalQty</w:t>
      </w:r>
      <w:proofErr w:type="spellEnd"/>
      <w:r w:rsidRPr="00CF4565">
        <w:t>)</w:t>
      </w:r>
    </w:p>
    <w:p w14:paraId="6C294CC8" w14:textId="77777777" w:rsidR="00CF4565" w:rsidRPr="00CF4565" w:rsidRDefault="00CF4565" w:rsidP="00CF4565">
      <w:pPr>
        <w:numPr>
          <w:ilvl w:val="0"/>
          <w:numId w:val="4"/>
        </w:numPr>
      </w:pPr>
      <w:r w:rsidRPr="00CF4565">
        <w:t>找出高單價低銷量與低單價高銷量產品，作為定價與促銷策略依據。</w:t>
      </w:r>
    </w:p>
    <w:p w14:paraId="07739490" w14:textId="77777777" w:rsidR="00CF4565" w:rsidRPr="00CF4565" w:rsidRDefault="00CF4565" w:rsidP="00CF4565">
      <w:pPr>
        <w:numPr>
          <w:ilvl w:val="0"/>
          <w:numId w:val="4"/>
        </w:numPr>
      </w:pPr>
      <w:r w:rsidRPr="00CF4565">
        <w:t>比較各國分佈差異，判斷市場偏好。</w:t>
      </w:r>
    </w:p>
    <w:p w14:paraId="78170E2F" w14:textId="77777777" w:rsidR="00CF4565" w:rsidRDefault="00CF4565" w:rsidP="00CF4565">
      <w:r w:rsidRPr="00CF4565">
        <w:lastRenderedPageBreak/>
        <w:t>價格</w:t>
      </w:r>
      <w:r w:rsidRPr="00CF4565">
        <w:noBreakHyphen/>
        <w:t>Recency (</w:t>
      </w:r>
      <w:proofErr w:type="spellStart"/>
      <w:r w:rsidRPr="00CF4565">
        <w:t>avgPrice</w:t>
      </w:r>
      <w:proofErr w:type="spellEnd"/>
      <w:r w:rsidRPr="00CF4565">
        <w:t xml:space="preserve"> × Recency)</w:t>
      </w:r>
    </w:p>
    <w:p w14:paraId="65CAA47D" w14:textId="7043E527" w:rsidR="005C74D0" w:rsidRPr="00CF4565" w:rsidRDefault="005C74D0" w:rsidP="00CF4565">
      <w:r w:rsidRPr="005C74D0">
        <w:t>Recency</w:t>
      </w:r>
      <w:r w:rsidRPr="005C74D0">
        <w:t>：距離最近一次成交的天數，數字越小代表越新鮮；能快速判斷商品目前是否仍受到關注。</w:t>
      </w:r>
    </w:p>
    <w:p w14:paraId="278811EB" w14:textId="77777777" w:rsidR="00CF4565" w:rsidRPr="00CF4565" w:rsidRDefault="00CF4565" w:rsidP="00CF4565">
      <w:pPr>
        <w:numPr>
          <w:ilvl w:val="0"/>
          <w:numId w:val="5"/>
        </w:numPr>
      </w:pPr>
      <w:r w:rsidRPr="00CF4565">
        <w:t>左上：低價且久未購買</w:t>
      </w:r>
      <w:r w:rsidRPr="00CF4565">
        <w:t xml:space="preserve"> → </w:t>
      </w:r>
      <w:r w:rsidRPr="00CF4565">
        <w:t>可能淘汰品。</w:t>
      </w:r>
    </w:p>
    <w:p w14:paraId="2A242CFA" w14:textId="77777777" w:rsidR="00CF4565" w:rsidRPr="00CF4565" w:rsidRDefault="00CF4565" w:rsidP="00CF4565">
      <w:pPr>
        <w:numPr>
          <w:ilvl w:val="0"/>
          <w:numId w:val="5"/>
        </w:numPr>
      </w:pPr>
      <w:r w:rsidRPr="00CF4565">
        <w:t>右上：高價且久未購買</w:t>
      </w:r>
      <w:r w:rsidRPr="00CF4565">
        <w:t xml:space="preserve"> → </w:t>
      </w:r>
      <w:r w:rsidRPr="00CF4565">
        <w:t>小眾高價品，可考慮降價或限量。</w:t>
      </w:r>
    </w:p>
    <w:p w14:paraId="48DE4D09" w14:textId="77777777" w:rsidR="00CF4565" w:rsidRPr="00CF4565" w:rsidRDefault="00CF4565" w:rsidP="00CF4565">
      <w:pPr>
        <w:numPr>
          <w:ilvl w:val="0"/>
          <w:numId w:val="5"/>
        </w:numPr>
      </w:pPr>
      <w:r w:rsidRPr="00CF4565">
        <w:t>左下：低價且近期熱賣</w:t>
      </w:r>
      <w:r w:rsidRPr="00CF4565">
        <w:t xml:space="preserve"> → </w:t>
      </w:r>
      <w:r w:rsidRPr="00CF4565">
        <w:t>日常暢銷品，可包裝量販或交叉促銷。</w:t>
      </w:r>
    </w:p>
    <w:p w14:paraId="133E206C" w14:textId="77777777" w:rsidR="00CF4565" w:rsidRPr="00CF4565" w:rsidRDefault="00CF4565" w:rsidP="00CF4565">
      <w:pPr>
        <w:numPr>
          <w:ilvl w:val="0"/>
          <w:numId w:val="5"/>
        </w:numPr>
      </w:pPr>
      <w:r w:rsidRPr="00CF4565">
        <w:t>右下：高價且近期熱賣</w:t>
      </w:r>
      <w:r w:rsidRPr="00CF4565">
        <w:t xml:space="preserve"> → </w:t>
      </w:r>
      <w:r w:rsidRPr="00CF4565">
        <w:t>高端明星商品，可用會員專享／</w:t>
      </w:r>
      <w:r w:rsidRPr="00CF4565">
        <w:t>FOMO</w:t>
      </w:r>
      <w:r w:rsidRPr="00CF4565">
        <w:t>。</w:t>
      </w:r>
    </w:p>
    <w:p w14:paraId="1A3153EB" w14:textId="02463100" w:rsidR="00CF4565" w:rsidRDefault="00CF4565" w:rsidP="00CF4565">
      <w:r w:rsidRPr="00CF4565">
        <w:t>價格</w:t>
      </w:r>
      <w:r w:rsidRPr="00CF4565">
        <w:noBreakHyphen/>
        <w:t>Frequency (</w:t>
      </w:r>
      <w:proofErr w:type="spellStart"/>
      <w:r w:rsidRPr="00CF4565">
        <w:t>avgPrice</w:t>
      </w:r>
      <w:proofErr w:type="spellEnd"/>
      <w:r w:rsidRPr="00CF4565">
        <w:t xml:space="preserve"> × Frequency)</w:t>
      </w:r>
    </w:p>
    <w:p w14:paraId="7E075DED" w14:textId="7D632734" w:rsidR="005C74D0" w:rsidRPr="00CF4565" w:rsidRDefault="005C74D0" w:rsidP="00CF4565">
      <w:pPr>
        <w:rPr>
          <w:rFonts w:hint="eastAsia"/>
        </w:rPr>
      </w:pPr>
      <w:r w:rsidRPr="005C74D0">
        <w:t>Frequency</w:t>
      </w:r>
      <w:r w:rsidRPr="005C74D0">
        <w:t>：在觀測期間內被購買的次數，高頻表示常用或必備；價格</w:t>
      </w:r>
      <w:r w:rsidRPr="005C74D0">
        <w:noBreakHyphen/>
      </w:r>
      <w:r w:rsidRPr="005C74D0">
        <w:t>頻次關係揭示消費者對價格的敏感度。</w:t>
      </w:r>
    </w:p>
    <w:p w14:paraId="716D1883" w14:textId="77777777" w:rsidR="00CF4565" w:rsidRPr="00CF4565" w:rsidRDefault="00CF4565" w:rsidP="00CF4565">
      <w:pPr>
        <w:numPr>
          <w:ilvl w:val="0"/>
          <w:numId w:val="6"/>
        </w:numPr>
      </w:pPr>
      <w:r w:rsidRPr="00CF4565">
        <w:t>高頻低價：補貨型日用品，可推訂閱或定期購方案。</w:t>
      </w:r>
    </w:p>
    <w:p w14:paraId="015257FF" w14:textId="77777777" w:rsidR="00CF4565" w:rsidRPr="00CF4565" w:rsidRDefault="00CF4565" w:rsidP="00CF4565">
      <w:pPr>
        <w:numPr>
          <w:ilvl w:val="0"/>
          <w:numId w:val="6"/>
        </w:numPr>
      </w:pPr>
      <w:r w:rsidRPr="00CF4565">
        <w:t>高頻高價：顧客依賴的高價常備品，可強化</w:t>
      </w:r>
      <w:r w:rsidRPr="00CF4565">
        <w:t xml:space="preserve"> VIP </w:t>
      </w:r>
      <w:r w:rsidRPr="00CF4565">
        <w:t>福利。</w:t>
      </w:r>
    </w:p>
    <w:p w14:paraId="4F069599" w14:textId="77777777" w:rsidR="00CF4565" w:rsidRPr="00CF4565" w:rsidRDefault="00CF4565" w:rsidP="00CF4565">
      <w:pPr>
        <w:numPr>
          <w:ilvl w:val="0"/>
          <w:numId w:val="6"/>
        </w:numPr>
      </w:pPr>
      <w:r w:rsidRPr="00CF4565">
        <w:t>低頻：節日或情境行銷刺激購買。</w:t>
      </w:r>
    </w:p>
    <w:p w14:paraId="52F85325" w14:textId="6CDA88B3" w:rsidR="005C74D0" w:rsidRPr="00CF4565" w:rsidRDefault="00CF4565" w:rsidP="00CF4565">
      <w:pPr>
        <w:rPr>
          <w:rFonts w:hint="eastAsia"/>
        </w:rPr>
      </w:pPr>
      <w:r w:rsidRPr="00CF4565">
        <w:t>價格</w:t>
      </w:r>
      <w:r w:rsidRPr="00CF4565">
        <w:noBreakHyphen/>
        <w:t>Monetary (</w:t>
      </w:r>
      <w:proofErr w:type="spellStart"/>
      <w:r w:rsidRPr="00CF4565">
        <w:t>avgPrice</w:t>
      </w:r>
      <w:proofErr w:type="spellEnd"/>
      <w:r w:rsidRPr="00CF4565">
        <w:t xml:space="preserve"> × Monetary)</w:t>
      </w:r>
      <w:r w:rsidRPr="00CF4565">
        <w:br/>
      </w:r>
      <w:r w:rsidR="005C74D0" w:rsidRPr="005C74D0">
        <w:t>Monetary</w:t>
      </w:r>
      <w:r w:rsidR="005C74D0" w:rsidRPr="005C74D0">
        <w:t>：總營收或顧客總花費，數字大說明帶來更多收入；結合價格可分辨薄利多銷與高價高利品。</w:t>
      </w:r>
    </w:p>
    <w:p w14:paraId="638035FD" w14:textId="77777777" w:rsidR="00CF4565" w:rsidRPr="00CF4565" w:rsidRDefault="00CF4565" w:rsidP="00CF4565">
      <w:pPr>
        <w:numPr>
          <w:ilvl w:val="0"/>
          <w:numId w:val="7"/>
        </w:numPr>
      </w:pPr>
      <w:r w:rsidRPr="00CF4565">
        <w:t>低價高營收：薄利多銷暢銷品。</w:t>
      </w:r>
    </w:p>
    <w:p w14:paraId="48A404D3" w14:textId="77777777" w:rsidR="00CF4565" w:rsidRPr="00CF4565" w:rsidRDefault="00CF4565" w:rsidP="00CF4565">
      <w:pPr>
        <w:numPr>
          <w:ilvl w:val="0"/>
          <w:numId w:val="7"/>
        </w:numPr>
      </w:pPr>
      <w:r w:rsidRPr="00CF4565">
        <w:t>高價高營收：豪華利潤點，需維持體驗與庫存。</w:t>
      </w:r>
      <w:r w:rsidRPr="00CF4565">
        <w:br/>
      </w:r>
      <w:r w:rsidRPr="00CF4565">
        <w:t>顧客層級</w:t>
      </w:r>
    </w:p>
    <w:p w14:paraId="5759EB4B" w14:textId="77777777" w:rsidR="00CF4565" w:rsidRPr="00CF4565" w:rsidRDefault="00CF4565" w:rsidP="00CF4565">
      <w:pPr>
        <w:numPr>
          <w:ilvl w:val="0"/>
          <w:numId w:val="7"/>
        </w:numPr>
      </w:pPr>
      <w:r w:rsidRPr="00CF4565">
        <w:t>右下：高價但花費少</w:t>
      </w:r>
      <w:r w:rsidRPr="00CF4565">
        <w:t xml:space="preserve"> → </w:t>
      </w:r>
      <w:r w:rsidRPr="00CF4565">
        <w:t>一次性奢侈購。</w:t>
      </w:r>
    </w:p>
    <w:p w14:paraId="378A04A7" w14:textId="48572819" w:rsidR="00CF4565" w:rsidRPr="00CF4565" w:rsidRDefault="00CF4565" w:rsidP="00CF4565">
      <w:pPr>
        <w:numPr>
          <w:ilvl w:val="0"/>
          <w:numId w:val="7"/>
        </w:numPr>
      </w:pPr>
      <w:r w:rsidRPr="00CF4565">
        <w:t>左上：低價但花費高</w:t>
      </w:r>
      <w:r w:rsidRPr="00CF4565">
        <w:t xml:space="preserve"> → </w:t>
      </w:r>
      <w:r w:rsidRPr="00CF4565">
        <w:t>長期小額累積型顧客。</w:t>
      </w:r>
    </w:p>
    <w:p w14:paraId="0036CC8B" w14:textId="77777777" w:rsidR="007602E0" w:rsidRDefault="007602E0"/>
    <w:sectPr w:rsidR="0076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6DB"/>
    <w:multiLevelType w:val="multilevel"/>
    <w:tmpl w:val="F62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C4629"/>
    <w:multiLevelType w:val="multilevel"/>
    <w:tmpl w:val="AFB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B457C"/>
    <w:multiLevelType w:val="multilevel"/>
    <w:tmpl w:val="E70C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23C73"/>
    <w:multiLevelType w:val="multilevel"/>
    <w:tmpl w:val="876C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D2625"/>
    <w:multiLevelType w:val="multilevel"/>
    <w:tmpl w:val="2708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83798"/>
    <w:multiLevelType w:val="hybridMultilevel"/>
    <w:tmpl w:val="B7C4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9076F"/>
    <w:multiLevelType w:val="multilevel"/>
    <w:tmpl w:val="FB929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02641"/>
    <w:multiLevelType w:val="multilevel"/>
    <w:tmpl w:val="82F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2222"/>
    <w:multiLevelType w:val="multilevel"/>
    <w:tmpl w:val="4FFE5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F0BF8"/>
    <w:multiLevelType w:val="multilevel"/>
    <w:tmpl w:val="904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4184"/>
    <w:multiLevelType w:val="multilevel"/>
    <w:tmpl w:val="493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F69A1"/>
    <w:multiLevelType w:val="multilevel"/>
    <w:tmpl w:val="4BC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0141A"/>
    <w:multiLevelType w:val="multilevel"/>
    <w:tmpl w:val="B15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83152"/>
    <w:multiLevelType w:val="multilevel"/>
    <w:tmpl w:val="CCF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C6831"/>
    <w:multiLevelType w:val="multilevel"/>
    <w:tmpl w:val="E75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36D5F"/>
    <w:multiLevelType w:val="multilevel"/>
    <w:tmpl w:val="364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D1E53"/>
    <w:multiLevelType w:val="multilevel"/>
    <w:tmpl w:val="FBD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50580"/>
    <w:multiLevelType w:val="multilevel"/>
    <w:tmpl w:val="798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329898">
    <w:abstractNumId w:val="10"/>
  </w:num>
  <w:num w:numId="2" w16cid:durableId="1693800811">
    <w:abstractNumId w:val="15"/>
  </w:num>
  <w:num w:numId="3" w16cid:durableId="1869875072">
    <w:abstractNumId w:val="4"/>
  </w:num>
  <w:num w:numId="4" w16cid:durableId="923953863">
    <w:abstractNumId w:val="12"/>
  </w:num>
  <w:num w:numId="5" w16cid:durableId="1865358359">
    <w:abstractNumId w:val="1"/>
  </w:num>
  <w:num w:numId="6" w16cid:durableId="769471298">
    <w:abstractNumId w:val="13"/>
  </w:num>
  <w:num w:numId="7" w16cid:durableId="1266694966">
    <w:abstractNumId w:val="3"/>
  </w:num>
  <w:num w:numId="8" w16cid:durableId="842626403">
    <w:abstractNumId w:val="9"/>
  </w:num>
  <w:num w:numId="9" w16cid:durableId="1517769138">
    <w:abstractNumId w:val="8"/>
  </w:num>
  <w:num w:numId="10" w16cid:durableId="83041255">
    <w:abstractNumId w:val="14"/>
  </w:num>
  <w:num w:numId="11" w16cid:durableId="545947382">
    <w:abstractNumId w:val="2"/>
  </w:num>
  <w:num w:numId="12" w16cid:durableId="1488474656">
    <w:abstractNumId w:val="17"/>
  </w:num>
  <w:num w:numId="13" w16cid:durableId="2101023582">
    <w:abstractNumId w:val="11"/>
  </w:num>
  <w:num w:numId="14" w16cid:durableId="983772766">
    <w:abstractNumId w:val="7"/>
  </w:num>
  <w:num w:numId="15" w16cid:durableId="235827980">
    <w:abstractNumId w:val="0"/>
  </w:num>
  <w:num w:numId="16" w16cid:durableId="946081628">
    <w:abstractNumId w:val="16"/>
  </w:num>
  <w:num w:numId="17" w16cid:durableId="649094706">
    <w:abstractNumId w:val="5"/>
  </w:num>
  <w:num w:numId="18" w16cid:durableId="1772818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5"/>
    <w:rsid w:val="00153E9F"/>
    <w:rsid w:val="001656B5"/>
    <w:rsid w:val="002A237A"/>
    <w:rsid w:val="002E0FD8"/>
    <w:rsid w:val="005C74D0"/>
    <w:rsid w:val="007602E0"/>
    <w:rsid w:val="007728DD"/>
    <w:rsid w:val="00A61180"/>
    <w:rsid w:val="00C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8742"/>
  <w15:chartTrackingRefBased/>
  <w15:docId w15:val="{D3E6F447-0532-024F-9F7B-91837286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Jie-Si Yang</dc:creator>
  <cp:keywords/>
  <dc:description/>
  <cp:lastModifiedBy>Jie-Si Yang</cp:lastModifiedBy>
  <cp:revision>1</cp:revision>
  <dcterms:created xsi:type="dcterms:W3CDTF">2025-07-29T23:34:00Z</dcterms:created>
  <dcterms:modified xsi:type="dcterms:W3CDTF">2025-07-30T00:35:00Z</dcterms:modified>
</cp:coreProperties>
</file>