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CC6" w:rsidRPr="00F14CC6" w:rsidRDefault="00F14CC6" w:rsidP="00F14CC6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Predicting Energy Efficiency Using Ridge and Lasso Regression</w:t>
      </w:r>
    </w:p>
    <w:p w:rsidR="00F14CC6" w:rsidRPr="00F14CC6" w:rsidRDefault="00F14CC6" w:rsidP="00F14CC6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Objective: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 xml:space="preserve">The goal of this assignment is to </w:t>
      </w:r>
      <w:proofErr w:type="spellStart"/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analyze</w:t>
      </w:r>
      <w:proofErr w:type="spellEnd"/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 energy efficiency in buildings using Ridge and Lasso Regression models. You will use a dataset containing </w:t>
      </w: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768 building shapes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, each characterized by </w:t>
      </w: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8 features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that impact energy consumption. The objective is to predict </w:t>
      </w: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Heating Load (y1)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and </w:t>
      </w: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Cooling Load (y2)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based on the given features.</w:t>
      </w:r>
    </w:p>
    <w:p w:rsidR="00F14CC6" w:rsidRPr="00F14CC6" w:rsidRDefault="00F14CC6" w:rsidP="00F14CC6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en-IN"/>
        </w:rPr>
        <w:t>Dataset Description:</w:t>
      </w:r>
    </w:p>
    <w:p w:rsidR="00F14CC6" w:rsidRPr="00F14CC6" w:rsidRDefault="00F14CC6" w:rsidP="00F14CC6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The dataset consists of </w:t>
      </w: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768 samples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with the following </w:t>
      </w: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8 features (X1 - X8)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:</w:t>
      </w:r>
    </w:p>
    <w:p w:rsidR="00F14CC6" w:rsidRPr="00F14CC6" w:rsidRDefault="00F14CC6" w:rsidP="00F14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Relative Compactness (X1)</w:t>
      </w:r>
    </w:p>
    <w:p w:rsidR="00F14CC6" w:rsidRPr="00F14CC6" w:rsidRDefault="00F14CC6" w:rsidP="00F14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Surface Area (X2)</w:t>
      </w:r>
    </w:p>
    <w:p w:rsidR="00F14CC6" w:rsidRPr="00F14CC6" w:rsidRDefault="00F14CC6" w:rsidP="00F14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Wall Area (X3)</w:t>
      </w:r>
      <w:bookmarkStart w:id="0" w:name="_GoBack"/>
      <w:bookmarkEnd w:id="0"/>
    </w:p>
    <w:p w:rsidR="00F14CC6" w:rsidRPr="00F14CC6" w:rsidRDefault="00F14CC6" w:rsidP="00F14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Roof Area (X4)</w:t>
      </w:r>
    </w:p>
    <w:p w:rsidR="00F14CC6" w:rsidRPr="00F14CC6" w:rsidRDefault="00F14CC6" w:rsidP="00F14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Overall Height (X5)</w:t>
      </w:r>
    </w:p>
    <w:p w:rsidR="00F14CC6" w:rsidRPr="00F14CC6" w:rsidRDefault="00F14CC6" w:rsidP="00F14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Orientation (X6)</w:t>
      </w:r>
    </w:p>
    <w:p w:rsidR="00F14CC6" w:rsidRPr="00F14CC6" w:rsidRDefault="00F14CC6" w:rsidP="00F14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Glazing Area (X7)</w:t>
      </w:r>
    </w:p>
    <w:p w:rsidR="00F14CC6" w:rsidRPr="00F14CC6" w:rsidRDefault="00F14CC6" w:rsidP="00F14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Glazing Area Distribution (X8)</w:t>
      </w:r>
    </w:p>
    <w:p w:rsidR="00F14CC6" w:rsidRPr="00F14CC6" w:rsidRDefault="00F14CC6" w:rsidP="00F14CC6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Target Variables (Responses):</w:t>
      </w:r>
    </w:p>
    <w:p w:rsidR="00F14CC6" w:rsidRPr="00F14CC6" w:rsidRDefault="00F14CC6" w:rsidP="00F14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y1: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Heating Load</w:t>
      </w:r>
    </w:p>
    <w:p w:rsidR="00F14CC6" w:rsidRPr="00F14CC6" w:rsidRDefault="00F14CC6" w:rsidP="00F14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y2: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Cooling Load</w:t>
      </w:r>
    </w:p>
    <w:p w:rsidR="00F14CC6" w:rsidRPr="00F14CC6" w:rsidRDefault="00F14CC6" w:rsidP="00F14CC6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en-IN"/>
        </w:rPr>
        <w:t>Tasks:</w:t>
      </w:r>
    </w:p>
    <w:p w:rsidR="00F14CC6" w:rsidRPr="00F14CC6" w:rsidRDefault="00F14CC6" w:rsidP="00F14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Load the dataset and perform exploratory data analysis (EDA).</w:t>
      </w:r>
    </w:p>
    <w:p w:rsidR="00F14CC6" w:rsidRPr="00F14CC6" w:rsidRDefault="00F14CC6" w:rsidP="00F14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Split the data into training and testing sets.</w:t>
      </w:r>
    </w:p>
    <w:p w:rsidR="00F14CC6" w:rsidRPr="00F14CC6" w:rsidRDefault="00F14CC6" w:rsidP="00F14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Implement </w:t>
      </w: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Ridge Regression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and </w:t>
      </w: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Lasso Regression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to predict </w:t>
      </w: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Heating Load (y1)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and </w:t>
      </w: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Cooling Load (y2)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.</w:t>
      </w:r>
    </w:p>
    <w:p w:rsidR="00F14CC6" w:rsidRPr="00F14CC6" w:rsidRDefault="00F14CC6" w:rsidP="00F14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Tune the hyperparameter </w:t>
      </w: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alpha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using cross-validation.</w:t>
      </w:r>
    </w:p>
    <w:p w:rsidR="00F14CC6" w:rsidRPr="00F14CC6" w:rsidRDefault="00F14CC6" w:rsidP="00F14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Compare and </w:t>
      </w:r>
      <w:proofErr w:type="spellStart"/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analyze</w:t>
      </w:r>
      <w:proofErr w:type="spellEnd"/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 the performance of both models using </w:t>
      </w: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Mean Squared Error (MSE)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.</w:t>
      </w:r>
    </w:p>
    <w:p w:rsidR="00F14CC6" w:rsidRPr="00F14CC6" w:rsidRDefault="00F14CC6" w:rsidP="00F14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Interpret the effect of </w:t>
      </w: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Lasso Regularization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on feature selection.</w:t>
      </w:r>
    </w:p>
    <w:p w:rsidR="00F14CC6" w:rsidRPr="00F14CC6" w:rsidRDefault="00F14CC6" w:rsidP="00F14CC6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en-IN"/>
        </w:rPr>
        <w:t>Deliverables:</w:t>
      </w:r>
    </w:p>
    <w:p w:rsidR="00F14CC6" w:rsidRPr="00F14CC6" w:rsidRDefault="00F14CC6" w:rsidP="00F14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Python code implementing Ridge and Lasso Regression.</w:t>
      </w:r>
    </w:p>
    <w:p w:rsidR="00F14CC6" w:rsidRPr="00F14CC6" w:rsidRDefault="00F14CC6" w:rsidP="00F14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Performance comparison between the two models.</w:t>
      </w:r>
    </w:p>
    <w:p w:rsidR="00D448DF" w:rsidRPr="00F14CC6" w:rsidRDefault="00F14CC6" w:rsidP="00F14CC6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F14CC6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Note:</w:t>
      </w:r>
      <w:r w:rsidRPr="00F14CC6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Use proper visualization techniques (such as scatter plots and coefficient analysis) to support your findings.</w:t>
      </w:r>
    </w:p>
    <w:sectPr w:rsidR="00D448DF" w:rsidRPr="00F14C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C4C" w:rsidRDefault="000D1C4C" w:rsidP="00F14CC6">
      <w:pPr>
        <w:spacing w:after="0" w:line="240" w:lineRule="auto"/>
      </w:pPr>
      <w:r>
        <w:separator/>
      </w:r>
    </w:p>
  </w:endnote>
  <w:endnote w:type="continuationSeparator" w:id="0">
    <w:p w:rsidR="000D1C4C" w:rsidRDefault="000D1C4C" w:rsidP="00F1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C4C" w:rsidRDefault="000D1C4C" w:rsidP="00F14CC6">
      <w:pPr>
        <w:spacing w:after="0" w:line="240" w:lineRule="auto"/>
      </w:pPr>
      <w:r>
        <w:separator/>
      </w:r>
    </w:p>
  </w:footnote>
  <w:footnote w:type="continuationSeparator" w:id="0">
    <w:p w:rsidR="000D1C4C" w:rsidRDefault="000D1C4C" w:rsidP="00F1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CC6" w:rsidRPr="00F14CC6" w:rsidRDefault="00F14CC6" w:rsidP="00F14CC6">
    <w:pPr>
      <w:pStyle w:val="Heading1"/>
      <w:jc w:val="center"/>
      <w:rPr>
        <w:b/>
      </w:rPr>
    </w:pPr>
    <w:r w:rsidRPr="00F14CC6">
      <w:rPr>
        <w:b/>
      </w:rPr>
      <w:t>LASSO AND RIDGE REGRESSION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465"/>
    <w:multiLevelType w:val="multilevel"/>
    <w:tmpl w:val="ED08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06C34"/>
    <w:multiLevelType w:val="multilevel"/>
    <w:tmpl w:val="A2EC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C0E09"/>
    <w:multiLevelType w:val="multilevel"/>
    <w:tmpl w:val="36E8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C69E0"/>
    <w:multiLevelType w:val="multilevel"/>
    <w:tmpl w:val="11F8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C6"/>
    <w:rsid w:val="000D1C4C"/>
    <w:rsid w:val="00826CAC"/>
    <w:rsid w:val="00E8661D"/>
    <w:rsid w:val="00F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9954"/>
  <w15:chartTrackingRefBased/>
  <w15:docId w15:val="{43AA56AE-F967-4D2E-8DB6-CFCE261B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14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4C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4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4C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14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C6"/>
  </w:style>
  <w:style w:type="paragraph" w:styleId="Footer">
    <w:name w:val="footer"/>
    <w:basedOn w:val="Normal"/>
    <w:link w:val="FooterChar"/>
    <w:uiPriority w:val="99"/>
    <w:unhideWhenUsed/>
    <w:rsid w:val="00F14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C6"/>
  </w:style>
  <w:style w:type="character" w:customStyle="1" w:styleId="Heading1Char">
    <w:name w:val="Heading 1 Char"/>
    <w:basedOn w:val="DefaultParagraphFont"/>
    <w:link w:val="Heading1"/>
    <w:uiPriority w:val="9"/>
    <w:rsid w:val="00F14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Pooja Kamat</dc:creator>
  <cp:keywords/>
  <dc:description/>
  <cp:lastModifiedBy>Dr Pooja Kamat</cp:lastModifiedBy>
  <cp:revision>1</cp:revision>
  <dcterms:created xsi:type="dcterms:W3CDTF">2025-02-12T08:38:00Z</dcterms:created>
  <dcterms:modified xsi:type="dcterms:W3CDTF">2025-02-12T08:39:00Z</dcterms:modified>
</cp:coreProperties>
</file>