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0837" w14:textId="77777777" w:rsidR="00B06930" w:rsidRDefault="00B06930" w:rsidP="00B06930">
      <w:r w:rsidRPr="00B06930">
        <w:fldChar w:fldCharType="begin"/>
      </w:r>
      <w:r w:rsidRPr="00B06930">
        <w:instrText>HYPERLINK "https://trioscollege.sharepoint.com/:fl:/r/contentstorage/x8FNO-xtskuCRX2_fMTHLWfouXHBr19Ovy16Oz4prZc/Document%20Library/Copilot/GSRT%E2%80%93Traditional%20Knowledge%20Protocol%20Alignment%20Brief.page?d=w9817c49335a64655af9c297adb604ec3&amp;csf=1&amp;web=1&amp;e=qIiMaF&amp;nav=cz0lMkZjb250ZW50c3RvcmFnZSUyRng4Rk5PLXh0c2t1Q1JYMl9mTVRITFdmb3VYSEJyMTlPdnkxNk96NHByWmMmZD1iIXRtQXU3clBiMVV1Z1dhT1FOejZ2aGNCM2s2ZXJhdk5Eb2hTOVVvVWkxLVR6YUZVSTZPQlFTclJOM3Z6aTVpa1EmZj0wMUxMU0FDT01UWVFMWlJKUlZLVkRLN0hCSlBMTldBVFdEJmM9JTJGJmZsdWlkPTEmcD0lNDBmbHVpZHglMkZsb29wLXBhZ2UtY29udGFpbmVy"</w:instrText>
      </w:r>
      <w:r w:rsidRPr="00B06930">
        <w:fldChar w:fldCharType="separate"/>
      </w:r>
      <w:r w:rsidRPr="00B06930">
        <w:rPr>
          <w:rStyle w:val="Hyperlink"/>
        </w:rPr>
        <w:t>GSRT–Traditional Knowledge Prot</w:t>
      </w:r>
      <w:r w:rsidRPr="00B06930">
        <w:rPr>
          <w:rStyle w:val="Hyperlink"/>
        </w:rPr>
        <w:t>o</w:t>
      </w:r>
      <w:r w:rsidRPr="00B06930">
        <w:rPr>
          <w:rStyle w:val="Hyperlink"/>
        </w:rPr>
        <w:t xml:space="preserve">col Alignment </w:t>
      </w:r>
      <w:proofErr w:type="spellStart"/>
      <w:r w:rsidRPr="00B06930">
        <w:rPr>
          <w:rStyle w:val="Hyperlink"/>
        </w:rPr>
        <w:t>Brief.page</w:t>
      </w:r>
      <w:proofErr w:type="spellEnd"/>
      <w:r w:rsidRPr="00B06930">
        <w:fldChar w:fldCharType="end"/>
      </w:r>
    </w:p>
    <w:p w14:paraId="40DB9E44" w14:textId="77777777" w:rsidR="00B06930" w:rsidRDefault="00B06930" w:rsidP="00B06930"/>
    <w:p w14:paraId="0A762874" w14:textId="77777777" w:rsidR="00B06930" w:rsidRPr="00B06930" w:rsidRDefault="00B06930" w:rsidP="00B06930">
      <w:pPr>
        <w:rPr>
          <w:b/>
          <w:bCs/>
        </w:rPr>
      </w:pPr>
      <w:r w:rsidRPr="00B06930">
        <w:rPr>
          <w:b/>
          <w:bCs/>
        </w:rPr>
        <w:t>Purpose</w:t>
      </w:r>
    </w:p>
    <w:p w14:paraId="71FAAAF3" w14:textId="77777777" w:rsidR="00B06930" w:rsidRPr="00B06930" w:rsidRDefault="00B06930" w:rsidP="00B06930">
      <w:r w:rsidRPr="00B06930">
        <w:t xml:space="preserve">This document captures the </w:t>
      </w:r>
      <w:r w:rsidRPr="00B06930">
        <w:rPr>
          <w:b/>
          <w:bCs/>
        </w:rPr>
        <w:t>essence of the Global Stewardship &amp; Reconciliation Trust (GSRT)</w:t>
      </w:r>
      <w:r w:rsidRPr="00B06930">
        <w:t xml:space="preserve"> and clearly explains its </w:t>
      </w:r>
      <w:r w:rsidRPr="00B06930">
        <w:rPr>
          <w:b/>
          <w:bCs/>
        </w:rPr>
        <w:t>alignment with Indigenous-led Traditional Knowledge (TK) Protocols</w:t>
      </w:r>
      <w:r w:rsidRPr="00B06930">
        <w:t xml:space="preserve">, as reflected in the </w:t>
      </w:r>
      <w:r w:rsidRPr="00B06930">
        <w:rPr>
          <w:b/>
          <w:bCs/>
        </w:rPr>
        <w:t>Chiefs of Ontario (COO) Environmental Assessment Toolkit – Supplementary Tools &amp; Resources, Section 01: Developing Your Own TK Protocol</w:t>
      </w:r>
      <w:r w:rsidRPr="00B06930">
        <w:t>.</w:t>
      </w:r>
    </w:p>
    <w:p w14:paraId="387D310D" w14:textId="77777777" w:rsidR="00B06930" w:rsidRPr="00B06930" w:rsidRDefault="00B06930" w:rsidP="00B06930">
      <w:r w:rsidRPr="00B06930">
        <w:t>The intent is to provide a plain</w:t>
      </w:r>
      <w:r w:rsidRPr="00B06930">
        <w:noBreakHyphen/>
        <w:t>language, institution</w:t>
      </w:r>
      <w:r w:rsidRPr="00B06930">
        <w:noBreakHyphen/>
        <w:t xml:space="preserve">ready articulation that GSRT </w:t>
      </w:r>
      <w:r w:rsidRPr="00B06930">
        <w:rPr>
          <w:b/>
          <w:bCs/>
        </w:rPr>
        <w:t>respects, reinforces, and operationalizes Indigenous authority over Traditional / Indigenous Knowledge</w:t>
      </w:r>
      <w:r w:rsidRPr="00B06930">
        <w:t>, rather than replacing or appropriating it.</w:t>
      </w:r>
    </w:p>
    <w:p w14:paraId="35CF9478" w14:textId="77777777" w:rsidR="00B06930" w:rsidRPr="00B06930" w:rsidRDefault="00B06930" w:rsidP="00B06930">
      <w:r w:rsidRPr="00B06930">
        <w:pict w14:anchorId="1536EA21">
          <v:rect id="_x0000_i1085" style="width:0;height:1.5pt" o:hralign="center" o:hrstd="t" o:hr="t" fillcolor="#a0a0a0" stroked="f"/>
        </w:pict>
      </w:r>
    </w:p>
    <w:p w14:paraId="777F83C7" w14:textId="77777777" w:rsidR="00B06930" w:rsidRPr="00B06930" w:rsidRDefault="00B06930" w:rsidP="00B06930">
      <w:pPr>
        <w:rPr>
          <w:b/>
          <w:bCs/>
        </w:rPr>
      </w:pPr>
      <w:r w:rsidRPr="00B06930">
        <w:rPr>
          <w:b/>
          <w:bCs/>
        </w:rPr>
        <w:t>1. Essence of the GSRT Framework</w:t>
      </w:r>
    </w:p>
    <w:p w14:paraId="71EF4E5E" w14:textId="77777777" w:rsidR="00B06930" w:rsidRPr="00B06930" w:rsidRDefault="00B06930" w:rsidP="00B06930">
      <w:r w:rsidRPr="00B06930">
        <w:t xml:space="preserve">The Global Stewardship &amp; Reconciliation Trust (GSRT) is an </w:t>
      </w:r>
      <w:r w:rsidRPr="00B06930">
        <w:rPr>
          <w:b/>
          <w:bCs/>
        </w:rPr>
        <w:t>integrated governance, financial, and verification framework</w:t>
      </w:r>
      <w:r w:rsidRPr="00B06930">
        <w:t xml:space="preserve"> designed to support Indigenous</w:t>
      </w:r>
      <w:r w:rsidRPr="00B06930">
        <w:noBreakHyphen/>
        <w:t>led stewardship, reconciliation, and regenerative outcomes at scale.</w:t>
      </w:r>
    </w:p>
    <w:p w14:paraId="049E6DB4" w14:textId="77777777" w:rsidR="00B06930" w:rsidRPr="00B06930" w:rsidRDefault="00B06930" w:rsidP="00B06930">
      <w:r w:rsidRPr="00B06930">
        <w:t>At its core, GSRT:</w:t>
      </w:r>
    </w:p>
    <w:p w14:paraId="4CE3481D" w14:textId="77777777" w:rsidR="00B06930" w:rsidRPr="00B06930" w:rsidRDefault="00B06930" w:rsidP="00B06930">
      <w:pPr>
        <w:numPr>
          <w:ilvl w:val="0"/>
          <w:numId w:val="1"/>
        </w:numPr>
      </w:pPr>
      <w:r w:rsidRPr="00B06930">
        <w:t xml:space="preserve">Positions </w:t>
      </w:r>
      <w:r w:rsidRPr="00B06930">
        <w:rPr>
          <w:b/>
          <w:bCs/>
        </w:rPr>
        <w:t>Indigenous Nations as rights</w:t>
      </w:r>
      <w:r w:rsidRPr="00B06930">
        <w:rPr>
          <w:b/>
          <w:bCs/>
        </w:rPr>
        <w:noBreakHyphen/>
        <w:t>holders and authorities</w:t>
      </w:r>
      <w:r w:rsidRPr="00B06930">
        <w:t>, not stakeholders</w:t>
      </w:r>
    </w:p>
    <w:p w14:paraId="46526371" w14:textId="77777777" w:rsidR="00B06930" w:rsidRPr="00B06930" w:rsidRDefault="00B06930" w:rsidP="00B06930">
      <w:pPr>
        <w:numPr>
          <w:ilvl w:val="0"/>
          <w:numId w:val="1"/>
        </w:numPr>
      </w:pPr>
      <w:r w:rsidRPr="00B06930">
        <w:t xml:space="preserve">Treats governments and institutions as </w:t>
      </w:r>
      <w:r w:rsidRPr="00B06930">
        <w:rPr>
          <w:b/>
          <w:bCs/>
        </w:rPr>
        <w:t>anchor customers</w:t>
      </w:r>
      <w:r w:rsidRPr="00B06930">
        <w:t xml:space="preserve"> purchasing verified outcomes, not owners of knowledge or decision</w:t>
      </w:r>
      <w:r w:rsidRPr="00B06930">
        <w:noBreakHyphen/>
        <w:t>making power</w:t>
      </w:r>
    </w:p>
    <w:p w14:paraId="61BDB6E6" w14:textId="77777777" w:rsidR="00B06930" w:rsidRPr="00B06930" w:rsidRDefault="00B06930" w:rsidP="00B06930">
      <w:pPr>
        <w:numPr>
          <w:ilvl w:val="0"/>
          <w:numId w:val="1"/>
        </w:numPr>
      </w:pPr>
      <w:r w:rsidRPr="00B06930">
        <w:t xml:space="preserve">Separates </w:t>
      </w:r>
      <w:r w:rsidRPr="00B06930">
        <w:rPr>
          <w:b/>
          <w:bCs/>
        </w:rPr>
        <w:t>knowledge authority</w:t>
      </w:r>
      <w:r w:rsidRPr="00B06930">
        <w:t xml:space="preserve"> from </w:t>
      </w:r>
      <w:r w:rsidRPr="00B06930">
        <w:rPr>
          <w:b/>
          <w:bCs/>
        </w:rPr>
        <w:t>market or policy mechanisms</w:t>
      </w:r>
      <w:r w:rsidRPr="00B06930">
        <w:t>, ensuring Indigenous Knowledge is never commodified or surrendered</w:t>
      </w:r>
    </w:p>
    <w:p w14:paraId="461E6F05" w14:textId="77777777" w:rsidR="00B06930" w:rsidRPr="00B06930" w:rsidRDefault="00B06930" w:rsidP="00B06930">
      <w:pPr>
        <w:numPr>
          <w:ilvl w:val="0"/>
          <w:numId w:val="1"/>
        </w:numPr>
      </w:pPr>
      <w:r w:rsidRPr="00B06930">
        <w:t>Provides auditable, conservative, and traceable outputs across environmental, social, and reconciliation domains</w:t>
      </w:r>
    </w:p>
    <w:p w14:paraId="1895E803" w14:textId="77777777" w:rsidR="00B06930" w:rsidRPr="00B06930" w:rsidRDefault="00B06930" w:rsidP="00B06930">
      <w:r w:rsidRPr="00B06930">
        <w:t xml:space="preserve">Importantly, GSRT is explicit that </w:t>
      </w:r>
      <w:r w:rsidRPr="00B06930">
        <w:rPr>
          <w:b/>
          <w:bCs/>
        </w:rPr>
        <w:t>Traditional Ecological Knowledge (TEK) remains 100% under Nation authority</w:t>
      </w:r>
      <w:r w:rsidRPr="00B06930">
        <w:t xml:space="preserve">, even when GSRT outputs are used for due diligence, finance, or </w:t>
      </w:r>
      <w:proofErr w:type="gramStart"/>
      <w:r w:rsidRPr="00B06930">
        <w:t>reporting .</w:t>
      </w:r>
      <w:proofErr w:type="gramEnd"/>
    </w:p>
    <w:p w14:paraId="49F282B9" w14:textId="77777777" w:rsidR="00B06930" w:rsidRPr="00B06930" w:rsidRDefault="00B06930" w:rsidP="00B06930">
      <w:r w:rsidRPr="00B06930">
        <w:t xml:space="preserve">GSRT is therefore an </w:t>
      </w:r>
      <w:r w:rsidRPr="00B06930">
        <w:rPr>
          <w:b/>
          <w:bCs/>
        </w:rPr>
        <w:t>enabling architecture</w:t>
      </w:r>
      <w:r w:rsidRPr="00B06930">
        <w:t xml:space="preserve">: it creates pathways for Indigenous priorities to be recognized and paid for by external systems </w:t>
      </w:r>
      <w:r w:rsidRPr="00B06930">
        <w:rPr>
          <w:b/>
          <w:bCs/>
        </w:rPr>
        <w:t>without transferring control, authorship, or consent</w:t>
      </w:r>
      <w:r w:rsidRPr="00B06930">
        <w:t>.</w:t>
      </w:r>
    </w:p>
    <w:p w14:paraId="778DBF8E" w14:textId="77777777" w:rsidR="00B06930" w:rsidRPr="00B06930" w:rsidRDefault="00B06930" w:rsidP="00B06930">
      <w:r w:rsidRPr="00B06930">
        <w:pict w14:anchorId="76C0BA1E">
          <v:rect id="_x0000_i1086" style="width:0;height:1.5pt" o:hralign="center" o:hrstd="t" o:hr="t" fillcolor="#a0a0a0" stroked="f"/>
        </w:pict>
      </w:r>
    </w:p>
    <w:p w14:paraId="13FAAE50" w14:textId="77777777" w:rsidR="00B06930" w:rsidRPr="00B06930" w:rsidRDefault="00B06930" w:rsidP="00B06930">
      <w:pPr>
        <w:rPr>
          <w:b/>
          <w:bCs/>
        </w:rPr>
      </w:pPr>
      <w:r w:rsidRPr="00B06930">
        <w:rPr>
          <w:b/>
          <w:bCs/>
        </w:rPr>
        <w:lastRenderedPageBreak/>
        <w:t>2. Essence of Indigenous Traditional Knowledge Protocols (COO)</w:t>
      </w:r>
    </w:p>
    <w:p w14:paraId="12FDF321" w14:textId="77777777" w:rsidR="00B06930" w:rsidRPr="00B06930" w:rsidRDefault="00B06930" w:rsidP="00B06930">
      <w:r w:rsidRPr="00B06930">
        <w:t>The COO TK Protocol guidance exists to ensure Indigenous Nations:</w:t>
      </w:r>
    </w:p>
    <w:p w14:paraId="3364F814" w14:textId="77777777" w:rsidR="00B06930" w:rsidRPr="00B06930" w:rsidRDefault="00B06930" w:rsidP="00B06930">
      <w:pPr>
        <w:numPr>
          <w:ilvl w:val="0"/>
          <w:numId w:val="2"/>
        </w:numPr>
      </w:pPr>
      <w:r w:rsidRPr="00B06930">
        <w:t xml:space="preserve">Define </w:t>
      </w:r>
      <w:r w:rsidRPr="00B06930">
        <w:rPr>
          <w:b/>
          <w:bCs/>
        </w:rPr>
        <w:t>Traditional Knowledge on their own terms</w:t>
      </w:r>
      <w:r w:rsidRPr="00B06930">
        <w:t>, ideally in their own language</w:t>
      </w:r>
    </w:p>
    <w:p w14:paraId="438DEEDB" w14:textId="77777777" w:rsidR="00B06930" w:rsidRPr="00B06930" w:rsidRDefault="00B06930" w:rsidP="00B06930">
      <w:pPr>
        <w:numPr>
          <w:ilvl w:val="0"/>
          <w:numId w:val="2"/>
        </w:numPr>
      </w:pPr>
      <w:r w:rsidRPr="00B06930">
        <w:t>Codify existing cultural protocols so that governments and proponents cannot claim ignorance</w:t>
      </w:r>
    </w:p>
    <w:p w14:paraId="37112E5C" w14:textId="77777777" w:rsidR="00B06930" w:rsidRPr="00B06930" w:rsidRDefault="00B06930" w:rsidP="00B06930">
      <w:pPr>
        <w:numPr>
          <w:ilvl w:val="0"/>
          <w:numId w:val="2"/>
        </w:numPr>
      </w:pPr>
      <w:r w:rsidRPr="00B06930">
        <w:t>Protect Elders, Knowledge Holders, sacred sites, and sensitive information</w:t>
      </w:r>
    </w:p>
    <w:p w14:paraId="292C615B" w14:textId="77777777" w:rsidR="00B06930" w:rsidRPr="00B06930" w:rsidRDefault="00B06930" w:rsidP="00B06930">
      <w:pPr>
        <w:numPr>
          <w:ilvl w:val="0"/>
          <w:numId w:val="2"/>
        </w:numPr>
      </w:pPr>
      <w:r w:rsidRPr="00B06930">
        <w:t xml:space="preserve">Assert that TK studies </w:t>
      </w:r>
      <w:r w:rsidRPr="00B06930">
        <w:rPr>
          <w:b/>
          <w:bCs/>
        </w:rPr>
        <w:t>do not constitute consultation, accommodation, or consent</w:t>
      </w:r>
    </w:p>
    <w:p w14:paraId="269FA30C" w14:textId="77777777" w:rsidR="00B06930" w:rsidRPr="00B06930" w:rsidRDefault="00B06930" w:rsidP="00B06930">
      <w:pPr>
        <w:numPr>
          <w:ilvl w:val="0"/>
          <w:numId w:val="2"/>
        </w:numPr>
      </w:pPr>
      <w:r w:rsidRPr="00B06930">
        <w:t xml:space="preserve">Require </w:t>
      </w:r>
      <w:r w:rsidRPr="00B06930">
        <w:rPr>
          <w:b/>
          <w:bCs/>
        </w:rPr>
        <w:t>free, prior, and informed consent (FPIC)</w:t>
      </w:r>
      <w:r w:rsidRPr="00B06930">
        <w:t xml:space="preserve"> at multiple levels</w:t>
      </w:r>
    </w:p>
    <w:p w14:paraId="553EC5AC" w14:textId="77777777" w:rsidR="00B06930" w:rsidRPr="00B06930" w:rsidRDefault="00B06930" w:rsidP="00B06930">
      <w:pPr>
        <w:numPr>
          <w:ilvl w:val="0"/>
          <w:numId w:val="2"/>
        </w:numPr>
      </w:pPr>
      <w:r w:rsidRPr="00B06930">
        <w:t>Establish governance, confidentiality, ownership, and enforcement mechanisms</w:t>
      </w:r>
    </w:p>
    <w:p w14:paraId="643227CE" w14:textId="77777777" w:rsidR="00B06930" w:rsidRPr="00B06930" w:rsidRDefault="00B06930" w:rsidP="00B06930">
      <w:r w:rsidRPr="00B06930">
        <w:t xml:space="preserve">A central theme of the COO guidance is that </w:t>
      </w:r>
      <w:r w:rsidRPr="00B06930">
        <w:rPr>
          <w:b/>
          <w:bCs/>
        </w:rPr>
        <w:t>TK must be protected from misuse by external interests</w:t>
      </w:r>
      <w:r w:rsidRPr="00B06930">
        <w:t xml:space="preserve">, particularly within environmental assessment and regulatory </w:t>
      </w:r>
      <w:proofErr w:type="gramStart"/>
      <w:r w:rsidRPr="00B06930">
        <w:t>processes .</w:t>
      </w:r>
      <w:proofErr w:type="gramEnd"/>
    </w:p>
    <w:p w14:paraId="732DFF3F" w14:textId="77777777" w:rsidR="00B06930" w:rsidRPr="00B06930" w:rsidRDefault="00B06930" w:rsidP="00B06930">
      <w:r w:rsidRPr="00B06930">
        <w:t xml:space="preserve">Traditional Knowledge protocols are therefore </w:t>
      </w:r>
      <w:r w:rsidRPr="00B06930">
        <w:rPr>
          <w:b/>
          <w:bCs/>
        </w:rPr>
        <w:t>defensive and sovereignty</w:t>
      </w:r>
      <w:r w:rsidRPr="00B06930">
        <w:rPr>
          <w:b/>
          <w:bCs/>
        </w:rPr>
        <w:noBreakHyphen/>
        <w:t>affirming instruments</w:t>
      </w:r>
      <w:r w:rsidRPr="00B06930">
        <w:t>: they define the rules under which knowledge may—or may not—be shared.</w:t>
      </w:r>
    </w:p>
    <w:p w14:paraId="46A605ED" w14:textId="77777777" w:rsidR="00B06930" w:rsidRPr="00B06930" w:rsidRDefault="00B06930" w:rsidP="00B06930">
      <w:r w:rsidRPr="00B06930">
        <w:pict w14:anchorId="5AB111B3">
          <v:rect id="_x0000_i1087" style="width:0;height:1.5pt" o:hralign="center" o:hrstd="t" o:hr="t" fillcolor="#a0a0a0" stroked="f"/>
        </w:pict>
      </w:r>
    </w:p>
    <w:p w14:paraId="6A3E409E" w14:textId="77777777" w:rsidR="00B06930" w:rsidRPr="00B06930" w:rsidRDefault="00B06930" w:rsidP="00B06930">
      <w:pPr>
        <w:rPr>
          <w:b/>
          <w:bCs/>
        </w:rPr>
      </w:pPr>
      <w:r w:rsidRPr="00B06930">
        <w:rPr>
          <w:b/>
          <w:bCs/>
        </w:rPr>
        <w:t>3. Strategic Alignment Between GSRT and TK Protocols</w:t>
      </w:r>
    </w:p>
    <w:p w14:paraId="7141E056" w14:textId="77777777" w:rsidR="00B06930" w:rsidRPr="00B06930" w:rsidRDefault="00B06930" w:rsidP="00B06930">
      <w:r w:rsidRPr="00B06930">
        <w:t>GSRT is structurally aligned with Indigenous TK Protocols in the following critical ways.</w:t>
      </w:r>
    </w:p>
    <w:p w14:paraId="07483583" w14:textId="77777777" w:rsidR="00B06930" w:rsidRPr="00B06930" w:rsidRDefault="00B06930" w:rsidP="00B06930">
      <w:pPr>
        <w:rPr>
          <w:b/>
          <w:bCs/>
        </w:rPr>
      </w:pPr>
      <w:r w:rsidRPr="00B06930">
        <w:rPr>
          <w:b/>
          <w:bCs/>
        </w:rPr>
        <w:t>3.1 Indigenous Authority and Control</w:t>
      </w:r>
    </w:p>
    <w:p w14:paraId="78399636" w14:textId="77777777" w:rsidR="00B06930" w:rsidRPr="00B06930" w:rsidRDefault="00B06930" w:rsidP="00B06930">
      <w:pPr>
        <w:numPr>
          <w:ilvl w:val="0"/>
          <w:numId w:val="3"/>
        </w:numPr>
      </w:pPr>
      <w:r w:rsidRPr="00B06930">
        <w:t xml:space="preserve">TK Protocols assert that Indigenous Knowledge </w:t>
      </w:r>
      <w:r w:rsidRPr="00B06930">
        <w:rPr>
          <w:b/>
          <w:bCs/>
        </w:rPr>
        <w:t>belongs to the community or Nation</w:t>
      </w:r>
      <w:r w:rsidRPr="00B06930">
        <w:t>, not researchers, proponents, or governments</w:t>
      </w:r>
    </w:p>
    <w:p w14:paraId="54449B97" w14:textId="77777777" w:rsidR="00B06930" w:rsidRPr="00B06930" w:rsidRDefault="00B06930" w:rsidP="00B06930">
      <w:pPr>
        <w:numPr>
          <w:ilvl w:val="0"/>
          <w:numId w:val="3"/>
        </w:numPr>
      </w:pPr>
      <w:r w:rsidRPr="00B06930">
        <w:t xml:space="preserve">GSRT explicitly maintains that TEK remains under </w:t>
      </w:r>
      <w:r w:rsidRPr="00B06930">
        <w:rPr>
          <w:b/>
          <w:bCs/>
        </w:rPr>
        <w:t>Nation authority</w:t>
      </w:r>
      <w:r w:rsidRPr="00B06930">
        <w:t>, even when translated into verified outputs for institutional use</w:t>
      </w:r>
    </w:p>
    <w:p w14:paraId="6711C100" w14:textId="77777777" w:rsidR="00B06930" w:rsidRPr="00B06930" w:rsidRDefault="00B06930" w:rsidP="00B06930">
      <w:r w:rsidRPr="00B06930">
        <w:rPr>
          <w:b/>
          <w:bCs/>
        </w:rPr>
        <w:t>Alignment:</w:t>
      </w:r>
      <w:r w:rsidRPr="00B06930">
        <w:t xml:space="preserve"> GSRT does not absorb, rewrite, or reinterpret Traditional Knowledge. It only accepts Nation</w:t>
      </w:r>
      <w:r w:rsidRPr="00B06930">
        <w:noBreakHyphen/>
        <w:t>authorized outputs under Nation</w:t>
      </w:r>
      <w:r w:rsidRPr="00B06930">
        <w:noBreakHyphen/>
        <w:t>defined rules.</w:t>
      </w:r>
    </w:p>
    <w:p w14:paraId="2F261257" w14:textId="77777777" w:rsidR="00B06930" w:rsidRPr="00B06930" w:rsidRDefault="00B06930" w:rsidP="00B06930">
      <w:r w:rsidRPr="00B06930">
        <w:pict w14:anchorId="5600E328">
          <v:rect id="_x0000_i1088" style="width:0;height:1.5pt" o:hralign="center" o:hrstd="t" o:hr="t" fillcolor="#a0a0a0" stroked="f"/>
        </w:pict>
      </w:r>
    </w:p>
    <w:p w14:paraId="629A5850" w14:textId="77777777" w:rsidR="00B06930" w:rsidRPr="00B06930" w:rsidRDefault="00B06930" w:rsidP="00B06930">
      <w:pPr>
        <w:rPr>
          <w:b/>
          <w:bCs/>
        </w:rPr>
      </w:pPr>
      <w:r w:rsidRPr="00B06930">
        <w:rPr>
          <w:b/>
          <w:bCs/>
        </w:rPr>
        <w:t>3.2 TK Is Not Consultation</w:t>
      </w:r>
    </w:p>
    <w:p w14:paraId="563AE48E" w14:textId="77777777" w:rsidR="00B06930" w:rsidRPr="00B06930" w:rsidRDefault="00B06930" w:rsidP="00B06930">
      <w:pPr>
        <w:numPr>
          <w:ilvl w:val="0"/>
          <w:numId w:val="4"/>
        </w:numPr>
      </w:pPr>
      <w:r w:rsidRPr="00B06930">
        <w:t xml:space="preserve">COO guidance is unambiguous: undertaking a TK study </w:t>
      </w:r>
      <w:r w:rsidRPr="00B06930">
        <w:rPr>
          <w:b/>
          <w:bCs/>
        </w:rPr>
        <w:t>does not fulfill the Crown’s duty to consult</w:t>
      </w:r>
    </w:p>
    <w:p w14:paraId="2C5F0037" w14:textId="77777777" w:rsidR="00B06930" w:rsidRPr="00B06930" w:rsidRDefault="00B06930" w:rsidP="00B06930">
      <w:pPr>
        <w:numPr>
          <w:ilvl w:val="0"/>
          <w:numId w:val="4"/>
        </w:numPr>
      </w:pPr>
      <w:r w:rsidRPr="00B06930">
        <w:lastRenderedPageBreak/>
        <w:t xml:space="preserve">GSRT likewise distinguishes between </w:t>
      </w:r>
      <w:r w:rsidRPr="00B06930">
        <w:rPr>
          <w:b/>
          <w:bCs/>
        </w:rPr>
        <w:t>technical verification</w:t>
      </w:r>
      <w:r w:rsidRPr="00B06930">
        <w:t xml:space="preserve"> and </w:t>
      </w:r>
      <w:r w:rsidRPr="00B06930">
        <w:rPr>
          <w:b/>
          <w:bCs/>
        </w:rPr>
        <w:t>rights</w:t>
      </w:r>
      <w:r w:rsidRPr="00B06930">
        <w:rPr>
          <w:b/>
          <w:bCs/>
        </w:rPr>
        <w:noBreakHyphen/>
        <w:t>based political processes</w:t>
      </w:r>
    </w:p>
    <w:p w14:paraId="539815A5" w14:textId="77777777" w:rsidR="00B06930" w:rsidRPr="00B06930" w:rsidRDefault="00B06930" w:rsidP="00B06930">
      <w:r w:rsidRPr="00B06930">
        <w:rPr>
          <w:b/>
          <w:bCs/>
        </w:rPr>
        <w:t>Alignment:</w:t>
      </w:r>
      <w:r w:rsidRPr="00B06930">
        <w:t xml:space="preserve"> Participation in GSRT</w:t>
      </w:r>
      <w:r w:rsidRPr="00B06930">
        <w:noBreakHyphen/>
        <w:t xml:space="preserve">enabled measurement or verification </w:t>
      </w:r>
      <w:r w:rsidRPr="00B06930">
        <w:rPr>
          <w:b/>
          <w:bCs/>
        </w:rPr>
        <w:t>cannot be construed as consent, accommodation, or consultation by default</w:t>
      </w:r>
      <w:r w:rsidRPr="00B06930">
        <w:t xml:space="preserve">, protecting Nations from legal or procedural </w:t>
      </w:r>
      <w:proofErr w:type="gramStart"/>
      <w:r w:rsidRPr="00B06930">
        <w:t>misuse .</w:t>
      </w:r>
      <w:proofErr w:type="gramEnd"/>
    </w:p>
    <w:p w14:paraId="0C8348B7" w14:textId="77777777" w:rsidR="00B06930" w:rsidRPr="00B06930" w:rsidRDefault="00B06930" w:rsidP="00B06930">
      <w:r w:rsidRPr="00B06930">
        <w:pict w14:anchorId="7B175B48">
          <v:rect id="_x0000_i1089" style="width:0;height:1.5pt" o:hralign="center" o:hrstd="t" o:hr="t" fillcolor="#a0a0a0" stroked="f"/>
        </w:pict>
      </w:r>
    </w:p>
    <w:p w14:paraId="23894BEE" w14:textId="77777777" w:rsidR="00B06930" w:rsidRPr="00B06930" w:rsidRDefault="00B06930" w:rsidP="00B06930">
      <w:pPr>
        <w:rPr>
          <w:b/>
          <w:bCs/>
        </w:rPr>
      </w:pPr>
      <w:r w:rsidRPr="00B06930">
        <w:rPr>
          <w:b/>
          <w:bCs/>
        </w:rPr>
        <w:t>3.3 Protocol Precedence</w:t>
      </w:r>
    </w:p>
    <w:p w14:paraId="6532ACD2" w14:textId="77777777" w:rsidR="00B06930" w:rsidRPr="00B06930" w:rsidRDefault="00B06930" w:rsidP="00B06930">
      <w:pPr>
        <w:numPr>
          <w:ilvl w:val="0"/>
          <w:numId w:val="5"/>
        </w:numPr>
      </w:pPr>
      <w:r w:rsidRPr="00B06930">
        <w:t xml:space="preserve">Indigenous TK Protocols state that </w:t>
      </w:r>
      <w:r w:rsidRPr="00B06930">
        <w:rPr>
          <w:b/>
          <w:bCs/>
        </w:rPr>
        <w:t>the Nation’s protocol takes precedence</w:t>
      </w:r>
      <w:r w:rsidRPr="00B06930">
        <w:t xml:space="preserve"> over government or proponent frameworks</w:t>
      </w:r>
    </w:p>
    <w:p w14:paraId="641CD971" w14:textId="77777777" w:rsidR="00B06930" w:rsidRPr="00B06930" w:rsidRDefault="00B06930" w:rsidP="00B06930">
      <w:pPr>
        <w:numPr>
          <w:ilvl w:val="0"/>
          <w:numId w:val="5"/>
        </w:numPr>
      </w:pPr>
      <w:r w:rsidRPr="00B06930">
        <w:t xml:space="preserve">GSRT is offered as a </w:t>
      </w:r>
      <w:r w:rsidRPr="00B06930">
        <w:rPr>
          <w:b/>
          <w:bCs/>
        </w:rPr>
        <w:t>Nation</w:t>
      </w:r>
      <w:r w:rsidRPr="00B06930">
        <w:rPr>
          <w:b/>
          <w:bCs/>
        </w:rPr>
        <w:noBreakHyphen/>
        <w:t>controlled framework for institutional due diligence</w:t>
      </w:r>
      <w:r w:rsidRPr="00B06930">
        <w:t>, not a Crown</w:t>
      </w:r>
      <w:r w:rsidRPr="00B06930">
        <w:noBreakHyphen/>
        <w:t>imposed system</w:t>
      </w:r>
    </w:p>
    <w:p w14:paraId="41CEA622" w14:textId="77777777" w:rsidR="00B06930" w:rsidRPr="00B06930" w:rsidRDefault="00B06930" w:rsidP="00B06930">
      <w:r w:rsidRPr="00B06930">
        <w:rPr>
          <w:b/>
          <w:bCs/>
        </w:rPr>
        <w:t>Alignment:</w:t>
      </w:r>
      <w:r w:rsidRPr="00B06930">
        <w:t xml:space="preserve"> Where GSRT is used, it operates </w:t>
      </w:r>
      <w:r w:rsidRPr="00B06930">
        <w:rPr>
          <w:b/>
          <w:bCs/>
        </w:rPr>
        <w:t>within and beneath Nation</w:t>
      </w:r>
      <w:r w:rsidRPr="00B06930">
        <w:rPr>
          <w:b/>
          <w:bCs/>
        </w:rPr>
        <w:noBreakHyphen/>
        <w:t>defined protocols</w:t>
      </w:r>
      <w:r w:rsidRPr="00B06930">
        <w:t>, never above them.</w:t>
      </w:r>
    </w:p>
    <w:p w14:paraId="2FC83747" w14:textId="77777777" w:rsidR="00B06930" w:rsidRPr="00B06930" w:rsidRDefault="00B06930" w:rsidP="00B06930">
      <w:r w:rsidRPr="00B06930">
        <w:pict w14:anchorId="4A15CC9F">
          <v:rect id="_x0000_i1090" style="width:0;height:1.5pt" o:hralign="center" o:hrstd="t" o:hr="t" fillcolor="#a0a0a0" stroked="f"/>
        </w:pict>
      </w:r>
    </w:p>
    <w:p w14:paraId="2EFD58DD" w14:textId="77777777" w:rsidR="00B06930" w:rsidRPr="00B06930" w:rsidRDefault="00B06930" w:rsidP="00B06930">
      <w:pPr>
        <w:rPr>
          <w:b/>
          <w:bCs/>
        </w:rPr>
      </w:pPr>
      <w:r w:rsidRPr="00B06930">
        <w:rPr>
          <w:b/>
          <w:bCs/>
        </w:rPr>
        <w:t>3.4 Governance, Review, and Verification</w:t>
      </w:r>
    </w:p>
    <w:p w14:paraId="4846E75B" w14:textId="77777777" w:rsidR="00B06930" w:rsidRPr="00B06930" w:rsidRDefault="00B06930" w:rsidP="00B06930">
      <w:pPr>
        <w:numPr>
          <w:ilvl w:val="0"/>
          <w:numId w:val="6"/>
        </w:numPr>
      </w:pPr>
      <w:r w:rsidRPr="00B06930">
        <w:t xml:space="preserve">TK Protocols commonly establish </w:t>
      </w:r>
      <w:r w:rsidRPr="00B06930">
        <w:rPr>
          <w:b/>
          <w:bCs/>
        </w:rPr>
        <w:t>Advisory Committees</w:t>
      </w:r>
      <w:r w:rsidRPr="00B06930">
        <w:t>, Elder review, and community verification</w:t>
      </w:r>
    </w:p>
    <w:p w14:paraId="63267C6D" w14:textId="77777777" w:rsidR="00B06930" w:rsidRPr="00B06930" w:rsidRDefault="00B06930" w:rsidP="00B06930">
      <w:pPr>
        <w:numPr>
          <w:ilvl w:val="0"/>
          <w:numId w:val="6"/>
        </w:numPr>
      </w:pPr>
      <w:r w:rsidRPr="00B06930">
        <w:t>GSRT embeds layered verification, auditability, and conservative assumptions across its Core, Financial, and Mathematics manuals</w:t>
      </w:r>
    </w:p>
    <w:p w14:paraId="568050CA" w14:textId="77777777" w:rsidR="00B06930" w:rsidRPr="00B06930" w:rsidRDefault="00B06930" w:rsidP="00B06930">
      <w:r w:rsidRPr="00B06930">
        <w:rPr>
          <w:b/>
          <w:bCs/>
        </w:rPr>
        <w:t>Alignment:</w:t>
      </w:r>
      <w:r w:rsidRPr="00B06930">
        <w:t xml:space="preserve"> GSRT provides the technical and financial rigor that institutions require, while TK Protocols provide the cultural and ethical authority that GSRT deliberately defers to.</w:t>
      </w:r>
    </w:p>
    <w:p w14:paraId="13A84481" w14:textId="77777777" w:rsidR="00B06930" w:rsidRPr="00B06930" w:rsidRDefault="00B06930" w:rsidP="00B06930">
      <w:r w:rsidRPr="00B06930">
        <w:pict w14:anchorId="4157C627">
          <v:rect id="_x0000_i1091" style="width:0;height:1.5pt" o:hralign="center" o:hrstd="t" o:hr="t" fillcolor="#a0a0a0" stroked="f"/>
        </w:pict>
      </w:r>
    </w:p>
    <w:p w14:paraId="3958CAA7" w14:textId="77777777" w:rsidR="00B06930" w:rsidRPr="00B06930" w:rsidRDefault="00B06930" w:rsidP="00B06930">
      <w:pPr>
        <w:rPr>
          <w:b/>
          <w:bCs/>
        </w:rPr>
      </w:pPr>
      <w:r w:rsidRPr="00B06930">
        <w:rPr>
          <w:b/>
          <w:bCs/>
        </w:rPr>
        <w:t>3.5 Protection, Confidentiality, and Storage</w:t>
      </w:r>
    </w:p>
    <w:p w14:paraId="1E632E94" w14:textId="77777777" w:rsidR="00B06930" w:rsidRPr="00B06930" w:rsidRDefault="00B06930" w:rsidP="00B06930">
      <w:pPr>
        <w:numPr>
          <w:ilvl w:val="0"/>
          <w:numId w:val="7"/>
        </w:numPr>
      </w:pPr>
      <w:r w:rsidRPr="00B06930">
        <w:t>COO TK guidance places heavy emphasis on confidentiality, limits on access, and sanctions for misuse</w:t>
      </w:r>
    </w:p>
    <w:p w14:paraId="5DFEA94C" w14:textId="77777777" w:rsidR="00B06930" w:rsidRPr="00B06930" w:rsidRDefault="00B06930" w:rsidP="00B06930">
      <w:pPr>
        <w:numPr>
          <w:ilvl w:val="0"/>
          <w:numId w:val="7"/>
        </w:numPr>
      </w:pPr>
      <w:r w:rsidRPr="00B06930">
        <w:t>GSRT does not require disclosure of site</w:t>
      </w:r>
      <w:r w:rsidRPr="00B06930">
        <w:noBreakHyphen/>
        <w:t>specific, sacred, or sensitive knowledge, focusing instead on verified outcomes and conservative indicators</w:t>
      </w:r>
    </w:p>
    <w:p w14:paraId="0DB1B808" w14:textId="77777777" w:rsidR="00B06930" w:rsidRPr="00B06930" w:rsidRDefault="00B06930" w:rsidP="00B06930">
      <w:r w:rsidRPr="00B06930">
        <w:rPr>
          <w:b/>
          <w:bCs/>
        </w:rPr>
        <w:t>Alignment:</w:t>
      </w:r>
      <w:r w:rsidRPr="00B06930">
        <w:t xml:space="preserve"> GSRT can function </w:t>
      </w:r>
      <w:r w:rsidRPr="00B06930">
        <w:rPr>
          <w:b/>
          <w:bCs/>
        </w:rPr>
        <w:t>without exposing underlying TK</w:t>
      </w:r>
      <w:r w:rsidRPr="00B06930">
        <w:t xml:space="preserve">, supporting protocols that restrict access, aggregation, or </w:t>
      </w:r>
      <w:proofErr w:type="gramStart"/>
      <w:r w:rsidRPr="00B06930">
        <w:t>disclosure .</w:t>
      </w:r>
      <w:proofErr w:type="gramEnd"/>
    </w:p>
    <w:p w14:paraId="75EDC233" w14:textId="77777777" w:rsidR="00B06930" w:rsidRPr="00B06930" w:rsidRDefault="00B06930" w:rsidP="00B06930">
      <w:r w:rsidRPr="00B06930">
        <w:pict w14:anchorId="5F59B091">
          <v:rect id="_x0000_i1092" style="width:0;height:1.5pt" o:hralign="center" o:hrstd="t" o:hr="t" fillcolor="#a0a0a0" stroked="f"/>
        </w:pict>
      </w:r>
    </w:p>
    <w:p w14:paraId="3D4020AE" w14:textId="77777777" w:rsidR="00B06930" w:rsidRPr="00B06930" w:rsidRDefault="00B06930" w:rsidP="00B06930">
      <w:pPr>
        <w:rPr>
          <w:b/>
          <w:bCs/>
        </w:rPr>
      </w:pPr>
      <w:r w:rsidRPr="00B06930">
        <w:rPr>
          <w:b/>
          <w:bCs/>
        </w:rPr>
        <w:lastRenderedPageBreak/>
        <w:t>4. Relationship Model: How They Work Together</w:t>
      </w:r>
    </w:p>
    <w:p w14:paraId="60327A51" w14:textId="77777777" w:rsidR="00B06930" w:rsidRPr="00B06930" w:rsidRDefault="00B06930" w:rsidP="00B06930">
      <w:r w:rsidRPr="00B06930">
        <w:t>In practical terms:</w:t>
      </w:r>
    </w:p>
    <w:p w14:paraId="0B8B5DBB" w14:textId="77777777" w:rsidR="00B06930" w:rsidRPr="00B06930" w:rsidRDefault="00B06930" w:rsidP="00B06930">
      <w:pPr>
        <w:numPr>
          <w:ilvl w:val="0"/>
          <w:numId w:val="8"/>
        </w:numPr>
      </w:pPr>
      <w:r w:rsidRPr="00B06930">
        <w:rPr>
          <w:b/>
          <w:bCs/>
        </w:rPr>
        <w:t>TK Protocols define the rules of engagement</w:t>
      </w:r>
    </w:p>
    <w:p w14:paraId="7C977C69" w14:textId="77777777" w:rsidR="00B06930" w:rsidRPr="00B06930" w:rsidRDefault="00B06930" w:rsidP="00B06930">
      <w:pPr>
        <w:numPr>
          <w:ilvl w:val="0"/>
          <w:numId w:val="8"/>
        </w:numPr>
      </w:pPr>
      <w:r w:rsidRPr="00B06930">
        <w:rPr>
          <w:b/>
          <w:bCs/>
        </w:rPr>
        <w:t>GSRT provides the execution and translation layer</w:t>
      </w:r>
      <w:r w:rsidRPr="00B06930">
        <w:t xml:space="preserve"> for external systems</w:t>
      </w:r>
    </w:p>
    <w:p w14:paraId="5A8CD229" w14:textId="77777777" w:rsidR="00B06930" w:rsidRPr="00B06930" w:rsidRDefault="00B06930" w:rsidP="00B06930">
      <w:r w:rsidRPr="00B06930">
        <w:t>TK Protocols answer:</w:t>
      </w:r>
    </w:p>
    <w:p w14:paraId="67675F36" w14:textId="77777777" w:rsidR="00B06930" w:rsidRPr="00B06930" w:rsidRDefault="00B06930" w:rsidP="00B06930">
      <w:pPr>
        <w:rPr>
          <w:lang w:val="en-US"/>
        </w:rPr>
      </w:pPr>
      <w:r w:rsidRPr="00B06930">
        <w:rPr>
          <w:i/>
          <w:iCs/>
          <w:lang w:val="en-US"/>
        </w:rPr>
        <w:t>Who decides? What is protected? What is off</w:t>
      </w:r>
      <w:r w:rsidRPr="00B06930">
        <w:rPr>
          <w:i/>
          <w:iCs/>
          <w:lang w:val="en-US"/>
        </w:rPr>
        <w:noBreakHyphen/>
        <w:t>limits?</w:t>
      </w:r>
    </w:p>
    <w:p w14:paraId="03BC7F2D" w14:textId="77777777" w:rsidR="00B06930" w:rsidRPr="00B06930" w:rsidRDefault="00B06930" w:rsidP="00B06930">
      <w:r w:rsidRPr="00B06930">
        <w:t>GSRT answers:</w:t>
      </w:r>
    </w:p>
    <w:p w14:paraId="71678BAE" w14:textId="77777777" w:rsidR="00B06930" w:rsidRPr="00B06930" w:rsidRDefault="00B06930" w:rsidP="00B06930">
      <w:pPr>
        <w:rPr>
          <w:lang w:val="en-US"/>
        </w:rPr>
      </w:pPr>
      <w:r w:rsidRPr="00B06930">
        <w:rPr>
          <w:i/>
          <w:iCs/>
          <w:lang w:val="en-US"/>
        </w:rPr>
        <w:t>How do Nation</w:t>
      </w:r>
      <w:r w:rsidRPr="00B06930">
        <w:rPr>
          <w:i/>
          <w:iCs/>
          <w:lang w:val="en-US"/>
        </w:rPr>
        <w:noBreakHyphen/>
        <w:t>approved outcomes interface with governments, finance, and global accountability systems—without loss of control?</w:t>
      </w:r>
    </w:p>
    <w:p w14:paraId="2C66841A" w14:textId="77777777" w:rsidR="00B06930" w:rsidRPr="00B06930" w:rsidRDefault="00B06930" w:rsidP="00B06930">
      <w:r w:rsidRPr="00B06930">
        <w:t xml:space="preserve">The two are </w:t>
      </w:r>
      <w:r w:rsidRPr="00B06930">
        <w:rPr>
          <w:b/>
          <w:bCs/>
        </w:rPr>
        <w:t>mutually reinforcing</w:t>
      </w:r>
      <w:r w:rsidRPr="00B06930">
        <w:t>, not duplicative.</w:t>
      </w:r>
    </w:p>
    <w:p w14:paraId="73E6B6E1" w14:textId="77777777" w:rsidR="00B06930" w:rsidRPr="00B06930" w:rsidRDefault="00B06930" w:rsidP="00B06930">
      <w:r w:rsidRPr="00B06930">
        <w:pict w14:anchorId="0ED781D2">
          <v:rect id="_x0000_i1093" style="width:0;height:1.5pt" o:hralign="center" o:hrstd="t" o:hr="t" fillcolor="#a0a0a0" stroked="f"/>
        </w:pict>
      </w:r>
    </w:p>
    <w:p w14:paraId="7502C2FB" w14:textId="77777777" w:rsidR="00B06930" w:rsidRPr="00B06930" w:rsidRDefault="00B06930" w:rsidP="00B06930">
      <w:pPr>
        <w:rPr>
          <w:b/>
          <w:bCs/>
        </w:rPr>
      </w:pPr>
      <w:r w:rsidRPr="00B06930">
        <w:rPr>
          <w:b/>
          <w:bCs/>
        </w:rPr>
        <w:t>5. Conclusion</w:t>
      </w:r>
    </w:p>
    <w:p w14:paraId="05FF1119" w14:textId="77777777" w:rsidR="00B06930" w:rsidRPr="00B06930" w:rsidRDefault="00B06930" w:rsidP="00B06930">
      <w:r w:rsidRPr="00B06930">
        <w:t>GSRT is fully compatible with, and strengthened by, Indigenous Traditional Knowledge Protocols as articulated by the Chiefs of Ontario.</w:t>
      </w:r>
    </w:p>
    <w:p w14:paraId="253F8D94" w14:textId="77777777" w:rsidR="00B06930" w:rsidRPr="00B06930" w:rsidRDefault="00B06930" w:rsidP="00B06930">
      <w:r w:rsidRPr="00B06930">
        <w:t>Rather than replacing TK protocols, GSRT:</w:t>
      </w:r>
    </w:p>
    <w:p w14:paraId="122721AA" w14:textId="77777777" w:rsidR="00B06930" w:rsidRPr="00B06930" w:rsidRDefault="00B06930" w:rsidP="00B06930">
      <w:pPr>
        <w:numPr>
          <w:ilvl w:val="0"/>
          <w:numId w:val="9"/>
        </w:numPr>
      </w:pPr>
      <w:r w:rsidRPr="00B06930">
        <w:t>Respects Indigenous sovereignty over knowledge</w:t>
      </w:r>
    </w:p>
    <w:p w14:paraId="02432165" w14:textId="77777777" w:rsidR="00B06930" w:rsidRPr="00B06930" w:rsidRDefault="00B06930" w:rsidP="00B06930">
      <w:pPr>
        <w:numPr>
          <w:ilvl w:val="0"/>
          <w:numId w:val="9"/>
        </w:numPr>
      </w:pPr>
      <w:r w:rsidRPr="00B06930">
        <w:t>Operationalizes Nation</w:t>
      </w:r>
      <w:r w:rsidRPr="00B06930">
        <w:noBreakHyphen/>
        <w:t>approved outcomes at institutional scale</w:t>
      </w:r>
    </w:p>
    <w:p w14:paraId="6464E0BA" w14:textId="77777777" w:rsidR="00B06930" w:rsidRPr="00B06930" w:rsidRDefault="00B06930" w:rsidP="00B06930">
      <w:pPr>
        <w:numPr>
          <w:ilvl w:val="0"/>
          <w:numId w:val="9"/>
        </w:numPr>
      </w:pPr>
      <w:r w:rsidRPr="00B06930">
        <w:t>Protects Nations from inadvertent waiver of rights</w:t>
      </w:r>
    </w:p>
    <w:p w14:paraId="0D0E32E4" w14:textId="77777777" w:rsidR="00B06930" w:rsidRPr="00B06930" w:rsidRDefault="00B06930" w:rsidP="00B06930">
      <w:pPr>
        <w:numPr>
          <w:ilvl w:val="0"/>
          <w:numId w:val="9"/>
        </w:numPr>
      </w:pPr>
      <w:r w:rsidRPr="00B06930">
        <w:t xml:space="preserve">Creates financial and governance pathways </w:t>
      </w:r>
      <w:r w:rsidRPr="00B06930">
        <w:rPr>
          <w:b/>
          <w:bCs/>
        </w:rPr>
        <w:t>without cultural extraction</w:t>
      </w:r>
    </w:p>
    <w:p w14:paraId="74C30DD8" w14:textId="77777777" w:rsidR="00B06930" w:rsidRPr="00B06930" w:rsidRDefault="00B06930" w:rsidP="00B06930">
      <w:r w:rsidRPr="00B06930">
        <w:t xml:space="preserve">Used together, TK Protocols and GSRT form a </w:t>
      </w:r>
      <w:r w:rsidRPr="00B06930">
        <w:rPr>
          <w:b/>
          <w:bCs/>
        </w:rPr>
        <w:t>complete sovereignty</w:t>
      </w:r>
      <w:r w:rsidRPr="00B06930">
        <w:rPr>
          <w:b/>
          <w:bCs/>
        </w:rPr>
        <w:noBreakHyphen/>
        <w:t>safe bridge</w:t>
      </w:r>
      <w:r w:rsidRPr="00B06930">
        <w:t xml:space="preserve"> between Indigenous stewardship and external systems of law, policy, and finance.</w:t>
      </w:r>
    </w:p>
    <w:p w14:paraId="79F7206F" w14:textId="77777777" w:rsidR="00B06930" w:rsidRPr="00B06930" w:rsidRDefault="00B06930" w:rsidP="00B06930">
      <w:r w:rsidRPr="00B06930">
        <w:pict w14:anchorId="7C9C1247">
          <v:rect id="_x0000_i1094" style="width:0;height:1.5pt" o:hralign="center" o:hrstd="t" o:hr="t" fillcolor="#a0a0a0" stroked="f"/>
        </w:pict>
      </w:r>
    </w:p>
    <w:p w14:paraId="18A44407" w14:textId="77777777" w:rsidR="00B06930" w:rsidRPr="00B06930" w:rsidRDefault="00B06930" w:rsidP="00B06930">
      <w:r w:rsidRPr="00B06930">
        <w:rPr>
          <w:i/>
          <w:iCs/>
        </w:rPr>
        <w:t>Prepared as an alignment and clarity document for institutional, governmental, and Indigenous review.</w:t>
      </w:r>
    </w:p>
    <w:p w14:paraId="4DE96EFF" w14:textId="77777777" w:rsidR="00B06930" w:rsidRPr="00B06930" w:rsidRDefault="00B06930" w:rsidP="00B06930"/>
    <w:p w14:paraId="32C14924" w14:textId="77777777" w:rsidR="00CB28E1" w:rsidRDefault="00CB28E1"/>
    <w:sectPr w:rsidR="00CB28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5CE"/>
    <w:multiLevelType w:val="multilevel"/>
    <w:tmpl w:val="C8E0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6071"/>
    <w:multiLevelType w:val="multilevel"/>
    <w:tmpl w:val="13C6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B62A8"/>
    <w:multiLevelType w:val="multilevel"/>
    <w:tmpl w:val="28F8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E5955"/>
    <w:multiLevelType w:val="multilevel"/>
    <w:tmpl w:val="9F6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E1869"/>
    <w:multiLevelType w:val="multilevel"/>
    <w:tmpl w:val="6A74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D3B37"/>
    <w:multiLevelType w:val="multilevel"/>
    <w:tmpl w:val="FEE2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C1862"/>
    <w:multiLevelType w:val="multilevel"/>
    <w:tmpl w:val="2DA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52AD2"/>
    <w:multiLevelType w:val="multilevel"/>
    <w:tmpl w:val="CFD6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15FCE"/>
    <w:multiLevelType w:val="multilevel"/>
    <w:tmpl w:val="5958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182845">
    <w:abstractNumId w:val="1"/>
  </w:num>
  <w:num w:numId="2" w16cid:durableId="1455516226">
    <w:abstractNumId w:val="2"/>
  </w:num>
  <w:num w:numId="3" w16cid:durableId="329218277">
    <w:abstractNumId w:val="6"/>
  </w:num>
  <w:num w:numId="4" w16cid:durableId="1519465519">
    <w:abstractNumId w:val="5"/>
  </w:num>
  <w:num w:numId="5" w16cid:durableId="965740213">
    <w:abstractNumId w:val="4"/>
  </w:num>
  <w:num w:numId="6" w16cid:durableId="980616894">
    <w:abstractNumId w:val="8"/>
  </w:num>
  <w:num w:numId="7" w16cid:durableId="396129664">
    <w:abstractNumId w:val="7"/>
  </w:num>
  <w:num w:numId="8" w16cid:durableId="767431086">
    <w:abstractNumId w:val="3"/>
  </w:num>
  <w:num w:numId="9" w16cid:durableId="31183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30"/>
    <w:rsid w:val="00307AF1"/>
    <w:rsid w:val="00B06930"/>
    <w:rsid w:val="00CB28E1"/>
    <w:rsid w:val="00E02D94"/>
    <w:rsid w:val="00E8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02315"/>
  <w15:chartTrackingRefBased/>
  <w15:docId w15:val="{960AC3D6-A3E8-4B32-AB25-5466525F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9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9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9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69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991</Words>
  <Characters>5653</Characters>
  <Application>Microsoft Office Word</Application>
  <DocSecurity>0</DocSecurity>
  <Lines>47</Lines>
  <Paragraphs>13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J Schwab</dc:creator>
  <cp:keywords/>
  <dc:description/>
  <cp:lastModifiedBy>Neil J Schwab</cp:lastModifiedBy>
  <cp:revision>1</cp:revision>
  <dcterms:created xsi:type="dcterms:W3CDTF">2026-04-06T17:46:00Z</dcterms:created>
  <dcterms:modified xsi:type="dcterms:W3CDTF">2026-04-06T17:48:00Z</dcterms:modified>
</cp:coreProperties>
</file>