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86BD9" w14:textId="77777777" w:rsidR="00BA172C" w:rsidRDefault="004A255E">
      <w:pPr>
        <w:pStyle w:val="Heading1"/>
      </w:pPr>
      <w:bookmarkStart w:id="0" w:name="recovery-without-borders-rwob"/>
      <w:r>
        <w:t>Recovery Without Borders (RWOB)</w:t>
      </w:r>
    </w:p>
    <w:p w14:paraId="64FE63A8" w14:textId="77777777" w:rsidR="00BA172C" w:rsidRDefault="004A255E">
      <w:pPr>
        <w:pStyle w:val="Heading2"/>
      </w:pPr>
      <w:bookmarkStart w:id="1" w:name="Xd0dbcd9f30830624564488111c29799de8e6bd6"/>
      <w:r>
        <w:t>Community Support Intake Framework — Enhanced Edition</w:t>
      </w:r>
    </w:p>
    <w:p w14:paraId="0E421FBE" w14:textId="77777777" w:rsidR="00BA172C" w:rsidRDefault="004A255E">
      <w:pPr>
        <w:pStyle w:val="FirstParagraph"/>
      </w:pPr>
      <w:r>
        <w:rPr>
          <w:i/>
          <w:iCs/>
        </w:rPr>
        <w:t>Original SOP preserved. Safety, triage, and pathway enhancements added as new layers.</w:t>
      </w:r>
    </w:p>
    <w:p w14:paraId="19C86B3B" w14:textId="77777777" w:rsidR="00BA172C" w:rsidRDefault="004A255E">
      <w:pPr>
        <w:pStyle w:val="BodyText"/>
      </w:pPr>
      <w:r>
        <w:rPr>
          <w:i/>
          <w:iCs/>
        </w:rPr>
        <w:t>Prepared by: Neil J. Schwab, Intake Officer &amp; Addiction Services Worker Trainee</w:t>
      </w:r>
    </w:p>
    <w:p w14:paraId="38C67A8B" w14:textId="77777777" w:rsidR="00BA172C" w:rsidRDefault="004A255E">
      <w:pPr>
        <w:pStyle w:val="BodyText"/>
      </w:pPr>
      <w:r>
        <w:rPr>
          <w:i/>
          <w:iCs/>
        </w:rPr>
        <w:t>For review by: RWOB Leadership, Carby Sum (CEO)</w:t>
      </w:r>
    </w:p>
    <w:p w14:paraId="3158049B" w14:textId="77777777" w:rsidR="00BA172C" w:rsidRDefault="004A255E">
      <w:r>
        <w:pict w14:anchorId="64952842">
          <v:rect id="_x0000_i1025" style="width:0;height:1.5pt" o:hralign="center" o:hrstd="t" o:hr="t"/>
        </w:pict>
      </w:r>
    </w:p>
    <w:p w14:paraId="18B58D8C" w14:textId="77777777" w:rsidR="00BA172C" w:rsidRDefault="004A255E">
      <w:pPr>
        <w:pStyle w:val="Heading2"/>
      </w:pPr>
      <w:bookmarkStart w:id="2" w:name="how-this-document-works"/>
      <w:bookmarkEnd w:id="1"/>
      <w:r>
        <w:t>How This Document Works</w:t>
      </w:r>
    </w:p>
    <w:p w14:paraId="0803E22B" w14:textId="77777777" w:rsidR="00BA172C" w:rsidRDefault="004A255E">
      <w:pPr>
        <w:pStyle w:val="FirstParagraph"/>
      </w:pPr>
      <w:r>
        <w:t>The original RWOB Community Support Intake Framework &amp; Script (2026) remains fully intact. Nothing in the existing Modules A–F or the GHL form specification has been altered. What follows are enhancement layers that sit underneath the existing workflow, adding clinical safety screening, practical needs triage, and structured pathway logic — all within RWOB’s peer-support scope.</w:t>
      </w:r>
    </w:p>
    <w:p w14:paraId="180848D7" w14:textId="77777777" w:rsidR="00BA172C" w:rsidRDefault="004A255E">
      <w:pPr>
        <w:pStyle w:val="BodyText"/>
      </w:pPr>
      <w:r>
        <w:rPr>
          <w:b/>
          <w:bCs/>
        </w:rPr>
        <w:t>The original 4-Step Intake Lifecycle remains the spine:</w:t>
      </w:r>
    </w:p>
    <w:p w14:paraId="10DF22F2" w14:textId="77777777" w:rsidR="00BA172C" w:rsidRDefault="004A255E">
      <w:pPr>
        <w:pStyle w:val="BodyText"/>
      </w:pPr>
      <w:r>
        <w:t>Step 1 — Triage &amp; SLA (&lt;24 hours)</w:t>
      </w:r>
    </w:p>
    <w:p w14:paraId="5B4C524A" w14:textId="77777777" w:rsidR="00BA172C" w:rsidRDefault="004A255E">
      <w:pPr>
        <w:pStyle w:val="BodyText"/>
      </w:pPr>
      <w:r>
        <w:t>Step 2 — Value-Based Discovery (10–15 min call)</w:t>
      </w:r>
    </w:p>
    <w:p w14:paraId="19FDB973" w14:textId="77777777" w:rsidR="00BA172C" w:rsidRDefault="004A255E">
      <w:pPr>
        <w:pStyle w:val="BodyText"/>
      </w:pPr>
      <w:r>
        <w:t>Step 3 — Pathway Prescription (4 free online services)</w:t>
      </w:r>
    </w:p>
    <w:p w14:paraId="35C03F14" w14:textId="77777777" w:rsidR="00BA172C" w:rsidRDefault="004A255E">
      <w:pPr>
        <w:pStyle w:val="BodyText"/>
      </w:pPr>
      <w:r>
        <w:t>Step 4 — CRM Logging &amp; Follow-Up Automation (GHL)</w:t>
      </w:r>
    </w:p>
    <w:p w14:paraId="2B40B4FD" w14:textId="77777777" w:rsidR="00BA172C" w:rsidRDefault="004A255E">
      <w:pPr>
        <w:pStyle w:val="BodyText"/>
      </w:pPr>
      <w:r>
        <w:rPr>
          <w:b/>
          <w:bCs/>
        </w:rPr>
        <w:t>The enhancements add three layers between Steps 1 and 2:</w:t>
      </w:r>
    </w:p>
    <w:p w14:paraId="6C6C15C4" w14:textId="77777777" w:rsidR="00BA172C" w:rsidRDefault="004A255E">
      <w:pPr>
        <w:pStyle w:val="BodyText"/>
      </w:pPr>
      <w:r>
        <w:t>Layer 1 — Immediate Safety Gate (before anything else)</w:t>
      </w:r>
    </w:p>
    <w:p w14:paraId="098BE177" w14:textId="77777777" w:rsidR="00BA172C" w:rsidRDefault="004A255E">
      <w:pPr>
        <w:pStyle w:val="BodyText"/>
      </w:pPr>
      <w:r>
        <w:t>Layer 2 — RAFT Practical Snapshot (what does this person need in the next 24 hours)</w:t>
      </w:r>
    </w:p>
    <w:p w14:paraId="56553D03" w14:textId="77777777" w:rsidR="00BA172C" w:rsidRDefault="004A255E">
      <w:pPr>
        <w:pStyle w:val="BodyText"/>
      </w:pPr>
      <w:r>
        <w:t>Layer 3 — Conditional Screening (only if RAFT flags warrant it)</w:t>
      </w:r>
    </w:p>
    <w:p w14:paraId="1F12916E" w14:textId="77777777" w:rsidR="00BA172C" w:rsidRDefault="004A255E">
      <w:pPr>
        <w:pStyle w:val="BodyText"/>
      </w:pPr>
      <w:r>
        <w:t>And one layer that strengthens Step 3:</w:t>
      </w:r>
    </w:p>
    <w:p w14:paraId="2661EDAC" w14:textId="77777777" w:rsidR="00BA172C" w:rsidRDefault="004A255E">
      <w:pPr>
        <w:pStyle w:val="BodyText"/>
      </w:pPr>
      <w:r>
        <w:t>Layer 4 — Structured Pathway Logic (client names destination first, system builds the route)</w:t>
      </w:r>
    </w:p>
    <w:p w14:paraId="15E7A89E" w14:textId="77777777" w:rsidR="00BA172C" w:rsidRDefault="004A255E">
      <w:r>
        <w:pict w14:anchorId="49364E0F">
          <v:rect id="_x0000_i1026" style="width:0;height:1.5pt" o:hralign="center" o:hrstd="t" o:hr="t"/>
        </w:pict>
      </w:r>
    </w:p>
    <w:p w14:paraId="733C73A9" w14:textId="77777777" w:rsidR="00BA172C" w:rsidRDefault="004A255E">
      <w:pPr>
        <w:pStyle w:val="Heading2"/>
      </w:pPr>
      <w:bookmarkStart w:id="3" w:name="section-1-existing-intake-unchanged"/>
      <w:bookmarkEnd w:id="2"/>
      <w:r>
        <w:lastRenderedPageBreak/>
        <w:t>SECTION 1: EXISTING INTAKE (UNCHANGED)</w:t>
      </w:r>
    </w:p>
    <w:p w14:paraId="712E186C" w14:textId="77777777" w:rsidR="00BA172C" w:rsidRDefault="004A255E">
      <w:pPr>
        <w:pStyle w:val="Heading3"/>
      </w:pPr>
      <w:bookmarkStart w:id="4" w:name="the-4-step-intake-lifecycle"/>
      <w:r>
        <w:t>1.1 The 4-Step Intake Lifecycle</w:t>
      </w:r>
    </w:p>
    <w:p w14:paraId="106BD528" w14:textId="77777777" w:rsidR="00BA172C" w:rsidRDefault="004A255E">
      <w:pPr>
        <w:pStyle w:val="FirstParagraph"/>
      </w:pPr>
      <w:r>
        <w:t>Step 1 (Triage &amp; SLA &lt; 24 Hours): Monitor GoHighLevel (GHL) notifications daily. Respond to all unscheduled form submissions via email or WhatsApp within 24 hours to schedule an intake call.</w:t>
      </w:r>
    </w:p>
    <w:p w14:paraId="13DD24FE" w14:textId="77777777" w:rsidR="00BA172C" w:rsidRDefault="004A255E">
      <w:pPr>
        <w:pStyle w:val="BodyText"/>
      </w:pPr>
      <w:r>
        <w:t>Step 2 (Value-Based Discovery): Conduct a relaxed 10–15 minute call to explore the member’s current recovery stage, daily friction points, and preferred comfort level with virtual groups.</w:t>
      </w:r>
    </w:p>
    <w:p w14:paraId="25E0E65D" w14:textId="77777777" w:rsidR="00BA172C" w:rsidRDefault="004A255E">
      <w:pPr>
        <w:pStyle w:val="BodyText"/>
      </w:pPr>
      <w:r>
        <w:t>Step 3 (Pathway Prescription): Prescribe 1 or 2 tailored free online pathways (City Forums, Peer Groups, Digital App with AI assistant, or Free Clinical Therapy Referral).</w:t>
      </w:r>
    </w:p>
    <w:p w14:paraId="3FF23934" w14:textId="77777777" w:rsidR="00BA172C" w:rsidRDefault="004A255E">
      <w:pPr>
        <w:pStyle w:val="BodyText"/>
      </w:pPr>
      <w:r>
        <w:t>Step 4 (CRM Logging &amp; Follow-Up Automation): Update GHL contact record with standardised tags, deliver direct access links immediately, and set an automated 14-day check-in task.</w:t>
      </w:r>
    </w:p>
    <w:p w14:paraId="4A895B4E" w14:textId="77777777" w:rsidR="00BA172C" w:rsidRDefault="004A255E">
      <w:pPr>
        <w:pStyle w:val="Heading3"/>
      </w:pPr>
      <w:bookmarkStart w:id="5" w:name="rapid-pathway-routing-matrix"/>
      <w:bookmarkEnd w:id="4"/>
      <w:r>
        <w:t>1.2 Rapid Pathway Routing Matrix</w:t>
      </w:r>
    </w:p>
    <w:p w14:paraId="128089E5" w14:textId="77777777" w:rsidR="00BA172C" w:rsidRDefault="004A255E">
      <w:pPr>
        <w:pStyle w:val="FirstParagraph"/>
      </w:pPr>
      <w:r>
        <w:t>(Unchanged — existing matrix applies as documented in the original SOP.)</w:t>
      </w:r>
    </w:p>
    <w:p w14:paraId="6836BF66" w14:textId="77777777" w:rsidR="00BA172C" w:rsidRDefault="004A255E">
      <w:pPr>
        <w:pStyle w:val="Heading3"/>
      </w:pPr>
      <w:bookmarkStart w:id="6" w:name="ghl-tagging-taxonomy-automation-triggers"/>
      <w:bookmarkEnd w:id="5"/>
      <w:r>
        <w:t>1.3 GHL Tagging Taxonomy &amp; Automation Triggers</w:t>
      </w:r>
    </w:p>
    <w:p w14:paraId="1759A883" w14:textId="77777777" w:rsidR="00BA172C" w:rsidRDefault="004A255E">
      <w:pPr>
        <w:pStyle w:val="FirstParagraph"/>
      </w:pPr>
      <w:r>
        <w:t>(Unchanged — existing tags and automations apply as documented in the original SOP.)</w:t>
      </w:r>
    </w:p>
    <w:p w14:paraId="65A2781D" w14:textId="77777777" w:rsidR="00BA172C" w:rsidRDefault="004A255E">
      <w:r>
        <w:pict w14:anchorId="435D665F">
          <v:rect id="_x0000_i1027" style="width:0;height:1.5pt" o:hralign="center" o:hrstd="t" o:hr="t"/>
        </w:pict>
      </w:r>
    </w:p>
    <w:p w14:paraId="24E6D82A" w14:textId="77777777" w:rsidR="00BA172C" w:rsidRDefault="004A255E">
      <w:pPr>
        <w:pStyle w:val="Heading2"/>
      </w:pPr>
      <w:bookmarkStart w:id="7" w:name="section-2-ghl-intake-survey-schema"/>
      <w:bookmarkEnd w:id="3"/>
      <w:bookmarkEnd w:id="6"/>
      <w:r>
        <w:t>SECTION 2: GHL INTAKE SURVEY SCHEMA</w:t>
      </w:r>
    </w:p>
    <w:p w14:paraId="46FF7EC0" w14:textId="77777777" w:rsidR="00BA172C" w:rsidRDefault="004A255E">
      <w:pPr>
        <w:pStyle w:val="FirstParagraph"/>
      </w:pPr>
      <w:r>
        <w:t>(Unchanged — all 16 fields remain exactly as specified in the original SOP. The enhancements below add a secondary page that runs after the existing form, not in place of it.)</w:t>
      </w:r>
    </w:p>
    <w:p w14:paraId="52AE6E21" w14:textId="77777777" w:rsidR="00BA172C" w:rsidRDefault="004A255E">
      <w:r>
        <w:pict w14:anchorId="712D2AF1">
          <v:rect id="_x0000_i1028" style="width:0;height:1.5pt" o:hralign="center" o:hrstd="t" o:hr="t"/>
        </w:pict>
      </w:r>
    </w:p>
    <w:p w14:paraId="08C3D4CA" w14:textId="77777777" w:rsidR="00BA172C" w:rsidRDefault="004A255E">
      <w:pPr>
        <w:pStyle w:val="Heading2"/>
      </w:pPr>
      <w:bookmarkStart w:id="8" w:name="section-3-enhancement-layers"/>
      <w:bookmarkEnd w:id="7"/>
      <w:r>
        <w:t>SECTION 3: ENHANCEMENT LAYERS</w:t>
      </w:r>
    </w:p>
    <w:p w14:paraId="5BC6F2F7" w14:textId="77777777" w:rsidR="00BA172C" w:rsidRDefault="004A255E">
      <w:pPr>
        <w:pStyle w:val="Heading3"/>
      </w:pPr>
      <w:bookmarkStart w:id="9" w:name="layer-1-immediate-safety-gate"/>
      <w:r>
        <w:t>Layer 1 — Immediate Safety Gate</w:t>
      </w:r>
    </w:p>
    <w:p w14:paraId="7A63E6A9" w14:textId="77777777" w:rsidR="00BA172C" w:rsidRDefault="004A255E">
      <w:pPr>
        <w:pStyle w:val="FirstParagraph"/>
      </w:pPr>
      <w:r>
        <w:rPr>
          <w:b/>
          <w:bCs/>
        </w:rPr>
        <w:t>When it runs:</w:t>
      </w:r>
      <w:r>
        <w:t xml:space="preserve"> First item on the secondary page, before any discovery conversation begins. Also triggered if any crisis language appears during a live call (Module B or Module C).</w:t>
      </w:r>
    </w:p>
    <w:p w14:paraId="6594E80A" w14:textId="77777777" w:rsidR="00BA172C" w:rsidRDefault="004A255E">
      <w:pPr>
        <w:pStyle w:val="BodyText"/>
      </w:pPr>
      <w:r>
        <w:rPr>
          <w:b/>
          <w:bCs/>
        </w:rPr>
        <w:t>What it screens:</w:t>
      </w:r>
      <w:r>
        <w:t xml:space="preserve"> </w:t>
      </w:r>
      <w:r>
        <w:t>Current suicidal ideation, intent, plan, or past attempt. Homicidal ideation. Severe withdrawal symptoms (tremors, seizures, delirium). Overdose or medical emergency indicators. Active psychosis. Active abuse or immediate threat to safety.</w:t>
      </w:r>
    </w:p>
    <w:p w14:paraId="1C96B136" w14:textId="77777777" w:rsidR="00BA172C" w:rsidRDefault="004A255E">
      <w:pPr>
        <w:pStyle w:val="BodyText"/>
      </w:pPr>
      <w:r>
        <w:rPr>
          <w:b/>
          <w:bCs/>
        </w:rPr>
        <w:t>What happens on a positive response:</w:t>
      </w:r>
      <w:r>
        <w:t xml:space="preserve"> </w:t>
      </w:r>
      <w:r>
        <w:t xml:space="preserve">The intake pauses immediately. The officer does not continue with discovery questions, pathway prescription, or CRM logging. The officer </w:t>
      </w:r>
      <w:r>
        <w:lastRenderedPageBreak/>
        <w:t>follows the existing Module F (9-8-8 Emergency Crisis De-Escalation) protocol and provides the following resources directly:</w:t>
      </w:r>
    </w:p>
    <w:p w14:paraId="5C191578" w14:textId="77777777" w:rsidR="00BA172C" w:rsidRDefault="004A255E">
      <w:pPr>
        <w:pStyle w:val="Compact"/>
        <w:numPr>
          <w:ilvl w:val="0"/>
          <w:numId w:val="2"/>
        </w:numPr>
      </w:pPr>
      <w:r>
        <w:t>Canada: Call or text 988 (Suicide Crisis Helpline) · Text CONNECT to 686868</w:t>
      </w:r>
    </w:p>
    <w:p w14:paraId="495986EB" w14:textId="77777777" w:rsidR="00BA172C" w:rsidRDefault="004A255E">
      <w:pPr>
        <w:pStyle w:val="Compact"/>
        <w:numPr>
          <w:ilvl w:val="0"/>
          <w:numId w:val="2"/>
        </w:numPr>
      </w:pPr>
      <w:r>
        <w:t>USA: Dial or text 988 · Text HOME to 741741</w:t>
      </w:r>
    </w:p>
    <w:p w14:paraId="0A99B58C" w14:textId="77777777" w:rsidR="00BA172C" w:rsidRDefault="004A255E">
      <w:pPr>
        <w:pStyle w:val="Compact"/>
        <w:numPr>
          <w:ilvl w:val="0"/>
          <w:numId w:val="2"/>
        </w:numPr>
      </w:pPr>
      <w:r>
        <w:t>International: www.findahelpline.com</w:t>
      </w:r>
    </w:p>
    <w:p w14:paraId="45D67CF9" w14:textId="77777777" w:rsidR="00BA172C" w:rsidRDefault="004A255E">
      <w:pPr>
        <w:pStyle w:val="Compact"/>
        <w:numPr>
          <w:ilvl w:val="0"/>
          <w:numId w:val="2"/>
        </w:numPr>
      </w:pPr>
      <w:r>
        <w:t>Emergency: Go to your nearest emergency department. No permission needed.</w:t>
      </w:r>
    </w:p>
    <w:p w14:paraId="50853060" w14:textId="77777777" w:rsidR="00BA172C" w:rsidRDefault="004A255E">
      <w:pPr>
        <w:pStyle w:val="FirstParagraph"/>
      </w:pPr>
      <w:r>
        <w:rPr>
          <w:b/>
          <w:bCs/>
        </w:rPr>
        <w:t>Scope:</w:t>
      </w:r>
      <w:r>
        <w:t xml:space="preserve"> </w:t>
      </w:r>
      <w:r>
        <w:t>This layer detects, flags, and routes. It does not diagnose, assess, or treat. The officer is a navigator, not a clinician.</w:t>
      </w:r>
    </w:p>
    <w:p w14:paraId="209DBD80" w14:textId="77777777" w:rsidR="00BA172C" w:rsidRDefault="004A255E">
      <w:pPr>
        <w:pStyle w:val="BodyText"/>
      </w:pPr>
      <w:r>
        <w:rPr>
          <w:b/>
          <w:bCs/>
        </w:rPr>
        <w:t>GHL tagging:</w:t>
      </w:r>
      <w:r>
        <w:t xml:space="preserve"> If Safety Gate is triggered, tag the contact as “Safety: Crisis-Flagged” and log the action taken in Field 15 (Intake Summary). The 14-day check-in (Field 16) is replaced by a 48-hour safety follow-up task.</w:t>
      </w:r>
    </w:p>
    <w:p w14:paraId="5E7B9D2F" w14:textId="77777777" w:rsidR="00BA172C" w:rsidRDefault="004A255E">
      <w:r>
        <w:pict w14:anchorId="6CD556FC">
          <v:rect id="_x0000_i1029" style="width:0;height:1.5pt" o:hralign="center" o:hrstd="t" o:hr="t"/>
        </w:pict>
      </w:r>
    </w:p>
    <w:p w14:paraId="4749EB11" w14:textId="77777777" w:rsidR="00BA172C" w:rsidRDefault="004A255E">
      <w:pPr>
        <w:pStyle w:val="Heading3"/>
      </w:pPr>
      <w:bookmarkStart w:id="10" w:name="layer-2-raft-practical-snapshot"/>
      <w:bookmarkEnd w:id="9"/>
      <w:r>
        <w:t>Layer 2 — RAFT Practical Snapshot</w:t>
      </w:r>
    </w:p>
    <w:p w14:paraId="79CBC097" w14:textId="77777777" w:rsidR="00BA172C" w:rsidRDefault="004A255E">
      <w:pPr>
        <w:pStyle w:val="FirstParagraph"/>
      </w:pPr>
      <w:r>
        <w:rPr>
          <w:b/>
          <w:bCs/>
        </w:rPr>
        <w:t>When it runs:</w:t>
      </w:r>
      <w:r>
        <w:t xml:space="preserve"> </w:t>
      </w:r>
      <w:r>
        <w:t>Immediately after the Safety Gate clears (no crisis indicators). Runs during the discovery call (Step 2), before any pathway prescription.</w:t>
      </w:r>
    </w:p>
    <w:p w14:paraId="18A863C2" w14:textId="77777777" w:rsidR="00BA172C" w:rsidRDefault="004A255E">
      <w:pPr>
        <w:pStyle w:val="BodyText"/>
      </w:pPr>
      <w:r>
        <w:rPr>
          <w:b/>
          <w:bCs/>
        </w:rPr>
        <w:t>What it captures:</w:t>
      </w:r>
      <w:r>
        <w:t xml:space="preserve"> Four questions, asked conversationally — not as a form:</w:t>
      </w:r>
    </w:p>
    <w:p w14:paraId="0F07C98B" w14:textId="77777777" w:rsidR="00BA172C" w:rsidRDefault="004A255E">
      <w:pPr>
        <w:pStyle w:val="BodyText"/>
      </w:pPr>
      <w:r>
        <w:rPr>
          <w:b/>
          <w:bCs/>
        </w:rPr>
        <w:t>R — Roof.</w:t>
      </w:r>
      <w:r>
        <w:t xml:space="preserve"> “Do you have somewhere safe to sleep tonight?” If no, housing becomes the immediate priority and the officer activates local shelter/housing resources before continuing.</w:t>
      </w:r>
    </w:p>
    <w:p w14:paraId="38CB9896" w14:textId="77777777" w:rsidR="00BA172C" w:rsidRDefault="004A255E">
      <w:pPr>
        <w:pStyle w:val="BodyText"/>
      </w:pPr>
      <w:r>
        <w:rPr>
          <w:b/>
          <w:bCs/>
        </w:rPr>
        <w:t>A — Addiction Medical Flag.</w:t>
      </w:r>
      <w:r>
        <w:t xml:space="preserve"> “Is there anything medical happening right now related to substance use?” </w:t>
      </w:r>
      <w:r>
        <w:t>One-line capture: opioids / alcohol / stimulants / poly / unsure / none. This is a flag, not a clinical assessment. If the person reports active withdrawal symptoms (especially alcohol or benzodiazepines), the Safety Gate re-activates and routes to medical care.</w:t>
      </w:r>
    </w:p>
    <w:p w14:paraId="75A98A15" w14:textId="77777777" w:rsidR="00BA172C" w:rsidRDefault="004A255E">
      <w:pPr>
        <w:pStyle w:val="BodyText"/>
      </w:pPr>
      <w:r>
        <w:rPr>
          <w:b/>
          <w:bCs/>
        </w:rPr>
        <w:t>F — Fundamentals.</w:t>
      </w:r>
      <w:r>
        <w:t xml:space="preserve"> “What do you need right now?” Food, water, medications, shower, warmth, transport — multi-select. Basic Maslow before anything else.</w:t>
      </w:r>
    </w:p>
    <w:p w14:paraId="04232E6F" w14:textId="77777777" w:rsidR="00BA172C" w:rsidRDefault="004A255E">
      <w:pPr>
        <w:pStyle w:val="BodyText"/>
      </w:pPr>
      <w:r>
        <w:rPr>
          <w:b/>
          <w:bCs/>
        </w:rPr>
        <w:t>T — Target.</w:t>
      </w:r>
      <w:r>
        <w:t xml:space="preserve"> “What is YOUR priority today?” </w:t>
      </w:r>
      <w:r>
        <w:t>Captured in the member’s own words. Not the officer’s interpretation, not a dropdown — their language, written exactly as they say it. This becomes the anchor for everything that follows.</w:t>
      </w:r>
    </w:p>
    <w:p w14:paraId="54B913E4" w14:textId="77777777" w:rsidR="00BA172C" w:rsidRDefault="004A255E">
      <w:pPr>
        <w:pStyle w:val="BodyText"/>
      </w:pPr>
      <w:r>
        <w:rPr>
          <w:b/>
          <w:bCs/>
        </w:rPr>
        <w:t>GHL integration:</w:t>
      </w:r>
      <w:r>
        <w:t xml:space="preserve"> RAFT responses are logged in Field 15 (Intake Summary). If Roof = No, tag “Needs: Housing-Urgent.” If Addiction flag is positive, tag “Needs: Substance-Medical-Flag.”</w:t>
      </w:r>
    </w:p>
    <w:p w14:paraId="5B3CFB2D" w14:textId="77777777" w:rsidR="00BA172C" w:rsidRDefault="004A255E">
      <w:r>
        <w:pict w14:anchorId="4F76F011">
          <v:rect id="_x0000_i1030" style="width:0;height:1.5pt" o:hralign="center" o:hrstd="t" o:hr="t"/>
        </w:pict>
      </w:r>
    </w:p>
    <w:p w14:paraId="4D7CD606" w14:textId="77777777" w:rsidR="00BA172C" w:rsidRDefault="004A255E">
      <w:pPr>
        <w:pStyle w:val="Heading3"/>
      </w:pPr>
      <w:bookmarkStart w:id="11" w:name="layer-3-conditional-screening"/>
      <w:bookmarkEnd w:id="10"/>
      <w:r>
        <w:lastRenderedPageBreak/>
        <w:t>Layer 3 — Conditional Screening</w:t>
      </w:r>
    </w:p>
    <w:p w14:paraId="492B7481" w14:textId="77777777" w:rsidR="00BA172C" w:rsidRDefault="004A255E">
      <w:pPr>
        <w:pStyle w:val="FirstParagraph"/>
      </w:pPr>
      <w:r>
        <w:rPr>
          <w:b/>
          <w:bCs/>
        </w:rPr>
        <w:t>When it runs:</w:t>
      </w:r>
      <w:r>
        <w:t xml:space="preserve"> </w:t>
      </w:r>
      <w:r>
        <w:t>Only if RAFT flags warrant it. If RAFT produces no flags (roof = yes, addiction = none, fundamentals = met, target = clear), this layer is skipped entirely and the officer proceeds directly to pathway prescription (Step 3).</w:t>
      </w:r>
    </w:p>
    <w:p w14:paraId="232147EA" w14:textId="77777777" w:rsidR="00BA172C" w:rsidRDefault="004A255E">
      <w:pPr>
        <w:pStyle w:val="BodyText"/>
      </w:pPr>
      <w:r>
        <w:rPr>
          <w:b/>
          <w:bCs/>
        </w:rPr>
        <w:t>What it screens (if triggered):</w:t>
      </w:r>
    </w:p>
    <w:p w14:paraId="4ED0A7AF" w14:textId="77777777" w:rsidR="00BA172C" w:rsidRDefault="004A255E">
      <w:pPr>
        <w:pStyle w:val="BodyText"/>
      </w:pPr>
      <w:r>
        <w:t>Substance use (triggered by RAFT Addiction flag): CAGE-AID (4 questions) to gauge severity. Not diagnostic — routing information only.</w:t>
      </w:r>
    </w:p>
    <w:p w14:paraId="35BDCFF3" w14:textId="77777777" w:rsidR="00BA172C" w:rsidRDefault="004A255E">
      <w:pPr>
        <w:pStyle w:val="BodyText"/>
      </w:pPr>
      <w:r>
        <w:t>Process addiction (triggered by member self-disclosure): Brief screen for gambling, compulsive sexual behaviour, gaming. Routing only.</w:t>
      </w:r>
    </w:p>
    <w:p w14:paraId="4DDF5BEB" w14:textId="77777777" w:rsidR="00BA172C" w:rsidRDefault="004A255E">
      <w:pPr>
        <w:pStyle w:val="BodyText"/>
      </w:pPr>
      <w:r>
        <w:t>Eating disorder (triggered by member self-disclosure or officer observation): SCOFF (5 questions). If positive, route to National Alliance for Eating Disorders helpline (not NEDA — permanently discontinued).</w:t>
      </w:r>
    </w:p>
    <w:p w14:paraId="0CD61A85" w14:textId="77777777" w:rsidR="00BA172C" w:rsidRDefault="004A255E">
      <w:pPr>
        <w:pStyle w:val="BodyText"/>
      </w:pPr>
      <w:r>
        <w:t>Mental health (triggered by any positive screen above, or member self-disclosure): PHQ-2 (depression, 2 questions), GAD-2 (anxiety, 2 questions). If positive on either, the Free Clinical Therapy Referral pathway becomes the primary recommendation.</w:t>
      </w:r>
    </w:p>
    <w:p w14:paraId="0CC4131F" w14:textId="77777777" w:rsidR="00BA172C" w:rsidRDefault="004A255E">
      <w:pPr>
        <w:pStyle w:val="BodyText"/>
      </w:pPr>
      <w:r>
        <w:rPr>
          <w:b/>
          <w:bCs/>
        </w:rPr>
        <w:t>Scope:</w:t>
      </w:r>
      <w:r>
        <w:t xml:space="preserve"> Every instrument in this layer is a validated, brief screening tool designed for non-clinical settings. The officer administers, scores, and routes. The officer does not interpret, diagnose, or treat.</w:t>
      </w:r>
    </w:p>
    <w:p w14:paraId="591E4595" w14:textId="77777777" w:rsidR="00BA172C" w:rsidRDefault="004A255E">
      <w:pPr>
        <w:pStyle w:val="BodyText"/>
      </w:pPr>
      <w:r>
        <w:rPr>
          <w:b/>
          <w:bCs/>
        </w:rPr>
        <w:t>GHL integration:</w:t>
      </w:r>
      <w:r>
        <w:t xml:space="preserve"> </w:t>
      </w:r>
      <w:r>
        <w:t>Screening results are logged in Field 15 with the instrument name and score. Tags added as appropriate: “Screen: CAGE-Positive,” “Screen: PHQ2-Positive,” etc. These tags can trigger pathway-specific welcome sequences in GHL automation.</w:t>
      </w:r>
    </w:p>
    <w:p w14:paraId="79603D3E" w14:textId="77777777" w:rsidR="00BA172C" w:rsidRDefault="004A255E">
      <w:r>
        <w:pict w14:anchorId="20E49305">
          <v:rect id="_x0000_i1031" style="width:0;height:1.5pt" o:hralign="center" o:hrstd="t" o:hr="t"/>
        </w:pict>
      </w:r>
    </w:p>
    <w:p w14:paraId="7C1A64BD" w14:textId="77777777" w:rsidR="00BA172C" w:rsidRDefault="004A255E">
      <w:pPr>
        <w:pStyle w:val="Heading3"/>
      </w:pPr>
      <w:bookmarkStart w:id="12" w:name="layer-4-structured-pathway-logic"/>
      <w:bookmarkEnd w:id="11"/>
      <w:r>
        <w:t>Layer 4 — Structured Pathway Logic</w:t>
      </w:r>
    </w:p>
    <w:p w14:paraId="1B97922F" w14:textId="77777777" w:rsidR="00BA172C" w:rsidRDefault="004A255E">
      <w:pPr>
        <w:pStyle w:val="FirstParagraph"/>
      </w:pPr>
      <w:r>
        <w:rPr>
          <w:b/>
          <w:bCs/>
        </w:rPr>
        <w:t>When it runs:</w:t>
      </w:r>
      <w:r>
        <w:t xml:space="preserve"> During pathway prescription (Step 3). This layer strengthens the existing pathway routing by adding one question before the officer prescribes:</w:t>
      </w:r>
    </w:p>
    <w:p w14:paraId="20CFE1BA" w14:textId="77777777" w:rsidR="00BA172C" w:rsidRDefault="004A255E">
      <w:pPr>
        <w:pStyle w:val="BodyText"/>
      </w:pPr>
      <w:r>
        <w:rPr>
          <w:b/>
          <w:bCs/>
        </w:rPr>
        <w:t>“Where do you want to go and be?”</w:t>
      </w:r>
    </w:p>
    <w:p w14:paraId="62136F70" w14:textId="77777777" w:rsidR="00BA172C" w:rsidRDefault="004A255E">
      <w:pPr>
        <w:pStyle w:val="BodyText"/>
      </w:pPr>
      <w:r>
        <w:t>The member names their own destination before the officer recommends a pathway. This ensures the pathway prescription serves the member’s stated goal, not the officer’s assumption about what they need.</w:t>
      </w:r>
    </w:p>
    <w:p w14:paraId="1EA717D9" w14:textId="77777777" w:rsidR="00BA172C" w:rsidRDefault="004A255E">
      <w:pPr>
        <w:pStyle w:val="BodyText"/>
      </w:pPr>
      <w:r>
        <w:rPr>
          <w:b/>
          <w:bCs/>
        </w:rPr>
        <w:t>How it connects to existing pathways:</w:t>
      </w:r>
    </w:p>
    <w:p w14:paraId="0B4A927D" w14:textId="77777777" w:rsidR="00BA172C" w:rsidRDefault="004A255E">
      <w:pPr>
        <w:pStyle w:val="BodyText"/>
      </w:pPr>
      <w:r>
        <w:t>The four existing RWOB pathways remain unchanged:</w:t>
      </w:r>
    </w:p>
    <w:p w14:paraId="46E270CB" w14:textId="77777777" w:rsidR="00BA172C" w:rsidRDefault="004A255E">
      <w:pPr>
        <w:pStyle w:val="Compact"/>
        <w:numPr>
          <w:ilvl w:val="0"/>
          <w:numId w:val="3"/>
        </w:numPr>
      </w:pPr>
      <w:r>
        <w:t>Weekly Online City Forums</w:t>
      </w:r>
    </w:p>
    <w:p w14:paraId="780DFC1A" w14:textId="77777777" w:rsidR="00BA172C" w:rsidRDefault="004A255E">
      <w:pPr>
        <w:pStyle w:val="Compact"/>
        <w:numPr>
          <w:ilvl w:val="0"/>
          <w:numId w:val="3"/>
        </w:numPr>
      </w:pPr>
      <w:r>
        <w:t>Online Peer Support Groups</w:t>
      </w:r>
    </w:p>
    <w:p w14:paraId="4B8D61EA" w14:textId="77777777" w:rsidR="00BA172C" w:rsidRDefault="004A255E">
      <w:pPr>
        <w:pStyle w:val="Compact"/>
        <w:numPr>
          <w:ilvl w:val="0"/>
          <w:numId w:val="3"/>
        </w:numPr>
      </w:pPr>
      <w:r>
        <w:t>24/7 Digital Recovery App</w:t>
      </w:r>
    </w:p>
    <w:p w14:paraId="09F21A37" w14:textId="77777777" w:rsidR="00BA172C" w:rsidRDefault="004A255E">
      <w:pPr>
        <w:pStyle w:val="Compact"/>
        <w:numPr>
          <w:ilvl w:val="0"/>
          <w:numId w:val="3"/>
        </w:numPr>
      </w:pPr>
      <w:r>
        <w:t>Free Clinical Therapy Referral</w:t>
      </w:r>
    </w:p>
    <w:p w14:paraId="27E4590B" w14:textId="77777777" w:rsidR="00BA172C" w:rsidRDefault="004A255E">
      <w:pPr>
        <w:pStyle w:val="FirstParagraph"/>
      </w:pPr>
      <w:r>
        <w:lastRenderedPageBreak/>
        <w:t>The difference is sequencing: the member’s stated destination (from RAFT’s Target question and this layer’s “</w:t>
      </w:r>
      <w:r>
        <w:t>where do you want to go” question) determines which pathway the officer recommends first. The officer matches the pathway to the destination, explains why they’re recommending it, and asks if it feels right — consistent with MI’s partnership and empowerment principles.</w:t>
      </w:r>
    </w:p>
    <w:p w14:paraId="7E38C326" w14:textId="77777777" w:rsidR="00BA172C" w:rsidRDefault="004A255E">
      <w:pPr>
        <w:pStyle w:val="BodyText"/>
      </w:pPr>
      <w:r>
        <w:rPr>
          <w:b/>
          <w:bCs/>
        </w:rPr>
        <w:t>GHL integration:</w:t>
      </w:r>
      <w:r>
        <w:t xml:space="preserve"> Member’s stated destination is captured in Field 15 alongside the RAFT Target. The officer’s pathway recommendation is logged in Field 12 as before.</w:t>
      </w:r>
    </w:p>
    <w:p w14:paraId="62A385EF" w14:textId="77777777" w:rsidR="00BA172C" w:rsidRDefault="004A255E">
      <w:r>
        <w:pict w14:anchorId="7BE8EE4B">
          <v:rect id="_x0000_i1032" style="width:0;height:1.5pt" o:hralign="center" o:hrstd="t" o:hr="t"/>
        </w:pict>
      </w:r>
    </w:p>
    <w:p w14:paraId="365608DA" w14:textId="77777777" w:rsidR="00BA172C" w:rsidRDefault="004A255E">
      <w:pPr>
        <w:pStyle w:val="Heading2"/>
      </w:pPr>
      <w:bookmarkStart w:id="13" w:name="X23f1da3cfb2a9cc5fe3aa9446348ab5dd3eae70"/>
      <w:bookmarkEnd w:id="8"/>
      <w:bookmarkEnd w:id="12"/>
      <w:r>
        <w:t>SECTION 4: EXISTING SCRIPTING MODULES (UNCHANGED)</w:t>
      </w:r>
    </w:p>
    <w:p w14:paraId="1D9E63AC" w14:textId="77777777" w:rsidR="00BA172C" w:rsidRDefault="004A255E">
      <w:pPr>
        <w:pStyle w:val="FirstParagraph"/>
      </w:pPr>
      <w:r>
        <w:t>All six conversational scripting modules remain exactly as documented in the original SOP:</w:t>
      </w:r>
    </w:p>
    <w:p w14:paraId="6062741B" w14:textId="77777777" w:rsidR="00BA172C" w:rsidRDefault="004A255E">
      <w:pPr>
        <w:pStyle w:val="Compact"/>
        <w:numPr>
          <w:ilvl w:val="0"/>
          <w:numId w:val="4"/>
        </w:numPr>
      </w:pPr>
      <w:r>
        <w:t>Module A: Outbound Outreach (Unscheduled Inbound Form Fills)</w:t>
      </w:r>
    </w:p>
    <w:p w14:paraId="3C0D199C" w14:textId="77777777" w:rsidR="00BA172C" w:rsidRDefault="004A255E">
      <w:pPr>
        <w:pStyle w:val="Compact"/>
        <w:numPr>
          <w:ilvl w:val="0"/>
          <w:numId w:val="4"/>
        </w:numPr>
      </w:pPr>
      <w:r>
        <w:t>Module B: Live Call Opening &amp; Non-Clinical Framing</w:t>
      </w:r>
    </w:p>
    <w:p w14:paraId="5D9C3B6E" w14:textId="77777777" w:rsidR="00BA172C" w:rsidRDefault="004A255E">
      <w:pPr>
        <w:pStyle w:val="Compact"/>
        <w:numPr>
          <w:ilvl w:val="0"/>
          <w:numId w:val="4"/>
        </w:numPr>
      </w:pPr>
      <w:r>
        <w:t>Module C: Value-Based Needs Discovery (Trauma-Informed Inquiry)</w:t>
      </w:r>
    </w:p>
    <w:p w14:paraId="4DA0C8EC" w14:textId="77777777" w:rsidR="00BA172C" w:rsidRDefault="004A255E">
      <w:pPr>
        <w:pStyle w:val="Compact"/>
        <w:numPr>
          <w:ilvl w:val="0"/>
          <w:numId w:val="4"/>
        </w:numPr>
      </w:pPr>
      <w:r>
        <w:t>Module D: Pathway Prescription (Matching the 4 Free Online Services)</w:t>
      </w:r>
    </w:p>
    <w:p w14:paraId="2C48D708" w14:textId="77777777" w:rsidR="00BA172C" w:rsidRDefault="004A255E">
      <w:pPr>
        <w:pStyle w:val="Compact"/>
        <w:numPr>
          <w:ilvl w:val="0"/>
          <w:numId w:val="4"/>
        </w:numPr>
      </w:pPr>
      <w:r>
        <w:t>Module E: Closing, Immediate Delivery &amp; 14-Day Check-In Commitment</w:t>
      </w:r>
    </w:p>
    <w:p w14:paraId="016E2AD2" w14:textId="77777777" w:rsidR="00BA172C" w:rsidRDefault="004A255E">
      <w:pPr>
        <w:pStyle w:val="Compact"/>
        <w:numPr>
          <w:ilvl w:val="0"/>
          <w:numId w:val="4"/>
        </w:numPr>
      </w:pPr>
      <w:r>
        <w:t>Module F: Emergency Crisis De-Escalation (9-8-8 Protocol)</w:t>
      </w:r>
    </w:p>
    <w:p w14:paraId="7A6D76C1" w14:textId="77777777" w:rsidR="00BA172C" w:rsidRDefault="004A255E">
      <w:pPr>
        <w:pStyle w:val="FirstParagraph"/>
      </w:pPr>
      <w:r>
        <w:rPr>
          <w:b/>
          <w:bCs/>
        </w:rPr>
        <w:t>Enhancement integration points within existing modules:</w:t>
      </w:r>
    </w:p>
    <w:p w14:paraId="5471BA5B" w14:textId="77777777" w:rsidR="00BA172C" w:rsidRDefault="004A255E">
      <w:pPr>
        <w:pStyle w:val="Compact"/>
        <w:numPr>
          <w:ilvl w:val="0"/>
          <w:numId w:val="5"/>
        </w:numPr>
      </w:pPr>
      <w:r>
        <w:t>Module B: If crisis language is detected during the opening, the officer activates Layer 1 (Safety Gate) before continuing.</w:t>
      </w:r>
    </w:p>
    <w:p w14:paraId="2A071E2F" w14:textId="77777777" w:rsidR="00BA172C" w:rsidRDefault="004A255E">
      <w:pPr>
        <w:pStyle w:val="Compact"/>
        <w:numPr>
          <w:ilvl w:val="0"/>
          <w:numId w:val="5"/>
        </w:numPr>
      </w:pPr>
      <w:r>
        <w:t>Module C: RAFT questions (Layer 2) are woven into the discovery conversation naturally, not administered as a separate form.</w:t>
      </w:r>
    </w:p>
    <w:p w14:paraId="6E1DC4D7" w14:textId="77777777" w:rsidR="00BA172C" w:rsidRDefault="004A255E">
      <w:pPr>
        <w:pStyle w:val="Compact"/>
        <w:numPr>
          <w:ilvl w:val="0"/>
          <w:numId w:val="5"/>
        </w:numPr>
      </w:pPr>
      <w:r>
        <w:t>Module D: Layer 4 (structured pathway logic) adds the destination question before prescription.</w:t>
      </w:r>
    </w:p>
    <w:p w14:paraId="07156F29" w14:textId="77777777" w:rsidR="00BA172C" w:rsidRDefault="004A255E">
      <w:pPr>
        <w:pStyle w:val="Compact"/>
        <w:numPr>
          <w:ilvl w:val="0"/>
          <w:numId w:val="5"/>
        </w:numPr>
      </w:pPr>
      <w:r>
        <w:t>Module F: Layer 1 (Safety Gate) is the digital front door to this existing protocol.</w:t>
      </w:r>
    </w:p>
    <w:p w14:paraId="5C561F88" w14:textId="77777777" w:rsidR="00BA172C" w:rsidRDefault="004A255E">
      <w:r>
        <w:pict w14:anchorId="320ABE64">
          <v:rect id="_x0000_i1033" style="width:0;height:1.5pt" o:hralign="center" o:hrstd="t" o:hr="t"/>
        </w:pict>
      </w:r>
    </w:p>
    <w:p w14:paraId="6F04819D" w14:textId="77777777" w:rsidR="00BA172C" w:rsidRDefault="004A255E">
      <w:pPr>
        <w:pStyle w:val="Heading2"/>
      </w:pPr>
      <w:bookmarkStart w:id="14" w:name="section-5-client-facing-app-integration"/>
      <w:bookmarkEnd w:id="13"/>
      <w:r>
        <w:t>SECTION 5: CLIENT-FACING APP INTEGRATION</w:t>
      </w:r>
    </w:p>
    <w:p w14:paraId="1AED62BE" w14:textId="77777777" w:rsidR="00BA172C" w:rsidRDefault="004A255E">
      <w:pPr>
        <w:pStyle w:val="Heading3"/>
      </w:pPr>
      <w:bookmarkStart w:id="15" w:name="Xb764eacfd522bd08a81adc0212eeabc0bf00ea5"/>
      <w:r>
        <w:t>The Bridge ’N G.A.P.S. App — What the Member Takes Home</w:t>
      </w:r>
    </w:p>
    <w:p w14:paraId="1FF1CC7F" w14:textId="77777777" w:rsidR="00BA172C" w:rsidRDefault="004A255E">
      <w:pPr>
        <w:pStyle w:val="FirstParagraph"/>
      </w:pPr>
      <w:r>
        <w:t>RWOB’s existing 24/7 Digital Recovery App pathway provides daily journaling, mood tracking, coping tools, and AI assistant support. The Bridge ’N G.A.P.S. app complements this by adding structured clinical education, relapse prevention architecture, and a worker-client communication bridge — all in a single HTML file that runs locally on the member’s device with no server, no login, and no data leaving the phone.</w:t>
      </w:r>
    </w:p>
    <w:p w14:paraId="1A3EE3D4" w14:textId="77777777" w:rsidR="00BA172C" w:rsidRDefault="004A255E">
      <w:pPr>
        <w:pStyle w:val="Heading3"/>
      </w:pPr>
      <w:bookmarkStart w:id="16" w:name="two-modes-one-device"/>
      <w:bookmarkEnd w:id="15"/>
      <w:r>
        <w:t>Two Modes, One Device</w:t>
      </w:r>
    </w:p>
    <w:p w14:paraId="79B6FEA0" w14:textId="77777777" w:rsidR="00BA172C" w:rsidRDefault="004A255E">
      <w:pPr>
        <w:pStyle w:val="FirstParagraph"/>
      </w:pPr>
      <w:r>
        <w:rPr>
          <w:b/>
          <w:bCs/>
        </w:rPr>
        <w:t>Worker Mode (Private):</w:t>
      </w:r>
      <w:r>
        <w:t xml:space="preserve"> </w:t>
      </w:r>
      <w:r>
        <w:t xml:space="preserve">Eight private tools for the intake officer’s own regulation and session management. Nothing in Worker Mode is visible to the member. HALT self-checks, Slow Soak progress, session notes — all stay behind the worker’s toggle. This protects </w:t>
      </w:r>
      <w:r>
        <w:lastRenderedPageBreak/>
        <w:t>boundaries while keeping the worker’s own resilience tools in the same app they use with members.</w:t>
      </w:r>
    </w:p>
    <w:p w14:paraId="7C532C51" w14:textId="77777777" w:rsidR="00BA172C" w:rsidRDefault="004A255E">
      <w:pPr>
        <w:pStyle w:val="BodyText"/>
      </w:pPr>
      <w:r>
        <w:rPr>
          <w:b/>
          <w:bCs/>
        </w:rPr>
        <w:t>Client Mode (Shared):</w:t>
      </w:r>
      <w:r>
        <w:t xml:space="preserve"> Built for the worker and member to use together in session, then for the member to use independently between sessions. Client Mode contains:</w:t>
      </w:r>
    </w:p>
    <w:p w14:paraId="1DD82AB8" w14:textId="77777777" w:rsidR="00BA172C" w:rsidRDefault="004A255E">
      <w:pPr>
        <w:numPr>
          <w:ilvl w:val="0"/>
          <w:numId w:val="6"/>
        </w:numPr>
      </w:pPr>
      <w:r>
        <w:rPr>
          <w:b/>
          <w:bCs/>
        </w:rPr>
        <w:t>G.A.P.S. Practice Library:</w:t>
      </w:r>
      <w:r>
        <w:t xml:space="preserve"> Sacred Pause (breathing), Fish Bowl Method (cognitive distancing), Boundary scripts, Micro-Rituals — the same content as the printed practice cards, now interactive and always in the member’s pocket.</w:t>
      </w:r>
    </w:p>
    <w:p w14:paraId="08EBA219" w14:textId="77777777" w:rsidR="00BA172C" w:rsidRDefault="004A255E">
      <w:pPr>
        <w:numPr>
          <w:ilvl w:val="0"/>
          <w:numId w:val="6"/>
        </w:numPr>
      </w:pPr>
      <w:r>
        <w:rPr>
          <w:b/>
          <w:bCs/>
        </w:rPr>
        <w:t>PAWS Education Module:</w:t>
      </w:r>
      <w:r>
        <w:t xml:space="preserve"> </w:t>
      </w:r>
      <w:r>
        <w:t>What Post-Acute Withdrawal Syndrome is, why symptoms cycle, the timeline, and what to expect at each stage. Automated somatic reminders when the member logs rising HALT tension — the app notices patterns and gently flags them before the member connects the dots themselves.</w:t>
      </w:r>
    </w:p>
    <w:p w14:paraId="52B656F9" w14:textId="77777777" w:rsidR="00BA172C" w:rsidRDefault="004A255E">
      <w:pPr>
        <w:numPr>
          <w:ilvl w:val="0"/>
          <w:numId w:val="6"/>
        </w:numPr>
      </w:pPr>
      <w:r>
        <w:rPr>
          <w:b/>
          <w:bCs/>
        </w:rPr>
        <w:t>CENAPS Relapse Prevention:</w:t>
      </w:r>
      <w:r>
        <w:t xml:space="preserve"> The 12 Blocks (anticipated unconscious traps) mapped to G.A.P.S. interruption strategies. When the member recognises a Block activating, the app serves the matching practice tool immediately.</w:t>
      </w:r>
    </w:p>
    <w:p w14:paraId="383369A5" w14:textId="77777777" w:rsidR="00BA172C" w:rsidRDefault="004A255E">
      <w:pPr>
        <w:numPr>
          <w:ilvl w:val="0"/>
          <w:numId w:val="6"/>
        </w:numPr>
      </w:pPr>
      <w:r>
        <w:rPr>
          <w:b/>
          <w:bCs/>
        </w:rPr>
        <w:t>Client Journal:</w:t>
      </w:r>
      <w:r>
        <w:t xml:space="preserve"> </w:t>
      </w:r>
      <w:r>
        <w:t>One-line daily entries. “What did today teach me?” Low demand, high signal. The journal is owned by the member. Workers see engagement trends (is the journal being used) but not private content — unless the member chooses to share a specific entry through the Bridge.</w:t>
      </w:r>
    </w:p>
    <w:p w14:paraId="2768BAF5" w14:textId="77777777" w:rsidR="00BA172C" w:rsidRDefault="004A255E">
      <w:pPr>
        <w:numPr>
          <w:ilvl w:val="0"/>
          <w:numId w:val="6"/>
        </w:numPr>
      </w:pPr>
      <w:r>
        <w:rPr>
          <w:b/>
          <w:bCs/>
        </w:rPr>
        <w:t>Gifts From The G.A.P.S. Protocol:</w:t>
      </w:r>
      <w:r>
        <w:t xml:space="preserve"> The three-step relapse reframe (name the hook, name the body cue, one 24-hour adjustment) available as a guided walkthrough whenever the member needs it.</w:t>
      </w:r>
    </w:p>
    <w:p w14:paraId="77D8FE93" w14:textId="77777777" w:rsidR="00BA172C" w:rsidRDefault="004A255E">
      <w:pPr>
        <w:numPr>
          <w:ilvl w:val="0"/>
          <w:numId w:val="6"/>
        </w:numPr>
      </w:pPr>
      <w:r>
        <w:rPr>
          <w:b/>
          <w:bCs/>
        </w:rPr>
        <w:t>CBT-SUD Knowledge Library:</w:t>
      </w:r>
      <w:r>
        <w:t xml:space="preserve"> </w:t>
      </w:r>
      <w:r>
        <w:t>Thought-Feeling-Behaviour chains, cognitive distortions, HALT check in client language, DBT skills, and the Gorski/CENAPS relapse-as-process model — written for the member to read directly, not clinical language translated on the fly.</w:t>
      </w:r>
    </w:p>
    <w:p w14:paraId="5AAB48BC" w14:textId="77777777" w:rsidR="00BA172C" w:rsidRDefault="004A255E">
      <w:pPr>
        <w:pStyle w:val="Heading3"/>
      </w:pPr>
      <w:bookmarkStart w:id="17" w:name="the-bridge-mechanism"/>
      <w:bookmarkEnd w:id="16"/>
      <w:r>
        <w:t>The Bridge Mechanism</w:t>
      </w:r>
    </w:p>
    <w:p w14:paraId="78122D89" w14:textId="77777777" w:rsidR="00BA172C" w:rsidRDefault="004A255E">
      <w:pPr>
        <w:pStyle w:val="FirstParagraph"/>
      </w:pPr>
      <w:r>
        <w:t xml:space="preserve">Every tool screen in both modes carries a “Note for the dialogue” </w:t>
      </w:r>
      <w:r>
        <w:t>box. Anything typed there — from either mode — lands in one shared thread. The worker and member can leave each other messages in the same conversation without either one opening the other’s private tools.</w:t>
      </w:r>
    </w:p>
    <w:p w14:paraId="6C69C76B" w14:textId="77777777" w:rsidR="00BA172C" w:rsidRDefault="004A255E">
      <w:pPr>
        <w:pStyle w:val="BodyText"/>
      </w:pPr>
      <w:r>
        <w:t>This is the bridge: not a data-sharing pipe, but a single, deliberate, opt-in communication channel that either person controls by choosing to write in it.</w:t>
      </w:r>
    </w:p>
    <w:p w14:paraId="31144E61" w14:textId="77777777" w:rsidR="00BA172C" w:rsidRDefault="004A255E">
      <w:pPr>
        <w:pStyle w:val="Heading3"/>
      </w:pPr>
      <w:bookmarkStart w:id="18" w:name="how-it-fits-the-rwob-intake-flow"/>
      <w:bookmarkEnd w:id="17"/>
      <w:r>
        <w:t>How It Fits the RWOB Intake Flow</w:t>
      </w:r>
    </w:p>
    <w:p w14:paraId="730FB87A" w14:textId="77777777" w:rsidR="00BA172C" w:rsidRDefault="004A255E">
      <w:pPr>
        <w:pStyle w:val="FirstParagraph"/>
      </w:pPr>
      <w:r>
        <w:t>The app is introduced during Step 3 (Pathway Prescription) and delivered during Step 4 (Closing):</w:t>
      </w:r>
    </w:p>
    <w:p w14:paraId="3D2506F9" w14:textId="77777777" w:rsidR="00BA172C" w:rsidRDefault="004A255E">
      <w:pPr>
        <w:numPr>
          <w:ilvl w:val="0"/>
          <w:numId w:val="7"/>
        </w:numPr>
      </w:pPr>
      <w:r>
        <w:rPr>
          <w:b/>
          <w:bCs/>
        </w:rPr>
        <w:t>During the intake call:</w:t>
      </w:r>
      <w:r>
        <w:t xml:space="preserve"> If the member selects the 24/7 Digital Recovery App pathway, the officer introduces the Bridge ’N G.A.P.S. app as a companion tool. Client </w:t>
      </w:r>
      <w:r>
        <w:lastRenderedPageBreak/>
        <w:t>Mode is shown in session with the worker present — never handed to a member cold.</w:t>
      </w:r>
    </w:p>
    <w:p w14:paraId="5089529A" w14:textId="77777777" w:rsidR="00BA172C" w:rsidRDefault="004A255E">
      <w:pPr>
        <w:numPr>
          <w:ilvl w:val="0"/>
          <w:numId w:val="7"/>
        </w:numPr>
      </w:pPr>
      <w:r>
        <w:rPr>
          <w:b/>
          <w:bCs/>
        </w:rPr>
        <w:t>At closing (Module E):</w:t>
      </w:r>
      <w:r>
        <w:t xml:space="preserve"> The member receives the app alongside their pathway access links. The officer walks through one practice tool (Sacred Pause or Fish Bowl) live, so the member has experienced it before using it alone.</w:t>
      </w:r>
    </w:p>
    <w:p w14:paraId="3F32B71C" w14:textId="77777777" w:rsidR="00BA172C" w:rsidRDefault="004A255E">
      <w:pPr>
        <w:numPr>
          <w:ilvl w:val="0"/>
          <w:numId w:val="7"/>
        </w:numPr>
      </w:pPr>
      <w:r>
        <w:rPr>
          <w:b/>
          <w:bCs/>
        </w:rPr>
        <w:t>Between sessions:</w:t>
      </w:r>
      <w:r>
        <w:t xml:space="preserve"> </w:t>
      </w:r>
      <w:r>
        <w:t>The member uses Client Mode independently — journaling, HALT checks, practice tools, PAWS education. The Bridge thread allows the member to flag something for discussion at their next check-in without needing to call.</w:t>
      </w:r>
    </w:p>
    <w:p w14:paraId="17A78CDC" w14:textId="77777777" w:rsidR="00BA172C" w:rsidRDefault="004A255E">
      <w:pPr>
        <w:numPr>
          <w:ilvl w:val="0"/>
          <w:numId w:val="7"/>
        </w:numPr>
      </w:pPr>
      <w:r>
        <w:rPr>
          <w:b/>
          <w:bCs/>
        </w:rPr>
        <w:t>At 14-day check-in:</w:t>
      </w:r>
      <w:r>
        <w:t xml:space="preserve"> The officer reviews engagement data (is the app being opened, are HALT checks happening, is the journal active) and uses the Bridge thread to pick up where the last conversation left off.</w:t>
      </w:r>
    </w:p>
    <w:p w14:paraId="11D385AD" w14:textId="77777777" w:rsidR="00BA172C" w:rsidRDefault="004A255E">
      <w:pPr>
        <w:pStyle w:val="Heading3"/>
      </w:pPr>
      <w:bookmarkStart w:id="19" w:name="data-and-privacy"/>
      <w:bookmarkEnd w:id="18"/>
      <w:r>
        <w:t>Data and Privacy</w:t>
      </w:r>
    </w:p>
    <w:p w14:paraId="7ABC08B3" w14:textId="77777777" w:rsidR="00BA172C" w:rsidRDefault="004A255E">
      <w:pPr>
        <w:pStyle w:val="FirstParagraph"/>
      </w:pPr>
      <w:r>
        <w:t>The app is a single HTML file. Everything is stored locally on the member’s device. Nothing is synced to a server. No account required. No data export function exists yet. If the device is lost or wiped, the data does not survive — this must be disclosed to the member at introduction.</w:t>
      </w:r>
    </w:p>
    <w:p w14:paraId="1AA6A67A" w14:textId="77777777" w:rsidR="00BA172C" w:rsidRDefault="004A255E">
      <w:pPr>
        <w:pStyle w:val="BodyText"/>
      </w:pPr>
      <w:r>
        <w:t>Client data and journal logs are owned by the member. The worker sees engagement trends only. Private recovery reflections stay private unless the member explicitly shares them through the Bridge.</w:t>
      </w:r>
    </w:p>
    <w:p w14:paraId="064D5C15" w14:textId="77777777" w:rsidR="00BA172C" w:rsidRDefault="004A255E">
      <w:pPr>
        <w:pStyle w:val="Heading3"/>
      </w:pPr>
      <w:bookmarkStart w:id="20" w:name="X75b4d89302cb4d8412bc666bfcb564c9fda2ef6"/>
      <w:bookmarkEnd w:id="19"/>
      <w:r>
        <w:t>What This Adds to RWOB’s Existing App Pathway</w:t>
      </w:r>
    </w:p>
    <w:tbl>
      <w:tblPr>
        <w:tblStyle w:val="Table"/>
        <w:tblW w:w="5000" w:type="pct"/>
        <w:tblLook w:val="0020" w:firstRow="1" w:lastRow="0" w:firstColumn="0" w:lastColumn="0" w:noHBand="0" w:noVBand="0"/>
      </w:tblPr>
      <w:tblGrid>
        <w:gridCol w:w="2451"/>
        <w:gridCol w:w="6909"/>
      </w:tblGrid>
      <w:tr w:rsidR="00BA172C" w14:paraId="5F377E0F" w14:textId="77777777" w:rsidTr="00BA172C">
        <w:trPr>
          <w:cnfStyle w:val="100000000000" w:firstRow="1" w:lastRow="0" w:firstColumn="0" w:lastColumn="0" w:oddVBand="0" w:evenVBand="0" w:oddHBand="0" w:evenHBand="0" w:firstRowFirstColumn="0" w:firstRowLastColumn="0" w:lastRowFirstColumn="0" w:lastRowLastColumn="0"/>
          <w:tblHeader/>
        </w:trPr>
        <w:tc>
          <w:tcPr>
            <w:tcW w:w="0" w:type="auto"/>
          </w:tcPr>
          <w:p w14:paraId="60D24939" w14:textId="77777777" w:rsidR="00BA172C" w:rsidRDefault="004A255E">
            <w:pPr>
              <w:pStyle w:val="Compact"/>
            </w:pPr>
            <w:r>
              <w:t>RWOB’s Current Digital App</w:t>
            </w:r>
          </w:p>
        </w:tc>
        <w:tc>
          <w:tcPr>
            <w:tcW w:w="0" w:type="auto"/>
          </w:tcPr>
          <w:p w14:paraId="7E50075D" w14:textId="77777777" w:rsidR="00BA172C" w:rsidRDefault="004A255E">
            <w:pPr>
              <w:pStyle w:val="Compact"/>
            </w:pPr>
            <w:r>
              <w:t>Bridge ’N G.A.P.S. Addition</w:t>
            </w:r>
          </w:p>
        </w:tc>
      </w:tr>
      <w:tr w:rsidR="00BA172C" w14:paraId="4C182301" w14:textId="77777777">
        <w:tc>
          <w:tcPr>
            <w:tcW w:w="0" w:type="auto"/>
          </w:tcPr>
          <w:p w14:paraId="6EEBE847" w14:textId="77777777" w:rsidR="00BA172C" w:rsidRDefault="004A255E">
            <w:pPr>
              <w:pStyle w:val="Compact"/>
            </w:pPr>
            <w:r>
              <w:t>Daily journaling</w:t>
            </w:r>
          </w:p>
        </w:tc>
        <w:tc>
          <w:tcPr>
            <w:tcW w:w="0" w:type="auto"/>
          </w:tcPr>
          <w:p w14:paraId="6B3ADC09" w14:textId="77777777" w:rsidR="00BA172C" w:rsidRDefault="004A255E">
            <w:pPr>
              <w:pStyle w:val="Compact"/>
            </w:pPr>
            <w:r>
              <w:t>Structured one-line journal with “What did today teach me?” prompt</w:t>
            </w:r>
          </w:p>
        </w:tc>
      </w:tr>
      <w:tr w:rsidR="00BA172C" w14:paraId="38CE6B95" w14:textId="77777777">
        <w:tc>
          <w:tcPr>
            <w:tcW w:w="0" w:type="auto"/>
          </w:tcPr>
          <w:p w14:paraId="5503C031" w14:textId="77777777" w:rsidR="00BA172C" w:rsidRDefault="004A255E">
            <w:pPr>
              <w:pStyle w:val="Compact"/>
            </w:pPr>
            <w:r>
              <w:t>Mood tracking</w:t>
            </w:r>
          </w:p>
        </w:tc>
        <w:tc>
          <w:tcPr>
            <w:tcW w:w="0" w:type="auto"/>
          </w:tcPr>
          <w:p w14:paraId="0BF1080C" w14:textId="77777777" w:rsidR="00BA172C" w:rsidRDefault="004A255E">
            <w:pPr>
              <w:pStyle w:val="Compact"/>
            </w:pPr>
            <w:r>
              <w:t>HALT check with automated pattern recognition and PAWS-aware alerts</w:t>
            </w:r>
          </w:p>
        </w:tc>
      </w:tr>
      <w:tr w:rsidR="00BA172C" w14:paraId="759E1CEA" w14:textId="77777777">
        <w:tc>
          <w:tcPr>
            <w:tcW w:w="0" w:type="auto"/>
          </w:tcPr>
          <w:p w14:paraId="620207F2" w14:textId="77777777" w:rsidR="00BA172C" w:rsidRDefault="004A255E">
            <w:pPr>
              <w:pStyle w:val="Compact"/>
            </w:pPr>
            <w:r>
              <w:t>Coping tools (general)</w:t>
            </w:r>
          </w:p>
        </w:tc>
        <w:tc>
          <w:tcPr>
            <w:tcW w:w="0" w:type="auto"/>
          </w:tcPr>
          <w:p w14:paraId="02F7C06F" w14:textId="77777777" w:rsidR="00BA172C" w:rsidRDefault="004A255E">
            <w:pPr>
              <w:pStyle w:val="Compact"/>
            </w:pPr>
            <w:r>
              <w:t>G.A.P.S. practice library: Sacred Pause, Fish Bowl, Boundaries, Micro-Rituals, Gifts Protocol</w:t>
            </w:r>
          </w:p>
        </w:tc>
      </w:tr>
      <w:tr w:rsidR="00BA172C" w14:paraId="74070C29" w14:textId="77777777">
        <w:tc>
          <w:tcPr>
            <w:tcW w:w="0" w:type="auto"/>
          </w:tcPr>
          <w:p w14:paraId="4DC83EDC" w14:textId="77777777" w:rsidR="00BA172C" w:rsidRDefault="004A255E">
            <w:pPr>
              <w:pStyle w:val="Compact"/>
            </w:pPr>
            <w:r>
              <w:t>Kai AI assistant</w:t>
            </w:r>
          </w:p>
        </w:tc>
        <w:tc>
          <w:tcPr>
            <w:tcW w:w="0" w:type="auto"/>
          </w:tcPr>
          <w:p w14:paraId="16206673" w14:textId="77777777" w:rsidR="00BA172C" w:rsidRDefault="004A255E">
            <w:pPr>
              <w:pStyle w:val="Compact"/>
            </w:pPr>
            <w:r>
              <w:t>Worker-client Bridge thread — human connection, not AI replacement</w:t>
            </w:r>
          </w:p>
        </w:tc>
      </w:tr>
      <w:tr w:rsidR="00BA172C" w14:paraId="69132E17" w14:textId="77777777">
        <w:tc>
          <w:tcPr>
            <w:tcW w:w="0" w:type="auto"/>
          </w:tcPr>
          <w:p w14:paraId="4D6A7E8C" w14:textId="77777777" w:rsidR="00BA172C" w:rsidRDefault="004A255E">
            <w:pPr>
              <w:pStyle w:val="Compact"/>
            </w:pPr>
            <w:r>
              <w:t>General education content</w:t>
            </w:r>
          </w:p>
        </w:tc>
        <w:tc>
          <w:tcPr>
            <w:tcW w:w="0" w:type="auto"/>
          </w:tcPr>
          <w:p w14:paraId="0985B23B" w14:textId="77777777" w:rsidR="00BA172C" w:rsidRDefault="004A255E">
            <w:pPr>
              <w:pStyle w:val="Compact"/>
            </w:pPr>
            <w:r>
              <w:t>PAWS timeline, 12 Blocks, CENAPS relapse-as-process, CBT-SUD knowledge library</w:t>
            </w:r>
          </w:p>
        </w:tc>
      </w:tr>
      <w:tr w:rsidR="00BA172C" w14:paraId="40CDC9B3" w14:textId="77777777">
        <w:tc>
          <w:tcPr>
            <w:tcW w:w="0" w:type="auto"/>
          </w:tcPr>
          <w:p w14:paraId="1FDC0C16" w14:textId="77777777" w:rsidR="00BA172C" w:rsidRDefault="004A255E">
            <w:pPr>
              <w:pStyle w:val="Compact"/>
            </w:pPr>
            <w:r>
              <w:t>Standalone member tool</w:t>
            </w:r>
          </w:p>
        </w:tc>
        <w:tc>
          <w:tcPr>
            <w:tcW w:w="0" w:type="auto"/>
          </w:tcPr>
          <w:p w14:paraId="57C878C4" w14:textId="77777777" w:rsidR="00BA172C" w:rsidRDefault="004A255E">
            <w:pPr>
              <w:pStyle w:val="Compact"/>
            </w:pPr>
            <w:r>
              <w:t>Dual-mode (Worker + Client) — used together in session, then independently between sessions</w:t>
            </w:r>
          </w:p>
        </w:tc>
      </w:tr>
    </w:tbl>
    <w:p w14:paraId="31BFB158" w14:textId="77777777" w:rsidR="00BA172C" w:rsidRDefault="004A255E">
      <w:pPr>
        <w:pStyle w:val="BodyText"/>
      </w:pPr>
      <w:r>
        <w:t>The two apps are not competing. RWOB’s existing app provides the daily engagement layer. Bridge ’N G.A.P.S. provides the clinical education, relapse prevention architecture, and worker-client communication channel that the existing app does not yet include.</w:t>
      </w:r>
    </w:p>
    <w:p w14:paraId="2203443A" w14:textId="77777777" w:rsidR="00BA172C" w:rsidRDefault="004A255E">
      <w:r>
        <w:pict w14:anchorId="6136C1A4">
          <v:rect id="_x0000_i1034" style="width:0;height:1.5pt" o:hralign="center" o:hrstd="t" o:hr="t"/>
        </w:pict>
      </w:r>
    </w:p>
    <w:p w14:paraId="725D34F1" w14:textId="77777777" w:rsidR="00BA172C" w:rsidRDefault="004A255E">
      <w:pPr>
        <w:pStyle w:val="Heading2"/>
      </w:pPr>
      <w:bookmarkStart w:id="21" w:name="X9ad7367cc25d8f1414a4a9864a461b5a27d4f70"/>
      <w:bookmarkEnd w:id="14"/>
      <w:bookmarkEnd w:id="20"/>
      <w:r>
        <w:lastRenderedPageBreak/>
        <w:t>SECTION 6: EXECUTIVE OVERSIGHT &amp; CONTACT CARD</w:t>
      </w:r>
    </w:p>
    <w:p w14:paraId="7CC4F383" w14:textId="77777777" w:rsidR="00BA172C" w:rsidRDefault="004A255E">
      <w:pPr>
        <w:pStyle w:val="FirstParagraph"/>
      </w:pPr>
      <w:r>
        <w:t>(Unchanged — existing contact card applies as documented in the original SOP.)</w:t>
      </w:r>
    </w:p>
    <w:p w14:paraId="2ABEF36F" w14:textId="77777777" w:rsidR="00BA172C" w:rsidRDefault="004A255E">
      <w:r>
        <w:pict w14:anchorId="0CAF9D14">
          <v:rect id="_x0000_i1035" style="width:0;height:1.5pt" o:hralign="center" o:hrstd="t" o:hr="t"/>
        </w:pict>
      </w:r>
    </w:p>
    <w:p w14:paraId="7A8DB320" w14:textId="77777777" w:rsidR="00BA172C" w:rsidRDefault="004A255E">
      <w:pPr>
        <w:pStyle w:val="Heading2"/>
      </w:pPr>
      <w:bookmarkStart w:id="22" w:name="section-6-open-items"/>
      <w:bookmarkEnd w:id="21"/>
      <w:r>
        <w:t>SECTION 6: OPEN ITEMS</w:t>
      </w:r>
    </w:p>
    <w:p w14:paraId="291DCF9B" w14:textId="77777777" w:rsidR="00BA172C" w:rsidRDefault="004A255E">
      <w:pPr>
        <w:pStyle w:val="FirstParagraph"/>
      </w:pPr>
      <w:r>
        <w:t>The following items are identified but not yet resolved:</w:t>
      </w:r>
    </w:p>
    <w:p w14:paraId="77B2463F" w14:textId="77777777" w:rsidR="00BA172C" w:rsidRDefault="004A255E">
      <w:pPr>
        <w:numPr>
          <w:ilvl w:val="0"/>
          <w:numId w:val="8"/>
        </w:numPr>
      </w:pPr>
      <w:r>
        <w:rPr>
          <w:b/>
          <w:bCs/>
        </w:rPr>
        <w:t>Local resource and therapy-pathway list</w:t>
      </w:r>
      <w:r>
        <w:t xml:space="preserve"> — Layer 3 screening produces flags that need to route to specific local services. This list has not yet been compiled for RWOB’s operating geographies.</w:t>
      </w:r>
    </w:p>
    <w:p w14:paraId="0D3DD008" w14:textId="77777777" w:rsidR="00BA172C" w:rsidRDefault="004A255E">
      <w:pPr>
        <w:numPr>
          <w:ilvl w:val="0"/>
          <w:numId w:val="8"/>
        </w:numPr>
      </w:pPr>
      <w:r>
        <w:rPr>
          <w:b/>
          <w:bCs/>
        </w:rPr>
        <w:t>GHL form build</w:t>
      </w:r>
      <w:r>
        <w:t xml:space="preserve"> — The enhancement layers need to be configured as a secondary page in GoHighLevel. Technical implementation is pending.</w:t>
      </w:r>
    </w:p>
    <w:p w14:paraId="1762812D" w14:textId="77777777" w:rsidR="00BA172C" w:rsidRDefault="004A255E">
      <w:pPr>
        <w:numPr>
          <w:ilvl w:val="0"/>
          <w:numId w:val="8"/>
        </w:numPr>
      </w:pPr>
      <w:r>
        <w:rPr>
          <w:b/>
          <w:bCs/>
        </w:rPr>
        <w:t>Clinical/legal sign-off</w:t>
      </w:r>
      <w:r>
        <w:t xml:space="preserve"> </w:t>
      </w:r>
      <w:r>
        <w:t>— Screening instruments (CAGE-AID, SCOFF, PHQ-2, GAD-2) require review by RWOB’s clinical advisor before deployment to confirm they are appropriate for peer-support scope.</w:t>
      </w:r>
    </w:p>
    <w:p w14:paraId="39024CA7" w14:textId="77777777" w:rsidR="00BA172C" w:rsidRDefault="004A255E">
      <w:pPr>
        <w:numPr>
          <w:ilvl w:val="0"/>
          <w:numId w:val="8"/>
        </w:numPr>
      </w:pPr>
      <w:r>
        <w:rPr>
          <w:b/>
          <w:bCs/>
        </w:rPr>
        <w:t>Officer training</w:t>
      </w:r>
      <w:r>
        <w:t xml:space="preserve"> — RAFT and screening instrument administration require a brief training module (estimated 4–8 hours) for all intake officers.</w:t>
      </w:r>
    </w:p>
    <w:p w14:paraId="28436A14" w14:textId="77777777" w:rsidR="00BA172C" w:rsidRDefault="004A255E">
      <w:r>
        <w:pict w14:anchorId="4829BC57">
          <v:rect id="_x0000_i1036" style="width:0;height:1.5pt" o:hralign="center" o:hrstd="t" o:hr="t"/>
        </w:pict>
      </w:r>
    </w:p>
    <w:p w14:paraId="3D4938B7" w14:textId="77777777" w:rsidR="00BA172C" w:rsidRDefault="004A255E">
      <w:pPr>
        <w:pStyle w:val="FirstParagraph"/>
      </w:pPr>
      <w:r>
        <w:rPr>
          <w:i/>
          <w:iCs/>
        </w:rPr>
        <w:t>Recovery Without Borders · Community Support Intake Framework — Enhanced Edition</w:t>
      </w:r>
    </w:p>
    <w:p w14:paraId="3D1187D7" w14:textId="77777777" w:rsidR="00BA172C" w:rsidRDefault="004A255E">
      <w:pPr>
        <w:pStyle w:val="BodyText"/>
      </w:pPr>
      <w:r>
        <w:rPr>
          <w:i/>
          <w:iCs/>
        </w:rPr>
        <w:t>Prepared by: Neil J. Schwab · neil.schwab@live.ca · +1 (905) 868-6985 · Newmarket, Ontario</w:t>
      </w:r>
      <w:bookmarkEnd w:id="0"/>
      <w:bookmarkEnd w:id="22"/>
    </w:p>
    <w:sectPr w:rsidR="00BA172C">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F0DC0" w14:textId="77777777" w:rsidR="004A255E" w:rsidRDefault="004A255E">
      <w:pPr>
        <w:spacing w:after="0"/>
      </w:pPr>
      <w:r>
        <w:separator/>
      </w:r>
    </w:p>
  </w:endnote>
  <w:endnote w:type="continuationSeparator" w:id="0">
    <w:p w14:paraId="09F556D1" w14:textId="77777777" w:rsidR="004A255E" w:rsidRDefault="004A25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643C2" w14:textId="77777777" w:rsidR="004A255E" w:rsidRDefault="004A255E">
      <w:r>
        <w:separator/>
      </w:r>
    </w:p>
  </w:footnote>
  <w:footnote w:type="continuationSeparator" w:id="0">
    <w:p w14:paraId="3F4A9196" w14:textId="77777777" w:rsidR="004A255E" w:rsidRDefault="004A25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023F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ADDC40C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F10CE05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037003099">
    <w:abstractNumId w:val="0"/>
  </w:num>
  <w:num w:numId="2" w16cid:durableId="1298299820">
    <w:abstractNumId w:val="1"/>
  </w:num>
  <w:num w:numId="3" w16cid:durableId="9655015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83647036">
    <w:abstractNumId w:val="1"/>
  </w:num>
  <w:num w:numId="5" w16cid:durableId="391395642">
    <w:abstractNumId w:val="1"/>
  </w:num>
  <w:num w:numId="6" w16cid:durableId="2075082831">
    <w:abstractNumId w:val="1"/>
  </w:num>
  <w:num w:numId="7" w16cid:durableId="4371466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374074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72C"/>
    <w:rsid w:val="000E29AF"/>
    <w:rsid w:val="004A255E"/>
    <w:rsid w:val="00A716E1"/>
    <w:rsid w:val="00BA172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9D0FF"/>
  <w15:docId w15:val="{D8CAA275-5515-4816-8C57-A4AE509E9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2320</Words>
  <Characters>13226</Characters>
  <Application>Microsoft Office Word</Application>
  <DocSecurity>0</DocSecurity>
  <Lines>110</Lines>
  <Paragraphs>31</Paragraphs>
  <ScaleCrop>false</ScaleCrop>
  <Company/>
  <LinksUpToDate>false</LinksUpToDate>
  <CharactersWithSpaces>15515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Neil J Schwab</dc:creator>
  <cp:keywords/>
  <cp:lastModifiedBy>Neil J Schwab</cp:lastModifiedBy>
  <cp:revision>2</cp:revision>
  <dcterms:created xsi:type="dcterms:W3CDTF">2026-08-22T05:07:00Z</dcterms:created>
  <dcterms:modified xsi:type="dcterms:W3CDTF">2026-08-22T05:07:00Z</dcterms:modified>
</cp:coreProperties>
</file>