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53F0" w14:textId="77777777" w:rsidR="003E6958" w:rsidRDefault="003D664F">
      <w:pPr>
        <w:spacing w:after="30"/>
        <w:jc w:val="center"/>
      </w:pPr>
      <w:r>
        <w:rPr>
          <w:rFonts w:ascii="Arial" w:eastAsia="Arial" w:hAnsi="Arial" w:cs="Arial"/>
          <w:b/>
          <w:bCs/>
          <w:color w:val="B8860B"/>
          <w:spacing w:val="100"/>
        </w:rPr>
        <w:t>G.A.P.S. BY HALO</w:t>
      </w:r>
    </w:p>
    <w:p w14:paraId="2D3553F1" w14:textId="77777777" w:rsidR="003E6958" w:rsidRDefault="003D664F">
      <w:pPr>
        <w:pBdr>
          <w:bottom w:val="single" w:sz="6" w:space="4" w:color="B8860B"/>
        </w:pBdr>
        <w:spacing w:after="180"/>
        <w:jc w:val="center"/>
      </w:pPr>
      <w:r>
        <w:rPr>
          <w:rFonts w:ascii="Arial" w:eastAsia="Arial" w:hAnsi="Arial" w:cs="Arial"/>
          <w:color w:val="666666"/>
          <w:sz w:val="17"/>
          <w:szCs w:val="17"/>
        </w:rPr>
        <w:t xml:space="preserve">Clinical </w:t>
      </w:r>
      <w:proofErr w:type="gramStart"/>
      <w:r>
        <w:rPr>
          <w:rFonts w:ascii="Arial" w:eastAsia="Arial" w:hAnsi="Arial" w:cs="Arial"/>
          <w:color w:val="666666"/>
          <w:sz w:val="17"/>
          <w:szCs w:val="17"/>
        </w:rPr>
        <w:t>Vignette  ·</w:t>
      </w:r>
      <w:proofErr w:type="gramEnd"/>
      <w:r>
        <w:rPr>
          <w:rFonts w:ascii="Arial" w:eastAsia="Arial" w:hAnsi="Arial" w:cs="Arial"/>
          <w:color w:val="666666"/>
          <w:sz w:val="17"/>
          <w:szCs w:val="17"/>
        </w:rPr>
        <w:t xml:space="preserve">  Neil J. Schwab</w:t>
      </w:r>
    </w:p>
    <w:p w14:paraId="2D3553F2" w14:textId="77777777" w:rsidR="003E6958" w:rsidRDefault="003D664F">
      <w:pPr>
        <w:spacing w:before="120" w:after="60"/>
        <w:jc w:val="center"/>
      </w:pPr>
      <w:r>
        <w:rPr>
          <w:rFonts w:ascii="Arial" w:eastAsia="Arial" w:hAnsi="Arial" w:cs="Arial"/>
          <w:b/>
          <w:bCs/>
          <w:color w:val="1B3A5C"/>
          <w:sz w:val="44"/>
          <w:szCs w:val="44"/>
        </w:rPr>
        <w:t>The Choice Point</w:t>
      </w:r>
    </w:p>
    <w:p w14:paraId="2D3553F3" w14:textId="77777777" w:rsidR="003E6958" w:rsidRDefault="003D664F">
      <w:pPr>
        <w:spacing w:after="180"/>
        <w:jc w:val="center"/>
      </w:pPr>
      <w:r>
        <w:rPr>
          <w:i/>
          <w:iCs/>
          <w:color w:val="666666"/>
        </w:rPr>
        <w:t>A Clinical Dialogue on Path A, Path B, and the Books That Travel Both Roads</w:t>
      </w:r>
    </w:p>
    <w:p w14:paraId="2D3553F4" w14:textId="77777777" w:rsidR="003E6958" w:rsidRDefault="003D664F">
      <w:pPr>
        <w:pBdr>
          <w:bottom w:val="single" w:sz="6" w:space="3" w:color="1B3A5C"/>
        </w:pBdr>
        <w:spacing w:before="200" w:after="80"/>
      </w:pPr>
      <w:r>
        <w:rPr>
          <w:rFonts w:ascii="Arial" w:eastAsia="Arial" w:hAnsi="Arial" w:cs="Arial"/>
          <w:b/>
          <w:bCs/>
          <w:color w:val="1B3A5C"/>
          <w:sz w:val="21"/>
          <w:szCs w:val="21"/>
        </w:rPr>
        <w:t>Context</w:t>
      </w:r>
    </w:p>
    <w:p w14:paraId="2D3553F5" w14:textId="77777777" w:rsidR="003E6958" w:rsidRDefault="003E6958">
      <w:pPr>
        <w:spacing w:after="40"/>
      </w:pPr>
    </w:p>
    <w:p w14:paraId="2D3553F6" w14:textId="77777777" w:rsidR="003E6958" w:rsidRDefault="003D664F">
      <w:pPr>
        <w:spacing w:before="80" w:after="80"/>
      </w:pPr>
      <w:r>
        <w:rPr>
          <w:color w:val="2C2C2C"/>
        </w:rPr>
        <w:t>Marcus is 38. He was mandated to the session by his parole officer following a third possession charge. He arrived guarded, arms crossed, eyes somewhere between hostile and exhausted. He had been through the system four times in six years. He knew what was supposed to happen in the next hour: he would be assessed, assigned a level of need, given a referral slip, and sent back out the door.</w:t>
      </w:r>
    </w:p>
    <w:p w14:paraId="2D3553F7" w14:textId="77777777" w:rsidR="003E6958" w:rsidRDefault="003E6958">
      <w:pPr>
        <w:spacing w:after="80"/>
      </w:pPr>
    </w:p>
    <w:p w14:paraId="2D3553F8" w14:textId="77777777" w:rsidR="003E6958" w:rsidRDefault="003D664F">
      <w:pPr>
        <w:spacing w:before="80" w:after="80"/>
      </w:pPr>
      <w:r>
        <w:rPr>
          <w:color w:val="2C2C2C"/>
        </w:rPr>
        <w:t>He did not know that this time would be different.</w:t>
      </w:r>
    </w:p>
    <w:p w14:paraId="2D3553F9" w14:textId="77777777" w:rsidR="003E6958" w:rsidRDefault="003E6958">
      <w:pPr>
        <w:spacing w:after="80"/>
      </w:pPr>
    </w:p>
    <w:p w14:paraId="2D3553FA" w14:textId="77777777" w:rsidR="003E6958" w:rsidRDefault="003D664F">
      <w:pPr>
        <w:spacing w:before="80" w:after="80"/>
      </w:pPr>
      <w:r>
        <w:rPr>
          <w:color w:val="2C2C2C"/>
        </w:rPr>
        <w:t>The worker had spent the last fifty minutes using Motivational Interviewing. No arguing. No righting reflex. Open questions, affirmations, reflections. And somewhere around the forty-minute mark, Marcus had picked up a pen and drawn something on the corner of his intake sheet without being asked — a small figure with pigtails standing next to a person holding a fishing rod.</w:t>
      </w:r>
    </w:p>
    <w:p w14:paraId="2D3553FB" w14:textId="77777777" w:rsidR="003E6958" w:rsidRDefault="003E6958">
      <w:pPr>
        <w:spacing w:after="80"/>
      </w:pPr>
    </w:p>
    <w:p w14:paraId="2D3553FC" w14:textId="77777777" w:rsidR="003E6958" w:rsidRDefault="003D664F">
      <w:pPr>
        <w:spacing w:before="80" w:after="80"/>
      </w:pPr>
      <w:r>
        <w:rPr>
          <w:color w:val="2C2C2C"/>
        </w:rPr>
        <w:t>His daughter. Six years old.</w:t>
      </w:r>
    </w:p>
    <w:p w14:paraId="2D3553FD" w14:textId="77777777" w:rsidR="003E6958" w:rsidRDefault="003E6958">
      <w:pPr>
        <w:spacing w:after="80"/>
      </w:pPr>
    </w:p>
    <w:p w14:paraId="2D3553FE" w14:textId="77777777" w:rsidR="003E6958" w:rsidRDefault="003D664F">
      <w:pPr>
        <w:spacing w:before="80" w:after="80"/>
      </w:pPr>
      <w:r>
        <w:rPr>
          <w:color w:val="2C2C2C"/>
        </w:rPr>
        <w:t>That drawing was his change talk. Not borrowed from a program. His own.</w:t>
      </w:r>
    </w:p>
    <w:p w14:paraId="2D3553FF" w14:textId="77777777" w:rsidR="003E6958" w:rsidRDefault="003E6958">
      <w:pPr>
        <w:spacing w:after="40"/>
      </w:pPr>
    </w:p>
    <w:p w14:paraId="2D355400" w14:textId="77777777" w:rsidR="003E6958" w:rsidRDefault="003D664F">
      <w:pPr>
        <w:spacing w:before="80" w:after="80"/>
      </w:pPr>
      <w:r>
        <w:rPr>
          <w:color w:val="2C2C2C"/>
        </w:rPr>
        <w:t>Now three books sit on the table between them. The session is almost over. This is the choice point.</w:t>
      </w:r>
    </w:p>
    <w:p w14:paraId="2D355401" w14:textId="77777777" w:rsidR="003E6958" w:rsidRDefault="003E6958">
      <w:pPr>
        <w:spacing w:after="40"/>
      </w:pPr>
    </w:p>
    <w:p w14:paraId="2D355402" w14:textId="77777777" w:rsidR="003E6958" w:rsidRDefault="003D664F">
      <w:pPr>
        <w:pBdr>
          <w:bottom w:val="single" w:sz="6" w:space="3" w:color="1B3A5C"/>
        </w:pBdr>
        <w:spacing w:before="200" w:after="80"/>
      </w:pPr>
      <w:r>
        <w:rPr>
          <w:rFonts w:ascii="Arial" w:eastAsia="Arial" w:hAnsi="Arial" w:cs="Arial"/>
          <w:b/>
          <w:bCs/>
          <w:color w:val="1B3A5C"/>
          <w:sz w:val="21"/>
          <w:szCs w:val="21"/>
        </w:rPr>
        <w:t>The Conversation</w:t>
      </w:r>
    </w:p>
    <w:p w14:paraId="2D355403" w14:textId="77777777" w:rsidR="003E6958" w:rsidRDefault="003E6958">
      <w:pPr>
        <w:spacing w:after="40"/>
      </w:pPr>
    </w:p>
    <w:p w14:paraId="2D355404" w14:textId="77777777" w:rsidR="003E6958" w:rsidRDefault="003D664F">
      <w:pPr>
        <w:spacing w:before="60" w:after="60"/>
      </w:pPr>
      <w:r>
        <w:rPr>
          <w:i/>
          <w:iCs/>
          <w:color w:val="666666"/>
          <w:sz w:val="18"/>
          <w:szCs w:val="18"/>
        </w:rPr>
        <w:t>[The worker slides the first book across the table. The Fish Bowl Method. Marcus looks at it without picking it up.]</w:t>
      </w:r>
    </w:p>
    <w:p w14:paraId="2D355405" w14:textId="77777777" w:rsidR="003E6958" w:rsidRDefault="003E6958">
      <w:pPr>
        <w:spacing w:after="40"/>
      </w:pPr>
    </w:p>
    <w:p w14:paraId="2D355406" w14:textId="77777777" w:rsidR="003E6958" w:rsidRDefault="003D664F">
      <w:pPr>
        <w:spacing w:before="120" w:after="40"/>
      </w:pPr>
      <w:r>
        <w:rPr>
          <w:rFonts w:ascii="Arial" w:eastAsia="Arial" w:hAnsi="Arial" w:cs="Arial"/>
          <w:b/>
          <w:bCs/>
          <w:color w:val="1B3A5C"/>
        </w:rPr>
        <w:t xml:space="preserve">Worker: </w:t>
      </w:r>
      <w:r>
        <w:rPr>
          <w:i/>
          <w:iCs/>
          <w:color w:val="2C2C2C"/>
        </w:rPr>
        <w:t>“Before I tell you what the options are — I want to show you something. Can I?”</w:t>
      </w:r>
    </w:p>
    <w:p w14:paraId="2D355407" w14:textId="77777777" w:rsidR="003E6958" w:rsidRDefault="003D664F">
      <w:pPr>
        <w:spacing w:before="120" w:after="40"/>
      </w:pPr>
      <w:r>
        <w:rPr>
          <w:rFonts w:ascii="Arial" w:eastAsia="Arial" w:hAnsi="Arial" w:cs="Arial"/>
          <w:b/>
          <w:bCs/>
          <w:color w:val="1A4A5C"/>
        </w:rPr>
        <w:t xml:space="preserve">Marcus: </w:t>
      </w:r>
      <w:r>
        <w:rPr>
          <w:i/>
          <w:iCs/>
          <w:color w:val="2C2C2C"/>
        </w:rPr>
        <w:t>“Yeah.”</w:t>
      </w:r>
    </w:p>
    <w:p w14:paraId="2D355408" w14:textId="77777777" w:rsidR="003E6958" w:rsidRDefault="003D664F">
      <w:pPr>
        <w:spacing w:before="120" w:after="40"/>
      </w:pPr>
      <w:r>
        <w:rPr>
          <w:rFonts w:ascii="Arial" w:eastAsia="Arial" w:hAnsi="Arial" w:cs="Arial"/>
          <w:b/>
          <w:bCs/>
          <w:color w:val="1B3A5C"/>
        </w:rPr>
        <w:t xml:space="preserve">Worker: </w:t>
      </w:r>
      <w:r>
        <w:rPr>
          <w:i/>
          <w:iCs/>
          <w:color w:val="2C2C2C"/>
        </w:rPr>
        <w:t>“That book. The Fish Bowl Method. The idea is simple. Your thoughts — the craving, the voice that says it’s already over, the noise at 2 AM — those are fish in a bowl. And you’re not the fish. You’re the person watching them swim. You don’t have to follow every fish that moves.”</w:t>
      </w:r>
    </w:p>
    <w:p w14:paraId="2D355409" w14:textId="77777777" w:rsidR="003E6958" w:rsidRDefault="003D664F">
      <w:pPr>
        <w:spacing w:before="60" w:after="60"/>
      </w:pPr>
      <w:r>
        <w:rPr>
          <w:i/>
          <w:iCs/>
          <w:color w:val="666666"/>
          <w:sz w:val="18"/>
          <w:szCs w:val="18"/>
        </w:rPr>
        <w:t>[Marcus looks at the book. Doesn’t respond immediately. That’s okay. The worker doesn’t fill the silence.]</w:t>
      </w:r>
    </w:p>
    <w:p w14:paraId="2D35540A" w14:textId="77777777" w:rsidR="003E6958" w:rsidRDefault="003E6958">
      <w:pPr>
        <w:spacing w:after="40"/>
      </w:pPr>
    </w:p>
    <w:p w14:paraId="2D35540B" w14:textId="77777777" w:rsidR="003E6958" w:rsidRDefault="003D664F">
      <w:pPr>
        <w:spacing w:before="120" w:after="40"/>
      </w:pPr>
      <w:r>
        <w:rPr>
          <w:rFonts w:ascii="Arial" w:eastAsia="Arial" w:hAnsi="Arial" w:cs="Arial"/>
          <w:b/>
          <w:bCs/>
          <w:color w:val="1A4A5C"/>
        </w:rPr>
        <w:t xml:space="preserve">Marcus: </w:t>
      </w:r>
      <w:r>
        <w:rPr>
          <w:i/>
          <w:iCs/>
          <w:color w:val="2C2C2C"/>
        </w:rPr>
        <w:t>“That’s it?”</w:t>
      </w:r>
    </w:p>
    <w:p w14:paraId="2D35540C" w14:textId="77777777" w:rsidR="003E6958" w:rsidRDefault="003D664F">
      <w:pPr>
        <w:spacing w:before="120" w:after="40"/>
      </w:pPr>
      <w:r>
        <w:rPr>
          <w:rFonts w:ascii="Arial" w:eastAsia="Arial" w:hAnsi="Arial" w:cs="Arial"/>
          <w:b/>
          <w:bCs/>
          <w:color w:val="1B3A5C"/>
        </w:rPr>
        <w:t xml:space="preserve">Worker: </w:t>
      </w:r>
      <w:r>
        <w:rPr>
          <w:i/>
          <w:iCs/>
          <w:color w:val="2C2C2C"/>
        </w:rPr>
        <w:t>“That’s the start. You practice watching the fish instead of becoming them. It doesn’t stop the fish from swimming. But it gives you a second. And in that second, you get to choose.”</w:t>
      </w:r>
    </w:p>
    <w:p w14:paraId="2D35540D" w14:textId="77777777" w:rsidR="003E6958" w:rsidRDefault="003D664F">
      <w:pPr>
        <w:spacing w:before="120" w:after="40"/>
      </w:pPr>
      <w:r>
        <w:rPr>
          <w:rFonts w:ascii="Arial" w:eastAsia="Arial" w:hAnsi="Arial" w:cs="Arial"/>
          <w:b/>
          <w:bCs/>
          <w:color w:val="1A4A5C"/>
        </w:rPr>
        <w:t xml:space="preserve">Marcus: </w:t>
      </w:r>
      <w:r>
        <w:rPr>
          <w:i/>
          <w:iCs/>
          <w:color w:val="2C2C2C"/>
        </w:rPr>
        <w:t>“I don’t usually get a second.”</w:t>
      </w:r>
    </w:p>
    <w:p w14:paraId="2D35540E" w14:textId="77777777" w:rsidR="003E6958" w:rsidRDefault="003D664F">
      <w:pPr>
        <w:spacing w:before="120" w:after="40"/>
      </w:pPr>
      <w:r>
        <w:rPr>
          <w:rFonts w:ascii="Arial" w:eastAsia="Arial" w:hAnsi="Arial" w:cs="Arial"/>
          <w:b/>
          <w:bCs/>
          <w:color w:val="1B3A5C"/>
        </w:rPr>
        <w:t xml:space="preserve">Worker: </w:t>
      </w:r>
      <w:r>
        <w:rPr>
          <w:i/>
          <w:iCs/>
          <w:color w:val="2C2C2C"/>
        </w:rPr>
        <w:t>“I know. That’s why we’re here.”</w:t>
      </w:r>
    </w:p>
    <w:p w14:paraId="2D35540F" w14:textId="77777777" w:rsidR="003E6958" w:rsidRDefault="003E6958">
      <w:pPr>
        <w:spacing w:after="40"/>
      </w:pPr>
    </w:p>
    <w:p w14:paraId="2D355410" w14:textId="77777777" w:rsidR="003E6958" w:rsidRDefault="003D664F">
      <w:pPr>
        <w:spacing w:before="60" w:after="60"/>
      </w:pPr>
      <w:r>
        <w:rPr>
          <w:i/>
          <w:iCs/>
          <w:color w:val="666666"/>
          <w:sz w:val="18"/>
          <w:szCs w:val="18"/>
        </w:rPr>
        <w:t>[The worker leans back slightly. This is the Ask-Offer-Ask moment. Not a prescription. A genuine question.]</w:t>
      </w:r>
    </w:p>
    <w:p w14:paraId="2D355411" w14:textId="77777777" w:rsidR="003E6958" w:rsidRDefault="003E6958">
      <w:pPr>
        <w:spacing w:after="40"/>
      </w:pPr>
    </w:p>
    <w:p w14:paraId="2D355412" w14:textId="77777777" w:rsidR="003E6958" w:rsidRDefault="003D664F">
      <w:pPr>
        <w:spacing w:before="120" w:after="40"/>
      </w:pPr>
      <w:r>
        <w:rPr>
          <w:rFonts w:ascii="Arial" w:eastAsia="Arial" w:hAnsi="Arial" w:cs="Arial"/>
          <w:b/>
          <w:bCs/>
          <w:color w:val="1B3A5C"/>
        </w:rPr>
        <w:lastRenderedPageBreak/>
        <w:t xml:space="preserve">Worker: </w:t>
      </w:r>
      <w:r>
        <w:rPr>
          <w:i/>
          <w:iCs/>
          <w:color w:val="2C2C2C"/>
        </w:rPr>
        <w:t xml:space="preserve">“Marcus, I want to be straight with you about what’s on the table today. Not what usually happens in a session like this. What’s </w:t>
      </w:r>
      <w:proofErr w:type="gramStart"/>
      <w:r>
        <w:rPr>
          <w:i/>
          <w:iCs/>
          <w:color w:val="2C2C2C"/>
        </w:rPr>
        <w:t>actually available</w:t>
      </w:r>
      <w:proofErr w:type="gramEnd"/>
      <w:r>
        <w:rPr>
          <w:i/>
          <w:iCs/>
          <w:color w:val="2C2C2C"/>
        </w:rPr>
        <w:t>. Can I walk you through it?”</w:t>
      </w:r>
    </w:p>
    <w:p w14:paraId="2D355413" w14:textId="77777777" w:rsidR="003E6958" w:rsidRDefault="003D664F">
      <w:pPr>
        <w:spacing w:before="120" w:after="40"/>
      </w:pPr>
      <w:r>
        <w:rPr>
          <w:rFonts w:ascii="Arial" w:eastAsia="Arial" w:hAnsi="Arial" w:cs="Arial"/>
          <w:b/>
          <w:bCs/>
          <w:color w:val="1A4A5C"/>
        </w:rPr>
        <w:t xml:space="preserve">Marcus: </w:t>
      </w:r>
      <w:r>
        <w:rPr>
          <w:i/>
          <w:iCs/>
          <w:color w:val="2C2C2C"/>
        </w:rPr>
        <w:t>“Go ahead.”</w:t>
      </w:r>
    </w:p>
    <w:p w14:paraId="2D355414" w14:textId="77777777" w:rsidR="003E6958" w:rsidRDefault="003E6958">
      <w:pPr>
        <w:spacing w:after="60"/>
      </w:pPr>
    </w:p>
    <w:p w14:paraId="2D355415" w14:textId="77777777" w:rsidR="003E6958" w:rsidRDefault="003D664F">
      <w:pPr>
        <w:pBdr>
          <w:bottom w:val="single" w:sz="6" w:space="3" w:color="1A4A5C"/>
        </w:pBdr>
        <w:spacing w:before="200" w:after="80"/>
      </w:pPr>
      <w:r>
        <w:rPr>
          <w:rFonts w:ascii="Arial" w:eastAsia="Arial" w:hAnsi="Arial" w:cs="Arial"/>
          <w:b/>
          <w:bCs/>
          <w:color w:val="1A4A5C"/>
          <w:sz w:val="21"/>
          <w:szCs w:val="21"/>
        </w:rPr>
        <w:t>Path A — The Worker Presents the System Honestly</w:t>
      </w:r>
    </w:p>
    <w:p w14:paraId="2D355416" w14:textId="77777777" w:rsidR="003E6958" w:rsidRDefault="003E6958">
      <w:pPr>
        <w:spacing w:after="40"/>
      </w:pPr>
    </w:p>
    <w:p w14:paraId="2D355417" w14:textId="77777777" w:rsidR="003E6958" w:rsidRDefault="003D664F">
      <w:pPr>
        <w:spacing w:before="120" w:after="40"/>
      </w:pPr>
      <w:r>
        <w:rPr>
          <w:rFonts w:ascii="Arial" w:eastAsia="Arial" w:hAnsi="Arial" w:cs="Arial"/>
          <w:b/>
          <w:bCs/>
          <w:color w:val="1B3A5C"/>
        </w:rPr>
        <w:t xml:space="preserve">Worker: </w:t>
      </w:r>
      <w:r>
        <w:rPr>
          <w:i/>
          <w:iCs/>
          <w:color w:val="2C2C2C"/>
        </w:rPr>
        <w:t xml:space="preserve">“The first option is the one I’m supposed to give you. I call it Path A — not to be cynical about it, because the people in it are doing their best — but so we can talk about it clearly. I put in a referral for a shelter bed. I connect you to Ontario </w:t>
      </w:r>
      <w:proofErr w:type="gramStart"/>
      <w:r>
        <w:rPr>
          <w:i/>
          <w:iCs/>
          <w:color w:val="2C2C2C"/>
        </w:rPr>
        <w:t>Works</w:t>
      </w:r>
      <w:proofErr w:type="gramEnd"/>
      <w:r>
        <w:rPr>
          <w:i/>
          <w:iCs/>
          <w:color w:val="2C2C2C"/>
        </w:rPr>
        <w:t xml:space="preserve"> so you have income while you’re waiting for housing. We find you a counsellor and get you on a waitlist. You leave here today with those referrals, that book, and my number.”</w:t>
      </w:r>
    </w:p>
    <w:p w14:paraId="2D355418" w14:textId="77777777" w:rsidR="003E6958" w:rsidRDefault="003D664F">
      <w:pPr>
        <w:spacing w:before="60" w:after="60"/>
      </w:pPr>
      <w:r>
        <w:rPr>
          <w:i/>
          <w:iCs/>
          <w:color w:val="666666"/>
          <w:sz w:val="18"/>
          <w:szCs w:val="18"/>
        </w:rPr>
        <w:t>[The worker pauses. This is the honest part. Not the part you’re supposed to say out loud. But MI’s Acceptance principle demands it.]</w:t>
      </w:r>
    </w:p>
    <w:p w14:paraId="2D355419" w14:textId="77777777" w:rsidR="003E6958" w:rsidRDefault="003E6958">
      <w:pPr>
        <w:spacing w:after="40"/>
      </w:pPr>
    </w:p>
    <w:p w14:paraId="2D35541A" w14:textId="77777777" w:rsidR="003E6958" w:rsidRDefault="003D664F">
      <w:pPr>
        <w:spacing w:before="120" w:after="40"/>
      </w:pPr>
      <w:r>
        <w:rPr>
          <w:rFonts w:ascii="Arial" w:eastAsia="Arial" w:hAnsi="Arial" w:cs="Arial"/>
          <w:b/>
          <w:bCs/>
          <w:color w:val="1B3A5C"/>
        </w:rPr>
        <w:t xml:space="preserve">Worker: </w:t>
      </w:r>
      <w:r>
        <w:rPr>
          <w:i/>
          <w:iCs/>
          <w:color w:val="2C2C2C"/>
        </w:rPr>
        <w:t xml:space="preserve">“Here’s what I </w:t>
      </w:r>
      <w:proofErr w:type="gramStart"/>
      <w:r>
        <w:rPr>
          <w:i/>
          <w:iCs/>
          <w:color w:val="2C2C2C"/>
        </w:rPr>
        <w:t>have to</w:t>
      </w:r>
      <w:proofErr w:type="gramEnd"/>
      <w:r>
        <w:rPr>
          <w:i/>
          <w:iCs/>
          <w:color w:val="2C2C2C"/>
        </w:rPr>
        <w:t xml:space="preserve"> tell you honestly, Marcus. The shelter bed, if there is one, will probably be for thirty days. Maybe a bit more. The housing waitlist in York Region is years, not months. The counsellor will see you every two to three weeks if you’re lucky. And somewhere in that gap — between the session and the next session, between the referral and the appointment — is where most people go back. Not because they want to. Because the gap is real and nobody gave them anything to fill it with.”</w:t>
      </w:r>
    </w:p>
    <w:p w14:paraId="2D35541B" w14:textId="77777777" w:rsidR="003E6958" w:rsidRDefault="003D664F">
      <w:pPr>
        <w:spacing w:before="60" w:after="60"/>
      </w:pPr>
      <w:r>
        <w:rPr>
          <w:i/>
          <w:iCs/>
          <w:color w:val="666666"/>
          <w:sz w:val="18"/>
          <w:szCs w:val="18"/>
        </w:rPr>
        <w:t>[Marcus is quiet. He knows this. He has lived it three times.]</w:t>
      </w:r>
    </w:p>
    <w:p w14:paraId="2D35541C" w14:textId="77777777" w:rsidR="003E6958" w:rsidRDefault="003E6958">
      <w:pPr>
        <w:spacing w:after="40"/>
      </w:pPr>
    </w:p>
    <w:p w14:paraId="2D35541D" w14:textId="77777777" w:rsidR="003E6958" w:rsidRDefault="003D664F">
      <w:pPr>
        <w:spacing w:before="120" w:after="40"/>
      </w:pPr>
      <w:r>
        <w:rPr>
          <w:rFonts w:ascii="Arial" w:eastAsia="Arial" w:hAnsi="Arial" w:cs="Arial"/>
          <w:b/>
          <w:bCs/>
          <w:color w:val="1A4A5C"/>
        </w:rPr>
        <w:t xml:space="preserve">Marcus: </w:t>
      </w:r>
      <w:r>
        <w:rPr>
          <w:i/>
          <w:iCs/>
          <w:color w:val="2C2C2C"/>
        </w:rPr>
        <w:t>“So why are you telling me this like it’s an option?”</w:t>
      </w:r>
    </w:p>
    <w:p w14:paraId="2D35541E" w14:textId="77777777" w:rsidR="003E6958" w:rsidRDefault="003D664F">
      <w:pPr>
        <w:spacing w:before="120" w:after="40"/>
      </w:pPr>
      <w:r>
        <w:rPr>
          <w:rFonts w:ascii="Arial" w:eastAsia="Arial" w:hAnsi="Arial" w:cs="Arial"/>
          <w:b/>
          <w:bCs/>
          <w:color w:val="1B3A5C"/>
        </w:rPr>
        <w:t xml:space="preserve">Worker: </w:t>
      </w:r>
      <w:r>
        <w:rPr>
          <w:i/>
          <w:iCs/>
          <w:color w:val="2C2C2C"/>
        </w:rPr>
        <w:t>“Because for a lot of people, it’s the only option. And it’s not nothing. This book goes with you either way. The G.A.P.S. Companion goes with you either way. You’ll understand what PAWS is before it hits you — the brain fog, the sleep disruption, the cravings that come back at month three even when you think you’re through it. Nobody tells people that’s coming. You’ll know.”</w:t>
      </w:r>
    </w:p>
    <w:p w14:paraId="2D35541F" w14:textId="77777777" w:rsidR="003E6958" w:rsidRDefault="003D664F">
      <w:pPr>
        <w:spacing w:before="60" w:after="60"/>
      </w:pPr>
      <w:r>
        <w:rPr>
          <w:i/>
          <w:iCs/>
          <w:color w:val="666666"/>
          <w:sz w:val="18"/>
          <w:szCs w:val="18"/>
        </w:rPr>
        <w:t>[The worker slides the second book across. The Unseen Dialogue.]</w:t>
      </w:r>
    </w:p>
    <w:p w14:paraId="2D355420" w14:textId="77777777" w:rsidR="003E6958" w:rsidRDefault="003E6958">
      <w:pPr>
        <w:spacing w:after="40"/>
      </w:pPr>
    </w:p>
    <w:p w14:paraId="2D355421" w14:textId="77777777" w:rsidR="003E6958" w:rsidRDefault="003D664F">
      <w:pPr>
        <w:spacing w:before="120" w:after="40"/>
      </w:pPr>
      <w:r>
        <w:rPr>
          <w:rFonts w:ascii="Arial" w:eastAsia="Arial" w:hAnsi="Arial" w:cs="Arial"/>
          <w:b/>
          <w:bCs/>
          <w:color w:val="1B3A5C"/>
        </w:rPr>
        <w:t xml:space="preserve">Worker: </w:t>
      </w:r>
      <w:r>
        <w:rPr>
          <w:i/>
          <w:iCs/>
          <w:color w:val="2C2C2C"/>
        </w:rPr>
        <w:t>“This one’s for when you start noticing the patterns. The ones that were running before the using started. You’ll know when you’re ready for it.”</w:t>
      </w:r>
    </w:p>
    <w:p w14:paraId="2D355422" w14:textId="77777777" w:rsidR="003E6958" w:rsidRDefault="003D664F">
      <w:pPr>
        <w:spacing w:before="60" w:after="60"/>
      </w:pPr>
      <w:r>
        <w:rPr>
          <w:i/>
          <w:iCs/>
          <w:color w:val="666666"/>
          <w:sz w:val="18"/>
          <w:szCs w:val="18"/>
        </w:rPr>
        <w:t>[Marcus picks it up. Reads the back. Sets it down slowly. He’s listening differently now.]</w:t>
      </w:r>
    </w:p>
    <w:p w14:paraId="2D355423" w14:textId="77777777" w:rsidR="003E6958" w:rsidRDefault="003E6958">
      <w:pPr>
        <w:spacing w:after="60"/>
      </w:pPr>
    </w:p>
    <w:p w14:paraId="2D355424" w14:textId="77777777" w:rsidR="003E6958" w:rsidRDefault="003D664F">
      <w:pPr>
        <w:pBdr>
          <w:bottom w:val="single" w:sz="6" w:space="3" w:color="1A5C2A"/>
        </w:pBdr>
        <w:spacing w:before="200" w:after="80"/>
      </w:pPr>
      <w:r>
        <w:rPr>
          <w:rFonts w:ascii="Arial" w:eastAsia="Arial" w:hAnsi="Arial" w:cs="Arial"/>
          <w:b/>
          <w:bCs/>
          <w:color w:val="1A5C2A"/>
          <w:sz w:val="21"/>
          <w:szCs w:val="21"/>
        </w:rPr>
        <w:t>Path B — The Worker Presents the Camp</w:t>
      </w:r>
    </w:p>
    <w:p w14:paraId="2D355425" w14:textId="77777777" w:rsidR="003E6958" w:rsidRDefault="003E6958">
      <w:pPr>
        <w:spacing w:after="40"/>
      </w:pPr>
    </w:p>
    <w:p w14:paraId="2D355426" w14:textId="77777777" w:rsidR="003E6958" w:rsidRDefault="003D664F">
      <w:pPr>
        <w:spacing w:before="120" w:after="40"/>
      </w:pPr>
      <w:r>
        <w:rPr>
          <w:rFonts w:ascii="Arial" w:eastAsia="Arial" w:hAnsi="Arial" w:cs="Arial"/>
          <w:b/>
          <w:bCs/>
          <w:color w:val="1B3A5C"/>
        </w:rPr>
        <w:t xml:space="preserve">Worker: </w:t>
      </w:r>
      <w:r>
        <w:rPr>
          <w:i/>
          <w:iCs/>
          <w:color w:val="2C2C2C"/>
        </w:rPr>
        <w:t>“The second option doesn’t exist yet in the way it needs to. But I want to tell you what it is, because you should know it’s where this is going — and because knowing where something is going can change how you walk toward it.”</w:t>
      </w:r>
    </w:p>
    <w:p w14:paraId="2D355427" w14:textId="77777777" w:rsidR="003E6958" w:rsidRDefault="003D664F">
      <w:pPr>
        <w:spacing w:before="120" w:after="40"/>
      </w:pPr>
      <w:r>
        <w:rPr>
          <w:rFonts w:ascii="Arial" w:eastAsia="Arial" w:hAnsi="Arial" w:cs="Arial"/>
          <w:b/>
          <w:bCs/>
          <w:color w:val="1A4A5C"/>
        </w:rPr>
        <w:t xml:space="preserve">Marcus: </w:t>
      </w:r>
      <w:r>
        <w:rPr>
          <w:i/>
          <w:iCs/>
          <w:color w:val="2C2C2C"/>
        </w:rPr>
        <w:t>“What is it?”</w:t>
      </w:r>
    </w:p>
    <w:p w14:paraId="2D355428" w14:textId="77777777" w:rsidR="003E6958" w:rsidRDefault="003D664F">
      <w:pPr>
        <w:spacing w:before="120" w:after="40"/>
      </w:pPr>
      <w:r>
        <w:rPr>
          <w:rFonts w:ascii="Arial" w:eastAsia="Arial" w:hAnsi="Arial" w:cs="Arial"/>
          <w:b/>
          <w:bCs/>
          <w:color w:val="1B3A5C"/>
        </w:rPr>
        <w:t xml:space="preserve">Worker: </w:t>
      </w:r>
      <w:r>
        <w:rPr>
          <w:i/>
          <w:iCs/>
          <w:color w:val="2C2C2C"/>
        </w:rPr>
        <w:t>“A camp. Not a treatment facility. Not a halfway house. A camp. Military tents. A fire pit. A crew of people who were exactly where you are, working alongside you, eating with you, sitting in a circle with you at night doing the practices in that first book. And from Day 1 — Day 1, not after you’ve proven yourself, not after a thirty-day probation period — you’re earning $22 an hour restoring land.”</w:t>
      </w:r>
    </w:p>
    <w:p w14:paraId="2D355429" w14:textId="77777777" w:rsidR="003E6958" w:rsidRDefault="003D664F">
      <w:pPr>
        <w:spacing w:before="120" w:after="40"/>
      </w:pPr>
      <w:r>
        <w:rPr>
          <w:rFonts w:ascii="Arial" w:eastAsia="Arial" w:hAnsi="Arial" w:cs="Arial"/>
          <w:b/>
          <w:bCs/>
          <w:color w:val="1A4A5C"/>
        </w:rPr>
        <w:t xml:space="preserve">Marcus: </w:t>
      </w:r>
      <w:r>
        <w:rPr>
          <w:i/>
          <w:iCs/>
          <w:color w:val="2C2C2C"/>
        </w:rPr>
        <w:t>“Restoring land.”</w:t>
      </w:r>
    </w:p>
    <w:p w14:paraId="2D35542A" w14:textId="77777777" w:rsidR="003E6958" w:rsidRDefault="003D664F">
      <w:pPr>
        <w:spacing w:before="120" w:after="40"/>
      </w:pPr>
      <w:r>
        <w:rPr>
          <w:rFonts w:ascii="Arial" w:eastAsia="Arial" w:hAnsi="Arial" w:cs="Arial"/>
          <w:b/>
          <w:bCs/>
          <w:color w:val="1B3A5C"/>
        </w:rPr>
        <w:t xml:space="preserve">Worker: </w:t>
      </w:r>
      <w:r>
        <w:rPr>
          <w:i/>
          <w:iCs/>
          <w:color w:val="2C2C2C"/>
        </w:rPr>
        <w:t>“Environmental restoration. Real work. Physical work. The kind your body was built for and hasn’t had a reason to do. You’re cleaning up a river. Planting things. Building something visible. And the neurochemistry of that work — the dopamine from mastery, the oxytocin from belonging to a crew, the serotonin from being recognized for something you did — that’s not a metaphor. That’s the biology of recovery delivered through the structure of the day.”</w:t>
      </w:r>
    </w:p>
    <w:p w14:paraId="2D35542B" w14:textId="77777777" w:rsidR="003E6958" w:rsidRDefault="003D664F">
      <w:pPr>
        <w:spacing w:before="60" w:after="60"/>
      </w:pPr>
      <w:r>
        <w:rPr>
          <w:i/>
          <w:iCs/>
          <w:color w:val="666666"/>
          <w:sz w:val="18"/>
          <w:szCs w:val="18"/>
        </w:rPr>
        <w:t>[Marcus looks at the fishing rod he drew. The worker lets him look.]</w:t>
      </w:r>
    </w:p>
    <w:p w14:paraId="2D35542C" w14:textId="77777777" w:rsidR="003E6958" w:rsidRDefault="003E6958">
      <w:pPr>
        <w:spacing w:after="40"/>
      </w:pPr>
    </w:p>
    <w:p w14:paraId="2D35542D" w14:textId="77777777" w:rsidR="003E6958" w:rsidRDefault="003D664F">
      <w:pPr>
        <w:spacing w:before="120" w:after="40"/>
      </w:pPr>
      <w:r>
        <w:rPr>
          <w:rFonts w:ascii="Arial" w:eastAsia="Arial" w:hAnsi="Arial" w:cs="Arial"/>
          <w:b/>
          <w:bCs/>
          <w:color w:val="1B3A5C"/>
        </w:rPr>
        <w:t xml:space="preserve">Worker: </w:t>
      </w:r>
      <w:r>
        <w:rPr>
          <w:i/>
          <w:iCs/>
          <w:color w:val="2C2C2C"/>
        </w:rPr>
        <w:t>“If you leave and it gets hard — and it will get hard — your spot is saved. No re-intake. No explaining yourself. You just come back. We call it the Prodigal Son Protocol. The door is never locked.”</w:t>
      </w:r>
    </w:p>
    <w:p w14:paraId="2D35542E" w14:textId="77777777" w:rsidR="003E6958" w:rsidRDefault="003D664F">
      <w:pPr>
        <w:spacing w:before="120" w:after="40"/>
      </w:pPr>
      <w:r>
        <w:rPr>
          <w:rFonts w:ascii="Arial" w:eastAsia="Arial" w:hAnsi="Arial" w:cs="Arial"/>
          <w:b/>
          <w:bCs/>
          <w:color w:val="1A4A5C"/>
        </w:rPr>
        <w:t xml:space="preserve">Marcus: </w:t>
      </w:r>
      <w:r>
        <w:rPr>
          <w:i/>
          <w:iCs/>
          <w:color w:val="2C2C2C"/>
        </w:rPr>
        <w:t>“What’s the catch?”</w:t>
      </w:r>
    </w:p>
    <w:p w14:paraId="2D35542F" w14:textId="77777777" w:rsidR="003E6958" w:rsidRDefault="003D664F">
      <w:pPr>
        <w:spacing w:before="120" w:after="40"/>
      </w:pPr>
      <w:r>
        <w:rPr>
          <w:rFonts w:ascii="Arial" w:eastAsia="Arial" w:hAnsi="Arial" w:cs="Arial"/>
          <w:b/>
          <w:bCs/>
          <w:color w:val="1B3A5C"/>
        </w:rPr>
        <w:t xml:space="preserve">Worker: </w:t>
      </w:r>
      <w:r>
        <w:rPr>
          <w:i/>
          <w:iCs/>
          <w:color w:val="2C2C2C"/>
        </w:rPr>
        <w:t>“The catch is it’s not fully operational yet. I’m building it. But Path A is real today. And I’m telling you about Path B because the man who drew that —”</w:t>
      </w:r>
    </w:p>
    <w:p w14:paraId="2D355430" w14:textId="77777777" w:rsidR="003E6958" w:rsidRDefault="003D664F">
      <w:pPr>
        <w:spacing w:before="60" w:after="60"/>
      </w:pPr>
      <w:r>
        <w:rPr>
          <w:i/>
          <w:iCs/>
          <w:color w:val="666666"/>
          <w:sz w:val="18"/>
          <w:szCs w:val="18"/>
        </w:rPr>
        <w:t>[The worker nods at the fishing rod drawing.]</w:t>
      </w:r>
    </w:p>
    <w:p w14:paraId="2D355431" w14:textId="77777777" w:rsidR="003E6958" w:rsidRDefault="003E6958">
      <w:pPr>
        <w:spacing w:after="40"/>
      </w:pPr>
    </w:p>
    <w:p w14:paraId="2D355432" w14:textId="77777777" w:rsidR="003E6958" w:rsidRDefault="003D664F">
      <w:pPr>
        <w:spacing w:before="120" w:after="40"/>
      </w:pPr>
      <w:r>
        <w:rPr>
          <w:rFonts w:ascii="Arial" w:eastAsia="Arial" w:hAnsi="Arial" w:cs="Arial"/>
          <w:b/>
          <w:bCs/>
          <w:color w:val="1B3A5C"/>
        </w:rPr>
        <w:t xml:space="preserve">Worker: </w:t>
      </w:r>
      <w:r>
        <w:rPr>
          <w:i/>
          <w:iCs/>
          <w:color w:val="2C2C2C"/>
        </w:rPr>
        <w:t>“— that man deserves to know where this is going.”</w:t>
      </w:r>
    </w:p>
    <w:p w14:paraId="2D355433" w14:textId="77777777" w:rsidR="003E6958" w:rsidRDefault="003E6958">
      <w:pPr>
        <w:spacing w:after="60"/>
      </w:pPr>
    </w:p>
    <w:p w14:paraId="2D355434" w14:textId="77777777" w:rsidR="003E6958" w:rsidRDefault="003D664F">
      <w:pPr>
        <w:pBdr>
          <w:bottom w:val="single" w:sz="6" w:space="3" w:color="B8860B"/>
        </w:pBdr>
        <w:spacing w:before="200" w:after="80"/>
      </w:pPr>
      <w:r>
        <w:rPr>
          <w:rFonts w:ascii="Arial" w:eastAsia="Arial" w:hAnsi="Arial" w:cs="Arial"/>
          <w:b/>
          <w:bCs/>
          <w:color w:val="B8860B"/>
          <w:sz w:val="21"/>
          <w:szCs w:val="21"/>
        </w:rPr>
        <w:t>The Third Book</w:t>
      </w:r>
    </w:p>
    <w:p w14:paraId="2D355435" w14:textId="77777777" w:rsidR="003E6958" w:rsidRDefault="003E6958">
      <w:pPr>
        <w:spacing w:after="40"/>
      </w:pPr>
    </w:p>
    <w:p w14:paraId="2D355436" w14:textId="77777777" w:rsidR="003E6958" w:rsidRDefault="003D664F">
      <w:pPr>
        <w:spacing w:before="60" w:after="60"/>
      </w:pPr>
      <w:r>
        <w:rPr>
          <w:i/>
          <w:iCs/>
          <w:color w:val="666666"/>
          <w:sz w:val="18"/>
          <w:szCs w:val="18"/>
        </w:rPr>
        <w:t>[The worker slides the third book across. The Sovereignty Manual. Marcus reads the title slowly.]</w:t>
      </w:r>
    </w:p>
    <w:p w14:paraId="2D355437" w14:textId="77777777" w:rsidR="003E6958" w:rsidRDefault="003E6958">
      <w:pPr>
        <w:spacing w:after="40"/>
      </w:pPr>
    </w:p>
    <w:p w14:paraId="2D355438" w14:textId="77777777" w:rsidR="003E6958" w:rsidRDefault="003D664F">
      <w:pPr>
        <w:spacing w:before="120" w:after="40"/>
      </w:pPr>
      <w:r>
        <w:rPr>
          <w:rFonts w:ascii="Arial" w:eastAsia="Arial" w:hAnsi="Arial" w:cs="Arial"/>
          <w:b/>
          <w:bCs/>
          <w:color w:val="1A4A5C"/>
        </w:rPr>
        <w:t xml:space="preserve">Marcus: </w:t>
      </w:r>
      <w:r>
        <w:rPr>
          <w:i/>
          <w:iCs/>
          <w:color w:val="2C2C2C"/>
        </w:rPr>
        <w:t>“Sovereignty.”</w:t>
      </w:r>
    </w:p>
    <w:p w14:paraId="2D355439" w14:textId="77777777" w:rsidR="003E6958" w:rsidRDefault="003D664F">
      <w:pPr>
        <w:spacing w:before="120" w:after="40"/>
      </w:pPr>
      <w:r>
        <w:rPr>
          <w:rFonts w:ascii="Arial" w:eastAsia="Arial" w:hAnsi="Arial" w:cs="Arial"/>
          <w:b/>
          <w:bCs/>
          <w:color w:val="1B3A5C"/>
        </w:rPr>
        <w:t xml:space="preserve">Worker: </w:t>
      </w:r>
      <w:r>
        <w:rPr>
          <w:i/>
          <w:iCs/>
          <w:color w:val="2C2C2C"/>
        </w:rPr>
        <w:t>“It means you’re the one making the choices. Not the craving. Not the pattern. Not the fish. You. That book is the description of where both paths lead — if you walk them all the way. It’s not for right now. It’s for Month Three. Month Six. When you’re sitting somewhere and you realize you haven’t thought about using in two weeks and you want to understand why. Read it then.”</w:t>
      </w:r>
    </w:p>
    <w:p w14:paraId="2D35543A" w14:textId="77777777" w:rsidR="003E6958" w:rsidRDefault="003D664F">
      <w:pPr>
        <w:spacing w:before="60" w:after="60"/>
      </w:pPr>
      <w:r>
        <w:rPr>
          <w:i/>
          <w:iCs/>
          <w:color w:val="666666"/>
          <w:sz w:val="18"/>
          <w:szCs w:val="18"/>
        </w:rPr>
        <w:t>[Marcus picks up all three books. Holds them for a moment. Sets them in his lap.]</w:t>
      </w:r>
    </w:p>
    <w:p w14:paraId="2D35543B" w14:textId="77777777" w:rsidR="003E6958" w:rsidRDefault="003E6958">
      <w:pPr>
        <w:spacing w:after="40"/>
      </w:pPr>
    </w:p>
    <w:p w14:paraId="2D35543C" w14:textId="77777777" w:rsidR="003E6958" w:rsidRDefault="003D664F">
      <w:pPr>
        <w:spacing w:before="120" w:after="40"/>
      </w:pPr>
      <w:r>
        <w:rPr>
          <w:rFonts w:ascii="Arial" w:eastAsia="Arial" w:hAnsi="Arial" w:cs="Arial"/>
          <w:b/>
          <w:bCs/>
          <w:color w:val="1A4A5C"/>
        </w:rPr>
        <w:t xml:space="preserve">Marcus: </w:t>
      </w:r>
      <w:r>
        <w:rPr>
          <w:i/>
          <w:iCs/>
          <w:color w:val="2C2C2C"/>
        </w:rPr>
        <w:t>“You’re giving me all three.”</w:t>
      </w:r>
    </w:p>
    <w:p w14:paraId="2D35543D" w14:textId="77777777" w:rsidR="003E6958" w:rsidRDefault="003D664F">
      <w:pPr>
        <w:spacing w:before="120" w:after="40"/>
      </w:pPr>
      <w:r>
        <w:rPr>
          <w:rFonts w:ascii="Arial" w:eastAsia="Arial" w:hAnsi="Arial" w:cs="Arial"/>
          <w:b/>
          <w:bCs/>
          <w:color w:val="1B3A5C"/>
        </w:rPr>
        <w:t xml:space="preserve">Worker: </w:t>
      </w:r>
      <w:r>
        <w:rPr>
          <w:i/>
          <w:iCs/>
          <w:color w:val="2C2C2C"/>
        </w:rPr>
        <w:t>“They’re yours. Path A or Path B — they travel with you. That’s the point.”</w:t>
      </w:r>
    </w:p>
    <w:p w14:paraId="2D35543E" w14:textId="77777777" w:rsidR="003E6958" w:rsidRDefault="003E6958">
      <w:pPr>
        <w:spacing w:after="60"/>
      </w:pPr>
    </w:p>
    <w:p w14:paraId="2D35543F" w14:textId="77777777" w:rsidR="003E6958" w:rsidRDefault="003D664F">
      <w:pPr>
        <w:pBdr>
          <w:bottom w:val="single" w:sz="6" w:space="3" w:color="1B3A5C"/>
        </w:pBdr>
        <w:spacing w:before="200" w:after="80"/>
      </w:pPr>
      <w:r>
        <w:rPr>
          <w:rFonts w:ascii="Arial" w:eastAsia="Arial" w:hAnsi="Arial" w:cs="Arial"/>
          <w:b/>
          <w:bCs/>
          <w:color w:val="1B3A5C"/>
          <w:sz w:val="21"/>
          <w:szCs w:val="21"/>
        </w:rPr>
        <w:t>The Choice</w:t>
      </w:r>
    </w:p>
    <w:p w14:paraId="2D355440" w14:textId="77777777" w:rsidR="003E6958" w:rsidRDefault="003E6958">
      <w:pPr>
        <w:spacing w:after="40"/>
      </w:pPr>
    </w:p>
    <w:p w14:paraId="2D355441" w14:textId="77777777" w:rsidR="003E6958" w:rsidRDefault="003D664F">
      <w:pPr>
        <w:spacing w:before="80" w:after="80"/>
      </w:pPr>
      <w:r>
        <w:rPr>
          <w:color w:val="2C2C2C"/>
        </w:rPr>
        <w:t>The worker does not lean forward. Does not look at the clock. Does not suggest an answer. This is the hardest thing MI asks — to sit with genuine uncertainty about what the person will choose and to trust that their choice, made freely and informedly, is the right one.</w:t>
      </w:r>
    </w:p>
    <w:p w14:paraId="2D355442" w14:textId="77777777" w:rsidR="003E6958" w:rsidRDefault="003E6958">
      <w:pPr>
        <w:spacing w:after="80"/>
      </w:pPr>
    </w:p>
    <w:p w14:paraId="2D355443" w14:textId="77777777" w:rsidR="003E6958" w:rsidRDefault="003D664F">
      <w:pPr>
        <w:spacing w:before="80" w:after="80"/>
      </w:pPr>
      <w:r>
        <w:rPr>
          <w:color w:val="2C2C2C"/>
        </w:rPr>
        <w:t>The room is quiet.</w:t>
      </w:r>
    </w:p>
    <w:p w14:paraId="2D355444" w14:textId="77777777" w:rsidR="003E6958" w:rsidRDefault="003E6958">
      <w:pPr>
        <w:spacing w:after="80"/>
      </w:pPr>
    </w:p>
    <w:p w14:paraId="2D355445" w14:textId="77777777" w:rsidR="003E6958" w:rsidRDefault="003D664F">
      <w:pPr>
        <w:spacing w:before="80" w:after="80"/>
      </w:pPr>
      <w:r>
        <w:rPr>
          <w:color w:val="2C2C2C"/>
        </w:rPr>
        <w:t>Marcus looks at the drawing on the corner of his intake sheet. The small figure with pigtails. The fishing rod. The future that is possible.</w:t>
      </w:r>
    </w:p>
    <w:p w14:paraId="2D355446" w14:textId="77777777" w:rsidR="003E6958" w:rsidRDefault="003E6958">
      <w:pPr>
        <w:spacing w:after="40"/>
      </w:pPr>
    </w:p>
    <w:p w14:paraId="2D355447" w14:textId="77777777" w:rsidR="003E6958" w:rsidRDefault="003D664F">
      <w:pPr>
        <w:spacing w:before="120" w:after="40"/>
      </w:pPr>
      <w:r>
        <w:rPr>
          <w:rFonts w:ascii="Arial" w:eastAsia="Arial" w:hAnsi="Arial" w:cs="Arial"/>
          <w:b/>
          <w:bCs/>
          <w:color w:val="1A4A5C"/>
        </w:rPr>
        <w:t xml:space="preserve">Marcus: </w:t>
      </w:r>
      <w:r>
        <w:rPr>
          <w:i/>
          <w:iCs/>
          <w:color w:val="2C2C2C"/>
        </w:rPr>
        <w:t>“What do I do about Path A while Path B gets built?”</w:t>
      </w:r>
    </w:p>
    <w:p w14:paraId="2D355448" w14:textId="77777777" w:rsidR="003E6958" w:rsidRDefault="003D664F">
      <w:pPr>
        <w:spacing w:before="60" w:after="60"/>
      </w:pPr>
      <w:r>
        <w:rPr>
          <w:i/>
          <w:iCs/>
          <w:color w:val="666666"/>
          <w:sz w:val="18"/>
          <w:szCs w:val="18"/>
        </w:rPr>
        <w:t>[The worker allows themselves one small, genuine smile. Because that question — not ‘what do I do’ but ‘what do I do while Path B gets built’ — means Marcus has already chosen a direction. He just needs a bridge to walk it.]</w:t>
      </w:r>
    </w:p>
    <w:p w14:paraId="2D355449" w14:textId="77777777" w:rsidR="003E6958" w:rsidRDefault="003E6958">
      <w:pPr>
        <w:spacing w:after="40"/>
      </w:pPr>
    </w:p>
    <w:p w14:paraId="2D35544A" w14:textId="77777777" w:rsidR="003E6958" w:rsidRDefault="003D664F">
      <w:pPr>
        <w:spacing w:before="120" w:after="40"/>
      </w:pPr>
      <w:r>
        <w:rPr>
          <w:rFonts w:ascii="Arial" w:eastAsia="Arial" w:hAnsi="Arial" w:cs="Arial"/>
          <w:b/>
          <w:bCs/>
          <w:color w:val="1B3A5C"/>
        </w:rPr>
        <w:t xml:space="preserve">Worker: </w:t>
      </w:r>
      <w:r>
        <w:rPr>
          <w:i/>
          <w:iCs/>
          <w:color w:val="2C2C2C"/>
        </w:rPr>
        <w:t>“You take the referrals. You take the books. You check in with me every week, not every three. You use the G.A.P.S. Companion when the 2 AM hits. And you hold onto the picture of her. That’s enough for now.”</w:t>
      </w:r>
    </w:p>
    <w:p w14:paraId="2D35544B" w14:textId="77777777" w:rsidR="003E6958" w:rsidRDefault="003D664F">
      <w:pPr>
        <w:spacing w:before="120" w:after="40"/>
      </w:pPr>
      <w:r>
        <w:rPr>
          <w:rFonts w:ascii="Arial" w:eastAsia="Arial" w:hAnsi="Arial" w:cs="Arial"/>
          <w:b/>
          <w:bCs/>
          <w:color w:val="1A4A5C"/>
        </w:rPr>
        <w:t xml:space="preserve">Marcus: </w:t>
      </w:r>
      <w:r>
        <w:rPr>
          <w:i/>
          <w:iCs/>
          <w:color w:val="2C2C2C"/>
        </w:rPr>
        <w:t>“And if I fall apart?”</w:t>
      </w:r>
    </w:p>
    <w:p w14:paraId="2D35544C" w14:textId="77777777" w:rsidR="003E6958" w:rsidRDefault="003D664F">
      <w:pPr>
        <w:spacing w:before="120" w:after="40"/>
      </w:pPr>
      <w:r>
        <w:rPr>
          <w:rFonts w:ascii="Arial" w:eastAsia="Arial" w:hAnsi="Arial" w:cs="Arial"/>
          <w:b/>
          <w:bCs/>
          <w:color w:val="1B3A5C"/>
        </w:rPr>
        <w:t xml:space="preserve">Worker: </w:t>
      </w:r>
      <w:r>
        <w:rPr>
          <w:i/>
          <w:iCs/>
          <w:color w:val="2C2C2C"/>
        </w:rPr>
        <w:t>“You call me. Or you don’t call me and you come back anyway when you’re ready. The door is never locked, Marcus. Not for Path B. Not for this office. Not for the man with the fishing rod.”</w:t>
      </w:r>
    </w:p>
    <w:p w14:paraId="2D35544D" w14:textId="77777777" w:rsidR="003E6958" w:rsidRDefault="003D664F">
      <w:pPr>
        <w:spacing w:before="60" w:after="60"/>
      </w:pPr>
      <w:r>
        <w:rPr>
          <w:i/>
          <w:iCs/>
          <w:color w:val="666666"/>
          <w:sz w:val="18"/>
          <w:szCs w:val="18"/>
        </w:rPr>
        <w:t>[Marcus nods once. Tucks the drawing into the first book. Stands up.]</w:t>
      </w:r>
    </w:p>
    <w:p w14:paraId="2D35544E" w14:textId="77777777" w:rsidR="003E6958" w:rsidRDefault="003E6958">
      <w:pPr>
        <w:spacing w:after="40"/>
      </w:pPr>
    </w:p>
    <w:p w14:paraId="2D35544F" w14:textId="77777777" w:rsidR="003E6958" w:rsidRDefault="003D664F">
      <w:pPr>
        <w:spacing w:before="120" w:after="40"/>
      </w:pPr>
      <w:r>
        <w:rPr>
          <w:rFonts w:ascii="Arial" w:eastAsia="Arial" w:hAnsi="Arial" w:cs="Arial"/>
          <w:b/>
          <w:bCs/>
          <w:color w:val="1A4A5C"/>
        </w:rPr>
        <w:t xml:space="preserve">Marcus: </w:t>
      </w:r>
      <w:r>
        <w:rPr>
          <w:i/>
          <w:iCs/>
          <w:color w:val="2C2C2C"/>
        </w:rPr>
        <w:t>“You said you’re building it. The camp.”</w:t>
      </w:r>
    </w:p>
    <w:p w14:paraId="2D355450" w14:textId="77777777" w:rsidR="003E6958" w:rsidRDefault="003D664F">
      <w:pPr>
        <w:spacing w:before="120" w:after="40"/>
      </w:pPr>
      <w:r>
        <w:rPr>
          <w:rFonts w:ascii="Arial" w:eastAsia="Arial" w:hAnsi="Arial" w:cs="Arial"/>
          <w:b/>
          <w:bCs/>
          <w:color w:val="1B3A5C"/>
        </w:rPr>
        <w:t xml:space="preserve">Worker: </w:t>
      </w:r>
      <w:r>
        <w:rPr>
          <w:i/>
          <w:iCs/>
          <w:color w:val="2C2C2C"/>
        </w:rPr>
        <w:t>“Yes.”</w:t>
      </w:r>
    </w:p>
    <w:p w14:paraId="2D355451" w14:textId="77777777" w:rsidR="003E6958" w:rsidRDefault="003D664F">
      <w:pPr>
        <w:spacing w:before="120" w:after="40"/>
      </w:pPr>
      <w:r>
        <w:rPr>
          <w:rFonts w:ascii="Arial" w:eastAsia="Arial" w:hAnsi="Arial" w:cs="Arial"/>
          <w:b/>
          <w:bCs/>
          <w:color w:val="1A4A5C"/>
        </w:rPr>
        <w:t xml:space="preserve">Marcus: </w:t>
      </w:r>
      <w:r>
        <w:rPr>
          <w:i/>
          <w:iCs/>
          <w:color w:val="2C2C2C"/>
        </w:rPr>
        <w:t>“Build it fast.”</w:t>
      </w:r>
    </w:p>
    <w:p w14:paraId="2D355452" w14:textId="77777777" w:rsidR="003E6958" w:rsidRDefault="003D664F">
      <w:pPr>
        <w:spacing w:before="60" w:after="60"/>
      </w:pPr>
      <w:r>
        <w:rPr>
          <w:i/>
          <w:iCs/>
          <w:color w:val="666666"/>
          <w:sz w:val="18"/>
          <w:szCs w:val="18"/>
        </w:rPr>
        <w:t>[He leaves. The intake sheet sits on the table. The worker looks at the empty space where the drawing was — now folded inside The Fish Bowl Method, tucked inside the jacket of a man walking toward something.]</w:t>
      </w:r>
    </w:p>
    <w:p w14:paraId="2D355453" w14:textId="77777777" w:rsidR="003E6958" w:rsidRDefault="003E69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6958" w14:paraId="2D3554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BF0"/>
            <w:tcMar>
              <w:top w:w="160" w:type="dxa"/>
              <w:left w:w="220" w:type="dxa"/>
              <w:bottom w:w="160" w:type="dxa"/>
              <w:right w:w="220" w:type="dxa"/>
            </w:tcMar>
          </w:tcPr>
          <w:p w14:paraId="2D355454" w14:textId="77777777" w:rsidR="003E6958" w:rsidRDefault="003D664F">
            <w:pPr>
              <w:spacing w:after="80"/>
            </w:pPr>
            <w:r>
              <w:rPr>
                <w:rFonts w:ascii="Arial" w:eastAsia="Arial" w:hAnsi="Arial" w:cs="Arial"/>
                <w:b/>
                <w:bCs/>
                <w:color w:val="B8860B"/>
              </w:rPr>
              <w:t>Clinical Note — What This Session Demonstrates</w:t>
            </w:r>
          </w:p>
          <w:p w14:paraId="2D355455" w14:textId="77777777" w:rsidR="003E6958" w:rsidRDefault="003D664F">
            <w:pPr>
              <w:spacing w:after="60"/>
            </w:pPr>
            <w:r>
              <w:rPr>
                <w:rFonts w:ascii="Arial" w:eastAsia="Arial" w:hAnsi="Arial" w:cs="Arial"/>
                <w:color w:val="2C2C2C"/>
                <w:sz w:val="19"/>
                <w:szCs w:val="19"/>
              </w:rPr>
              <w:t>MI Spirit: Partnership, Acceptance, Compassion, Empowerment maintained throughout. No righting reflex. No prescription.</w:t>
            </w:r>
          </w:p>
          <w:p w14:paraId="2D355456" w14:textId="77777777" w:rsidR="003E6958" w:rsidRDefault="003D664F">
            <w:pPr>
              <w:spacing w:after="60"/>
            </w:pPr>
            <w:r>
              <w:rPr>
                <w:rFonts w:ascii="Arial" w:eastAsia="Arial" w:hAnsi="Arial" w:cs="Arial"/>
                <w:color w:val="2C2C2C"/>
                <w:sz w:val="19"/>
                <w:szCs w:val="19"/>
              </w:rPr>
              <w:t>Path A presented honestly — including its structural limitations. Autonomy is not protected by pretending the system works perfectly.</w:t>
            </w:r>
          </w:p>
          <w:p w14:paraId="2D355457" w14:textId="77777777" w:rsidR="003E6958" w:rsidRDefault="003D664F">
            <w:pPr>
              <w:spacing w:after="60"/>
            </w:pPr>
            <w:r>
              <w:rPr>
                <w:rFonts w:ascii="Arial" w:eastAsia="Arial" w:hAnsi="Arial" w:cs="Arial"/>
                <w:color w:val="2C2C2C"/>
                <w:sz w:val="19"/>
                <w:szCs w:val="19"/>
              </w:rPr>
              <w:t>Path B presented as real and directional — not as false hope, but as honest destination. Knowing where something is going changes how you walk toward it.</w:t>
            </w:r>
          </w:p>
          <w:p w14:paraId="2D355458" w14:textId="77777777" w:rsidR="003E6958" w:rsidRDefault="003D664F">
            <w:pPr>
              <w:spacing w:after="60"/>
            </w:pPr>
            <w:r>
              <w:rPr>
                <w:rFonts w:ascii="Arial" w:eastAsia="Arial" w:hAnsi="Arial" w:cs="Arial"/>
                <w:color w:val="2C2C2C"/>
                <w:sz w:val="19"/>
                <w:szCs w:val="19"/>
              </w:rPr>
              <w:t>The books are not homework. They are portable clinical infrastructure — the G.A.P.S. framework in a form the client carries out of the session and into every hour of the week.</w:t>
            </w:r>
          </w:p>
          <w:p w14:paraId="2D355459" w14:textId="77777777" w:rsidR="003E6958" w:rsidRDefault="003D664F">
            <w:r>
              <w:rPr>
                <w:rFonts w:ascii="Arial" w:eastAsia="Arial" w:hAnsi="Arial" w:cs="Arial"/>
                <w:color w:val="2C2C2C"/>
                <w:sz w:val="19"/>
                <w:szCs w:val="19"/>
              </w:rPr>
              <w:t>The Prodigal Son Protocol was named explicitly. The client knows the door is never locked. That knowledge changes everything about what happens next.</w:t>
            </w:r>
          </w:p>
        </w:tc>
      </w:tr>
    </w:tbl>
    <w:p w14:paraId="2D35545B" w14:textId="77777777" w:rsidR="003E6958" w:rsidRDefault="003E6958">
      <w:pPr>
        <w:spacing w:after="80"/>
      </w:pPr>
    </w:p>
    <w:p w14:paraId="2D35545C" w14:textId="77777777" w:rsidR="003E6958" w:rsidRDefault="003D664F">
      <w:pPr>
        <w:pBdr>
          <w:top w:val="single" w:sz="6" w:space="4" w:color="B8860B"/>
        </w:pBdr>
        <w:spacing w:before="100" w:after="50"/>
        <w:jc w:val="center"/>
      </w:pPr>
      <w:r>
        <w:rPr>
          <w:b/>
          <w:bCs/>
          <w:i/>
          <w:iCs/>
          <w:color w:val="1B3A5C"/>
          <w:sz w:val="19"/>
          <w:szCs w:val="19"/>
        </w:rPr>
        <w:t>Our job is to make sure something real is waiting when he looks up from the paper.</w:t>
      </w:r>
    </w:p>
    <w:p w14:paraId="2D35545D" w14:textId="77777777" w:rsidR="003E6958" w:rsidRDefault="003D664F">
      <w:pPr>
        <w:jc w:val="center"/>
      </w:pPr>
      <w:r>
        <w:rPr>
          <w:rFonts w:ascii="Arial" w:eastAsia="Arial" w:hAnsi="Arial" w:cs="Arial"/>
          <w:b/>
          <w:bCs/>
          <w:color w:val="B8860B"/>
          <w:sz w:val="17"/>
          <w:szCs w:val="17"/>
        </w:rPr>
        <w:t xml:space="preserve">Neil J. </w:t>
      </w:r>
      <w:proofErr w:type="gramStart"/>
      <w:r>
        <w:rPr>
          <w:rFonts w:ascii="Arial" w:eastAsia="Arial" w:hAnsi="Arial" w:cs="Arial"/>
          <w:b/>
          <w:bCs/>
          <w:color w:val="B8860B"/>
          <w:sz w:val="17"/>
          <w:szCs w:val="17"/>
        </w:rPr>
        <w:t>Schwab  ·</w:t>
      </w:r>
      <w:proofErr w:type="gramEnd"/>
      <w:r>
        <w:rPr>
          <w:rFonts w:ascii="Arial" w:eastAsia="Arial" w:hAnsi="Arial" w:cs="Arial"/>
          <w:b/>
          <w:bCs/>
          <w:color w:val="B8860B"/>
          <w:sz w:val="17"/>
          <w:szCs w:val="17"/>
        </w:rPr>
        <w:t xml:space="preserve">  G.A.P.S. by </w:t>
      </w:r>
      <w:proofErr w:type="gramStart"/>
      <w:r>
        <w:rPr>
          <w:rFonts w:ascii="Arial" w:eastAsia="Arial" w:hAnsi="Arial" w:cs="Arial"/>
          <w:b/>
          <w:bCs/>
          <w:color w:val="B8860B"/>
          <w:sz w:val="17"/>
          <w:szCs w:val="17"/>
        </w:rPr>
        <w:t>HALO  ·</w:t>
      </w:r>
      <w:proofErr w:type="gramEnd"/>
      <w:r>
        <w:rPr>
          <w:rFonts w:ascii="Arial" w:eastAsia="Arial" w:hAnsi="Arial" w:cs="Arial"/>
          <w:b/>
          <w:bCs/>
          <w:color w:val="B8860B"/>
          <w:sz w:val="17"/>
          <w:szCs w:val="17"/>
        </w:rPr>
        <w:t xml:space="preserve">  </w:t>
      </w:r>
      <w:proofErr w:type="gramStart"/>
      <w:r>
        <w:rPr>
          <w:rFonts w:ascii="Arial" w:eastAsia="Arial" w:hAnsi="Arial" w:cs="Arial"/>
          <w:b/>
          <w:bCs/>
          <w:color w:val="B8860B"/>
          <w:sz w:val="17"/>
          <w:szCs w:val="17"/>
        </w:rPr>
        <w:t>neil.schwab@live.ca  ·</w:t>
      </w:r>
      <w:proofErr w:type="gramEnd"/>
      <w:r>
        <w:rPr>
          <w:rFonts w:ascii="Arial" w:eastAsia="Arial" w:hAnsi="Arial" w:cs="Arial"/>
          <w:b/>
          <w:bCs/>
          <w:color w:val="B8860B"/>
          <w:sz w:val="17"/>
          <w:szCs w:val="17"/>
        </w:rPr>
        <w:t xml:space="preserve">  905-868-6985</w:t>
      </w:r>
    </w:p>
    <w:sectPr w:rsidR="003E695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104DD"/>
    <w:multiLevelType w:val="hybridMultilevel"/>
    <w:tmpl w:val="A4C48188"/>
    <w:lvl w:ilvl="0" w:tplc="B100B9B6">
      <w:start w:val="1"/>
      <w:numFmt w:val="bullet"/>
      <w:lvlText w:val="●"/>
      <w:lvlJc w:val="left"/>
      <w:pPr>
        <w:ind w:left="720" w:hanging="360"/>
      </w:pPr>
    </w:lvl>
    <w:lvl w:ilvl="1" w:tplc="11508FA4">
      <w:start w:val="1"/>
      <w:numFmt w:val="bullet"/>
      <w:lvlText w:val="○"/>
      <w:lvlJc w:val="left"/>
      <w:pPr>
        <w:ind w:left="1440" w:hanging="360"/>
      </w:pPr>
    </w:lvl>
    <w:lvl w:ilvl="2" w:tplc="FA3C510C">
      <w:start w:val="1"/>
      <w:numFmt w:val="bullet"/>
      <w:lvlText w:val="■"/>
      <w:lvlJc w:val="left"/>
      <w:pPr>
        <w:ind w:left="2160" w:hanging="360"/>
      </w:pPr>
    </w:lvl>
    <w:lvl w:ilvl="3" w:tplc="9A0E7568">
      <w:start w:val="1"/>
      <w:numFmt w:val="bullet"/>
      <w:lvlText w:val="●"/>
      <w:lvlJc w:val="left"/>
      <w:pPr>
        <w:ind w:left="2880" w:hanging="360"/>
      </w:pPr>
    </w:lvl>
    <w:lvl w:ilvl="4" w:tplc="8B26A314">
      <w:start w:val="1"/>
      <w:numFmt w:val="bullet"/>
      <w:lvlText w:val="○"/>
      <w:lvlJc w:val="left"/>
      <w:pPr>
        <w:ind w:left="3600" w:hanging="360"/>
      </w:pPr>
    </w:lvl>
    <w:lvl w:ilvl="5" w:tplc="D220C526">
      <w:start w:val="1"/>
      <w:numFmt w:val="bullet"/>
      <w:lvlText w:val="■"/>
      <w:lvlJc w:val="left"/>
      <w:pPr>
        <w:ind w:left="4320" w:hanging="360"/>
      </w:pPr>
    </w:lvl>
    <w:lvl w:ilvl="6" w:tplc="B5B0C65E">
      <w:start w:val="1"/>
      <w:numFmt w:val="bullet"/>
      <w:lvlText w:val="●"/>
      <w:lvlJc w:val="left"/>
      <w:pPr>
        <w:ind w:left="5040" w:hanging="360"/>
      </w:pPr>
    </w:lvl>
    <w:lvl w:ilvl="7" w:tplc="B622A75A">
      <w:start w:val="1"/>
      <w:numFmt w:val="bullet"/>
      <w:lvlText w:val="●"/>
      <w:lvlJc w:val="left"/>
      <w:pPr>
        <w:ind w:left="5760" w:hanging="360"/>
      </w:pPr>
    </w:lvl>
    <w:lvl w:ilvl="8" w:tplc="91F86FD0">
      <w:start w:val="1"/>
      <w:numFmt w:val="bullet"/>
      <w:lvlText w:val="●"/>
      <w:lvlJc w:val="left"/>
      <w:pPr>
        <w:ind w:left="6480" w:hanging="360"/>
      </w:pPr>
    </w:lvl>
  </w:abstractNum>
  <w:num w:numId="1" w16cid:durableId="362095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958"/>
    <w:rsid w:val="003D664F"/>
    <w:rsid w:val="003E6958"/>
    <w:rsid w:val="00992EE6"/>
    <w:rsid w:val="009C53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53F0"/>
  <w15:docId w15:val="{EE6CA56F-532C-4A2C-B8AF-E725641F0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Neil J Schwab</cp:lastModifiedBy>
  <cp:revision>2</cp:revision>
  <dcterms:created xsi:type="dcterms:W3CDTF">2026-08-21T00:54:00Z</dcterms:created>
  <dcterms:modified xsi:type="dcterms:W3CDTF">2026-08-21T00:54:00Z</dcterms:modified>
</cp:coreProperties>
</file>