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D1DE" w14:textId="77777777" w:rsidR="00F1632D" w:rsidRDefault="003D5352">
      <w:pPr>
        <w:pStyle w:val="Heading1"/>
        <w:numPr>
          <w:ilvl w:val="0"/>
          <w:numId w:val="0"/>
        </w:numPr>
        <w:ind w:left="-5"/>
      </w:pPr>
      <w:r>
        <w:t>GSRT</w:t>
      </w:r>
      <w:r>
        <w:rPr>
          <w:b w:val="0"/>
          <w:color w:val="000000"/>
          <w:sz w:val="22"/>
        </w:rPr>
        <w:t xml:space="preserve"> </w:t>
      </w:r>
    </w:p>
    <w:p w14:paraId="74ECD84F" w14:textId="77777777" w:rsidR="00F1632D" w:rsidRDefault="003D5352">
      <w:pPr>
        <w:spacing w:after="33" w:line="227" w:lineRule="auto"/>
        <w:ind w:left="-5"/>
      </w:pPr>
      <w:r>
        <w:rPr>
          <w:color w:val="888888"/>
          <w:sz w:val="18"/>
        </w:rPr>
        <w:t xml:space="preserve">Forgive </w:t>
      </w:r>
      <w:proofErr w:type="gramStart"/>
      <w:r>
        <w:rPr>
          <w:color w:val="888888"/>
          <w:sz w:val="18"/>
        </w:rPr>
        <w:t>Yesterday  •</w:t>
      </w:r>
      <w:proofErr w:type="gramEnd"/>
      <w:r>
        <w:rPr>
          <w:color w:val="888888"/>
          <w:sz w:val="18"/>
        </w:rPr>
        <w:t xml:space="preserve">  Heal </w:t>
      </w:r>
      <w:proofErr w:type="gramStart"/>
      <w:r>
        <w:rPr>
          <w:color w:val="888888"/>
          <w:sz w:val="18"/>
        </w:rPr>
        <w:t>Today  •</w:t>
      </w:r>
      <w:proofErr w:type="gramEnd"/>
      <w:r>
        <w:rPr>
          <w:color w:val="888888"/>
          <w:sz w:val="18"/>
        </w:rPr>
        <w:t xml:space="preserve">  Flourish </w:t>
      </w:r>
      <w:proofErr w:type="gramStart"/>
      <w:r>
        <w:rPr>
          <w:color w:val="888888"/>
          <w:sz w:val="18"/>
        </w:rPr>
        <w:t>Tomorrow  •</w:t>
      </w:r>
      <w:proofErr w:type="gramEnd"/>
      <w:r>
        <w:rPr>
          <w:color w:val="888888"/>
          <w:sz w:val="18"/>
        </w:rPr>
        <w:t xml:space="preserve">  Together</w:t>
      </w:r>
      <w:r>
        <w:t xml:space="preserve"> </w:t>
      </w:r>
    </w:p>
    <w:p w14:paraId="3D33446A" w14:textId="77777777" w:rsidR="00F1632D" w:rsidRDefault="003D5352">
      <w:pPr>
        <w:spacing w:after="0" w:line="259" w:lineRule="auto"/>
        <w:ind w:left="0" w:firstLine="0"/>
      </w:pPr>
      <w:r>
        <w:rPr>
          <w:color w:val="888888"/>
          <w:sz w:val="18"/>
        </w:rPr>
        <w:t xml:space="preserve">Neil J. </w:t>
      </w:r>
      <w:proofErr w:type="gramStart"/>
      <w:r>
        <w:rPr>
          <w:color w:val="888888"/>
          <w:sz w:val="18"/>
        </w:rPr>
        <w:t>Schwab  |</w:t>
      </w:r>
      <w:proofErr w:type="gramEnd"/>
      <w:r>
        <w:rPr>
          <w:color w:val="888888"/>
          <w:sz w:val="18"/>
        </w:rPr>
        <w:t xml:space="preserve">  </w:t>
      </w:r>
      <w:proofErr w:type="gramStart"/>
      <w:r>
        <w:rPr>
          <w:color w:val="888888"/>
          <w:sz w:val="18"/>
        </w:rPr>
        <w:t>neil.schwab@live.ca  |</w:t>
      </w:r>
      <w:proofErr w:type="gramEnd"/>
      <w:r>
        <w:rPr>
          <w:color w:val="888888"/>
          <w:sz w:val="18"/>
        </w:rPr>
        <w:t xml:space="preserve">  +1 (905) 868-</w:t>
      </w:r>
      <w:proofErr w:type="gramStart"/>
      <w:r>
        <w:rPr>
          <w:color w:val="888888"/>
          <w:sz w:val="18"/>
        </w:rPr>
        <w:t>6985  |</w:t>
      </w:r>
      <w:proofErr w:type="gramEnd"/>
      <w:r>
        <w:rPr>
          <w:color w:val="888888"/>
          <w:sz w:val="18"/>
        </w:rPr>
        <w:t xml:space="preserve">  Newmarket, Ontario, Canada</w:t>
      </w:r>
      <w:r>
        <w:t xml:space="preserve"> </w:t>
      </w:r>
    </w:p>
    <w:p w14:paraId="72D46EB2" w14:textId="77777777" w:rsidR="00F1632D" w:rsidRDefault="003D5352">
      <w:pPr>
        <w:spacing w:after="245" w:line="259" w:lineRule="auto"/>
        <w:ind w:left="-30" w:right="-32" w:firstLine="0"/>
      </w:pPr>
      <w:r>
        <w:rPr>
          <w:rFonts w:ascii="Calibri" w:eastAsia="Calibri" w:hAnsi="Calibri" w:cs="Calibri"/>
          <w:noProof/>
        </w:rPr>
        <mc:AlternateContent>
          <mc:Choice Requires="wpg">
            <w:drawing>
              <wp:inline distT="0" distB="0" distL="0" distR="0" wp14:anchorId="74A3771C" wp14:editId="3E1D5420">
                <wp:extent cx="5984241" cy="6350"/>
                <wp:effectExtent l="0" t="0" r="0" b="0"/>
                <wp:docPr id="12011" name="Group 12011"/>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4789" name="Shape 14789"/>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2011" style="width:471.2pt;height:0.5pt;mso-position-horizontal-relative:char;mso-position-vertical-relative:line" coordsize="59842,63">
                <v:shape id="Shape 14790" style="position:absolute;width:59842;height:91;left:0;top:0;" coordsize="5984241,9144" path="m0,0l5984241,0l5984241,9144l0,9144l0,0">
                  <v:stroke weight="0pt" endcap="flat" joinstyle="miter" miterlimit="10" on="false" color="#000000" opacity="0"/>
                  <v:fill on="true" color="#cccccc"/>
                </v:shape>
              </v:group>
            </w:pict>
          </mc:Fallback>
        </mc:AlternateContent>
      </w:r>
    </w:p>
    <w:p w14:paraId="5AA79AD9" w14:textId="77777777" w:rsidR="00F1632D" w:rsidRDefault="003D5352">
      <w:pPr>
        <w:spacing w:after="52"/>
        <w:ind w:left="-5"/>
      </w:pPr>
      <w:r>
        <w:t xml:space="preserve">To: WHMIS Oversight Committee / Health Canada </w:t>
      </w:r>
    </w:p>
    <w:p w14:paraId="6AEC5E28" w14:textId="77777777" w:rsidR="00F1632D" w:rsidRDefault="003D5352">
      <w:pPr>
        <w:spacing w:after="52"/>
        <w:ind w:left="-5"/>
      </w:pPr>
      <w:r>
        <w:t xml:space="preserve">From: Neil J. Schwab, Framework Architect </w:t>
      </w:r>
      <w:r>
        <w:t>—</w:t>
      </w:r>
      <w:r>
        <w:t xml:space="preserve"> GSRT </w:t>
      </w:r>
    </w:p>
    <w:p w14:paraId="08E510E2" w14:textId="77777777" w:rsidR="00F1632D" w:rsidRDefault="003D5352">
      <w:pPr>
        <w:spacing w:after="47"/>
        <w:ind w:left="-5"/>
      </w:pPr>
      <w:r>
        <w:t xml:space="preserve">Date: February 22, 2026 </w:t>
      </w:r>
    </w:p>
    <w:p w14:paraId="56C55464" w14:textId="77777777" w:rsidR="00F1632D" w:rsidRDefault="003D5352">
      <w:pPr>
        <w:spacing w:after="8" w:line="251" w:lineRule="auto"/>
        <w:ind w:left="-5"/>
      </w:pPr>
      <w:r>
        <w:t xml:space="preserve">Re: Request for Addition of GREEN (Psychological </w:t>
      </w:r>
      <w:proofErr w:type="gramStart"/>
      <w:r>
        <w:t>Hazard)  •</w:t>
      </w:r>
      <w:proofErr w:type="gramEnd"/>
      <w:r>
        <w:t xml:space="preserve">  Expanded Definition of BLACK </w:t>
      </w:r>
    </w:p>
    <w:p w14:paraId="6B435332" w14:textId="77777777" w:rsidR="00F1632D" w:rsidRDefault="003D5352">
      <w:pPr>
        <w:spacing w:after="282" w:line="251" w:lineRule="auto"/>
        <w:ind w:left="-5"/>
      </w:pPr>
      <w:r>
        <w:t xml:space="preserve">(Shadow &amp; Archetypal </w:t>
      </w:r>
      <w:proofErr w:type="gramStart"/>
      <w:r>
        <w:t>Weight)  •</w:t>
      </w:r>
      <w:proofErr w:type="gramEnd"/>
      <w:r>
        <w:t xml:space="preserve">  Proposed Colour Amendments —</w:t>
      </w:r>
      <w:r>
        <w:t xml:space="preserve"> Fluorescent Orange (All </w:t>
      </w:r>
      <w:r>
        <w:t xml:space="preserve">Earthbound </w:t>
      </w:r>
      <w:proofErr w:type="gramStart"/>
      <w:r>
        <w:t>Labels)  •</w:t>
      </w:r>
      <w:proofErr w:type="gramEnd"/>
      <w:r>
        <w:t xml:space="preserve">  Fluorescent Yellow (Black Label / Space)</w:t>
      </w:r>
      <w:r>
        <w:t xml:space="preserve"> </w:t>
      </w:r>
    </w:p>
    <w:p w14:paraId="10DBA153" w14:textId="77777777" w:rsidR="00F1632D" w:rsidRDefault="003D5352">
      <w:pPr>
        <w:spacing w:after="14" w:line="250" w:lineRule="auto"/>
        <w:ind w:left="-5"/>
      </w:pPr>
      <w:r>
        <w:rPr>
          <w:b/>
          <w:color w:val="1F4E79"/>
          <w:sz w:val="32"/>
        </w:rPr>
        <w:t>Request for Consideration: Proposed Amendments to WHMIS Colour Standards</w:t>
      </w:r>
      <w:r>
        <w:rPr>
          <w:sz w:val="32"/>
          <w:vertAlign w:val="subscript"/>
        </w:rPr>
        <w:t xml:space="preserve"> </w:t>
      </w:r>
    </w:p>
    <w:p w14:paraId="54C89FE1" w14:textId="77777777" w:rsidR="00F1632D" w:rsidRDefault="003D5352">
      <w:pPr>
        <w:spacing w:after="427" w:line="265" w:lineRule="auto"/>
        <w:ind w:left="-5"/>
      </w:pPr>
      <w:r>
        <w:rPr>
          <w:i/>
          <w:color w:val="888888"/>
        </w:rPr>
        <w:t>Submitted for regulatory review and stakeholder consultation — not yet in force</w:t>
      </w:r>
      <w:r>
        <w:t xml:space="preserve"> </w:t>
      </w:r>
    </w:p>
    <w:p w14:paraId="2FAA5374" w14:textId="77777777" w:rsidR="00F1632D" w:rsidRDefault="003D5352">
      <w:pPr>
        <w:pStyle w:val="Heading1"/>
        <w:spacing w:after="70"/>
        <w:ind w:left="434" w:hanging="449"/>
      </w:pPr>
      <w:r>
        <w:t xml:space="preserve">Executive Summary </w:t>
      </w:r>
    </w:p>
    <w:p w14:paraId="34506561" w14:textId="77777777" w:rsidR="00F1632D" w:rsidRDefault="003D5352">
      <w:pPr>
        <w:ind w:left="-5"/>
      </w:pPr>
      <w:r>
        <w:t xml:space="preserve">This letter formally requests four amendments to the Workplace Hazardous Materials Information System (WHMIS) colour standards: </w:t>
      </w:r>
    </w:p>
    <w:p w14:paraId="0B4E04B8" w14:textId="77777777" w:rsidR="00F1632D" w:rsidRDefault="003D5352">
      <w:pPr>
        <w:numPr>
          <w:ilvl w:val="0"/>
          <w:numId w:val="1"/>
        </w:numPr>
        <w:ind w:hanging="360"/>
      </w:pPr>
      <w:r>
        <w:t xml:space="preserve">Addition of GREEN as an official WHMIS hazard category addressing psychological and emotional hazards </w:t>
      </w:r>
      <w:r>
        <w:t>—</w:t>
      </w:r>
      <w:r>
        <w:t xml:space="preserve"> </w:t>
      </w:r>
      <w:r>
        <w:t xml:space="preserve">cumulative stress, vicarious trauma, compassion fatigue, and moral injury </w:t>
      </w:r>
      <w:r>
        <w:t>—</w:t>
      </w:r>
      <w:r>
        <w:t xml:space="preserve"> particularly for workers in emergency response, hazardous materials handling, and environmental cleanup. </w:t>
      </w:r>
    </w:p>
    <w:p w14:paraId="4B17CF73" w14:textId="77777777" w:rsidR="00F1632D" w:rsidRDefault="003D5352">
      <w:pPr>
        <w:numPr>
          <w:ilvl w:val="0"/>
          <w:numId w:val="1"/>
        </w:numPr>
        <w:ind w:hanging="360"/>
      </w:pPr>
      <w:r>
        <w:t xml:space="preserve">Expanded recognition of BLACK as both the biohazard/warning colour and the psychological shadow layer </w:t>
      </w:r>
      <w:r>
        <w:t>—</w:t>
      </w:r>
      <w:r>
        <w:t xml:space="preserve"> acknowledging the long-term chronic effects of facing dangerous materials and environments, which carry profound psychological and archetypal weight. </w:t>
      </w:r>
    </w:p>
    <w:p w14:paraId="6B7E48FD" w14:textId="77777777" w:rsidR="00F1632D" w:rsidRDefault="003D5352">
      <w:pPr>
        <w:numPr>
          <w:ilvl w:val="0"/>
          <w:numId w:val="1"/>
        </w:numPr>
        <w:ind w:hanging="360"/>
      </w:pPr>
      <w:r>
        <w:t xml:space="preserve">Fluorescent orange as the standard text and symbol colour across all earthbound WHMIS labels </w:t>
      </w:r>
      <w:r>
        <w:t>—</w:t>
      </w:r>
      <w:r>
        <w:t xml:space="preserve"> improving recognition speed in low-light and high-stress conditions. </w:t>
      </w:r>
    </w:p>
    <w:p w14:paraId="66C3066C" w14:textId="77777777" w:rsidR="00F1632D" w:rsidRDefault="003D5352">
      <w:pPr>
        <w:numPr>
          <w:ilvl w:val="0"/>
          <w:numId w:val="1"/>
        </w:numPr>
        <w:spacing w:after="114"/>
        <w:ind w:hanging="360"/>
      </w:pPr>
      <w:r>
        <w:t xml:space="preserve">Fluorescent yellow as the designated text and symbol colour specifically on BLACK label backgrounds for space operations </w:t>
      </w:r>
      <w:r>
        <w:t>—</w:t>
      </w:r>
      <w:r>
        <w:t xml:space="preserve"> creating the Black Yellow Label visual identity for orbital and frontier stewardship work. </w:t>
      </w:r>
    </w:p>
    <w:p w14:paraId="62DA4874" w14:textId="77777777" w:rsidR="00F1632D" w:rsidRDefault="003D5352">
      <w:pPr>
        <w:spacing w:after="444"/>
        <w:ind w:left="-5"/>
      </w:pPr>
      <w:r>
        <w:rPr>
          <w:b/>
        </w:rPr>
        <w:t xml:space="preserve">Note on scope: </w:t>
      </w:r>
      <w:r>
        <w:t xml:space="preserve">GREEN and BLACK are the primary requests and stand independently. The fluorescent colour proposals are submitted as parallel technical amendments for specialist evaluation. </w:t>
      </w:r>
    </w:p>
    <w:p w14:paraId="6B1A8791" w14:textId="77777777" w:rsidR="00F1632D" w:rsidRDefault="003D5352">
      <w:pPr>
        <w:pStyle w:val="Heading1"/>
        <w:ind w:left="434" w:hanging="449"/>
      </w:pPr>
      <w:r>
        <w:t xml:space="preserve">Current WHMIS Colour Framework </w:t>
      </w:r>
    </w:p>
    <w:tbl>
      <w:tblPr>
        <w:tblStyle w:val="TableGrid"/>
        <w:tblW w:w="9362" w:type="dxa"/>
        <w:tblInd w:w="6" w:type="dxa"/>
        <w:tblCellMar>
          <w:top w:w="120" w:type="dxa"/>
          <w:left w:w="119" w:type="dxa"/>
          <w:bottom w:w="0" w:type="dxa"/>
          <w:right w:w="115" w:type="dxa"/>
        </w:tblCellMar>
        <w:tblLook w:val="04A0" w:firstRow="1" w:lastRow="0" w:firstColumn="1" w:lastColumn="0" w:noHBand="0" w:noVBand="1"/>
      </w:tblPr>
      <w:tblGrid>
        <w:gridCol w:w="2000"/>
        <w:gridCol w:w="7362"/>
      </w:tblGrid>
      <w:tr w:rsidR="00F1632D" w14:paraId="5649F7C3" w14:textId="77777777">
        <w:trPr>
          <w:trHeight w:val="368"/>
        </w:trPr>
        <w:tc>
          <w:tcPr>
            <w:tcW w:w="2000" w:type="dxa"/>
            <w:tcBorders>
              <w:top w:val="single" w:sz="4" w:space="0" w:color="000000"/>
              <w:left w:val="single" w:sz="4" w:space="0" w:color="000000"/>
              <w:bottom w:val="single" w:sz="4" w:space="0" w:color="000000"/>
              <w:right w:val="single" w:sz="4" w:space="0" w:color="000000"/>
            </w:tcBorders>
            <w:shd w:val="clear" w:color="auto" w:fill="1F4E79"/>
          </w:tcPr>
          <w:p w14:paraId="73CFC86C" w14:textId="77777777" w:rsidR="00F1632D" w:rsidRDefault="003D5352">
            <w:pPr>
              <w:spacing w:after="0" w:line="259" w:lineRule="auto"/>
              <w:ind w:left="0" w:firstLine="0"/>
            </w:pPr>
            <w:r>
              <w:rPr>
                <w:b/>
                <w:color w:val="FFFFFF"/>
                <w:sz w:val="20"/>
              </w:rPr>
              <w:t>Colour</w:t>
            </w:r>
            <w:r>
              <w:t xml:space="preserve"> </w:t>
            </w:r>
          </w:p>
        </w:tc>
        <w:tc>
          <w:tcPr>
            <w:tcW w:w="7362" w:type="dxa"/>
            <w:tcBorders>
              <w:top w:val="single" w:sz="4" w:space="0" w:color="000000"/>
              <w:left w:val="single" w:sz="4" w:space="0" w:color="000000"/>
              <w:bottom w:val="single" w:sz="4" w:space="0" w:color="000000"/>
              <w:right w:val="single" w:sz="4" w:space="0" w:color="000000"/>
            </w:tcBorders>
            <w:shd w:val="clear" w:color="auto" w:fill="1F4E79"/>
          </w:tcPr>
          <w:p w14:paraId="0548D618" w14:textId="77777777" w:rsidR="00F1632D" w:rsidRDefault="003D5352">
            <w:pPr>
              <w:spacing w:after="0" w:line="259" w:lineRule="auto"/>
              <w:ind w:left="1" w:firstLine="0"/>
            </w:pPr>
            <w:r>
              <w:rPr>
                <w:b/>
                <w:color w:val="FFFFFF"/>
                <w:sz w:val="20"/>
              </w:rPr>
              <w:t>Current Meaning</w:t>
            </w:r>
            <w:r>
              <w:t xml:space="preserve"> </w:t>
            </w:r>
          </w:p>
        </w:tc>
      </w:tr>
      <w:tr w:rsidR="00F1632D" w14:paraId="71776CC5" w14:textId="77777777">
        <w:trPr>
          <w:trHeight w:val="419"/>
        </w:trPr>
        <w:tc>
          <w:tcPr>
            <w:tcW w:w="2000" w:type="dxa"/>
            <w:tcBorders>
              <w:top w:val="single" w:sz="4" w:space="0" w:color="000000"/>
              <w:left w:val="single" w:sz="2" w:space="0" w:color="CCCCCC"/>
              <w:bottom w:val="single" w:sz="2" w:space="0" w:color="CCCCCC"/>
              <w:right w:val="single" w:sz="2" w:space="0" w:color="CCCCCC"/>
            </w:tcBorders>
            <w:shd w:val="clear" w:color="auto" w:fill="FAFAFA"/>
          </w:tcPr>
          <w:p w14:paraId="6EB2D1A6" w14:textId="77777777" w:rsidR="00F1632D" w:rsidRDefault="003D5352">
            <w:pPr>
              <w:spacing w:after="0" w:line="259" w:lineRule="auto"/>
              <w:ind w:left="0" w:firstLine="0"/>
            </w:pPr>
            <w:r>
              <w:rPr>
                <w:sz w:val="20"/>
              </w:rPr>
              <w:t>RED</w:t>
            </w:r>
            <w:r>
              <w:t xml:space="preserve"> </w:t>
            </w:r>
          </w:p>
        </w:tc>
        <w:tc>
          <w:tcPr>
            <w:tcW w:w="7362" w:type="dxa"/>
            <w:tcBorders>
              <w:top w:val="single" w:sz="4" w:space="0" w:color="000000"/>
              <w:left w:val="single" w:sz="2" w:space="0" w:color="CCCCCC"/>
              <w:bottom w:val="single" w:sz="2" w:space="0" w:color="CCCCCC"/>
              <w:right w:val="single" w:sz="2" w:space="0" w:color="CCCCCC"/>
            </w:tcBorders>
            <w:shd w:val="clear" w:color="auto" w:fill="FAFAFA"/>
          </w:tcPr>
          <w:p w14:paraId="5D21B707" w14:textId="77777777" w:rsidR="00F1632D" w:rsidRDefault="003D5352">
            <w:pPr>
              <w:spacing w:after="0" w:line="259" w:lineRule="auto"/>
              <w:ind w:left="1" w:firstLine="0"/>
            </w:pPr>
            <w:r>
              <w:rPr>
                <w:sz w:val="20"/>
              </w:rPr>
              <w:t>Fire hazard, flammability, immediate danger</w:t>
            </w:r>
            <w:r>
              <w:t xml:space="preserve"> </w:t>
            </w:r>
          </w:p>
        </w:tc>
      </w:tr>
      <w:tr w:rsidR="00F1632D" w14:paraId="22B21114" w14:textId="77777777">
        <w:trPr>
          <w:trHeight w:val="390"/>
        </w:trPr>
        <w:tc>
          <w:tcPr>
            <w:tcW w:w="2000" w:type="dxa"/>
            <w:tcBorders>
              <w:top w:val="single" w:sz="2" w:space="0" w:color="CCCCCC"/>
              <w:left w:val="single" w:sz="2" w:space="0" w:color="CCCCCC"/>
              <w:bottom w:val="single" w:sz="2" w:space="0" w:color="CCCCCC"/>
              <w:right w:val="single" w:sz="2" w:space="0" w:color="CCCCCC"/>
            </w:tcBorders>
            <w:shd w:val="clear" w:color="auto" w:fill="FAFAFA"/>
          </w:tcPr>
          <w:p w14:paraId="0D94AA9F" w14:textId="77777777" w:rsidR="00F1632D" w:rsidRDefault="003D5352">
            <w:pPr>
              <w:spacing w:after="0" w:line="259" w:lineRule="auto"/>
              <w:ind w:left="0" w:firstLine="0"/>
            </w:pPr>
            <w:r>
              <w:rPr>
                <w:sz w:val="20"/>
              </w:rPr>
              <w:t>BLUE</w:t>
            </w:r>
            <w:r>
              <w:t xml:space="preserve"> </w:t>
            </w:r>
          </w:p>
        </w:tc>
        <w:tc>
          <w:tcPr>
            <w:tcW w:w="7362" w:type="dxa"/>
            <w:tcBorders>
              <w:top w:val="single" w:sz="2" w:space="0" w:color="CCCCCC"/>
              <w:left w:val="single" w:sz="2" w:space="0" w:color="CCCCCC"/>
              <w:bottom w:val="single" w:sz="2" w:space="0" w:color="CCCCCC"/>
              <w:right w:val="single" w:sz="2" w:space="0" w:color="CCCCCC"/>
            </w:tcBorders>
            <w:shd w:val="clear" w:color="auto" w:fill="FAFAFA"/>
          </w:tcPr>
          <w:p w14:paraId="1B623C5A" w14:textId="77777777" w:rsidR="00F1632D" w:rsidRDefault="003D5352">
            <w:pPr>
              <w:spacing w:after="0" w:line="259" w:lineRule="auto"/>
              <w:ind w:left="1" w:firstLine="0"/>
            </w:pPr>
            <w:r>
              <w:rPr>
                <w:sz w:val="20"/>
              </w:rPr>
              <w:t>Health hazard, toxicity, corrosive materials</w:t>
            </w:r>
            <w:r>
              <w:t xml:space="preserve"> </w:t>
            </w:r>
          </w:p>
        </w:tc>
      </w:tr>
      <w:tr w:rsidR="00F1632D" w14:paraId="1118F109" w14:textId="77777777">
        <w:trPr>
          <w:trHeight w:val="396"/>
        </w:trPr>
        <w:tc>
          <w:tcPr>
            <w:tcW w:w="2000" w:type="dxa"/>
            <w:tcBorders>
              <w:top w:val="single" w:sz="2" w:space="0" w:color="CCCCCC"/>
              <w:left w:val="single" w:sz="2" w:space="0" w:color="CCCCCC"/>
              <w:bottom w:val="single" w:sz="2" w:space="0" w:color="CCCCCC"/>
              <w:right w:val="single" w:sz="2" w:space="0" w:color="CCCCCC"/>
            </w:tcBorders>
            <w:shd w:val="clear" w:color="auto" w:fill="FAFAFA"/>
          </w:tcPr>
          <w:p w14:paraId="2445F194" w14:textId="77777777" w:rsidR="00F1632D" w:rsidRDefault="003D5352">
            <w:pPr>
              <w:spacing w:after="0" w:line="259" w:lineRule="auto"/>
              <w:ind w:left="0" w:firstLine="0"/>
            </w:pPr>
            <w:r>
              <w:rPr>
                <w:sz w:val="20"/>
              </w:rPr>
              <w:lastRenderedPageBreak/>
              <w:t>YELLOW</w:t>
            </w:r>
            <w:r>
              <w:t xml:space="preserve"> </w:t>
            </w:r>
          </w:p>
        </w:tc>
        <w:tc>
          <w:tcPr>
            <w:tcW w:w="7362" w:type="dxa"/>
            <w:tcBorders>
              <w:top w:val="single" w:sz="2" w:space="0" w:color="CCCCCC"/>
              <w:left w:val="single" w:sz="2" w:space="0" w:color="CCCCCC"/>
              <w:bottom w:val="single" w:sz="2" w:space="0" w:color="CCCCCC"/>
              <w:right w:val="single" w:sz="2" w:space="0" w:color="CCCCCC"/>
            </w:tcBorders>
            <w:shd w:val="clear" w:color="auto" w:fill="FAFAFA"/>
          </w:tcPr>
          <w:p w14:paraId="2A516EEB" w14:textId="77777777" w:rsidR="00F1632D" w:rsidRDefault="003D5352">
            <w:pPr>
              <w:spacing w:after="0" w:line="259" w:lineRule="auto"/>
              <w:ind w:left="1" w:firstLine="0"/>
            </w:pPr>
            <w:r>
              <w:rPr>
                <w:sz w:val="20"/>
              </w:rPr>
              <w:t>Reactivity hazard, instability, oxidizing materials</w:t>
            </w:r>
            <w:r>
              <w:t xml:space="preserve"> </w:t>
            </w:r>
          </w:p>
        </w:tc>
      </w:tr>
      <w:tr w:rsidR="00F1632D" w14:paraId="6291D3A2" w14:textId="77777777">
        <w:trPr>
          <w:trHeight w:val="390"/>
        </w:trPr>
        <w:tc>
          <w:tcPr>
            <w:tcW w:w="2000" w:type="dxa"/>
            <w:tcBorders>
              <w:top w:val="single" w:sz="2" w:space="0" w:color="CCCCCC"/>
              <w:left w:val="single" w:sz="2" w:space="0" w:color="CCCCCC"/>
              <w:bottom w:val="single" w:sz="2" w:space="0" w:color="CCCCCC"/>
              <w:right w:val="single" w:sz="2" w:space="0" w:color="CCCCCC"/>
            </w:tcBorders>
            <w:shd w:val="clear" w:color="auto" w:fill="FAFAFA"/>
          </w:tcPr>
          <w:p w14:paraId="04E39A93" w14:textId="77777777" w:rsidR="00F1632D" w:rsidRDefault="003D5352">
            <w:pPr>
              <w:spacing w:after="0" w:line="259" w:lineRule="auto"/>
              <w:ind w:left="0" w:firstLine="0"/>
            </w:pPr>
            <w:r>
              <w:rPr>
                <w:sz w:val="20"/>
              </w:rPr>
              <w:t>WHITE</w:t>
            </w:r>
            <w:r>
              <w:t xml:space="preserve"> </w:t>
            </w:r>
          </w:p>
        </w:tc>
        <w:tc>
          <w:tcPr>
            <w:tcW w:w="7362" w:type="dxa"/>
            <w:tcBorders>
              <w:top w:val="single" w:sz="2" w:space="0" w:color="CCCCCC"/>
              <w:left w:val="single" w:sz="2" w:space="0" w:color="CCCCCC"/>
              <w:bottom w:val="single" w:sz="2" w:space="0" w:color="CCCCCC"/>
              <w:right w:val="single" w:sz="2" w:space="0" w:color="CCCCCC"/>
            </w:tcBorders>
            <w:shd w:val="clear" w:color="auto" w:fill="FAFAFA"/>
          </w:tcPr>
          <w:p w14:paraId="2AADA4A3" w14:textId="77777777" w:rsidR="00F1632D" w:rsidRDefault="003D5352">
            <w:pPr>
              <w:spacing w:after="0" w:line="259" w:lineRule="auto"/>
              <w:ind w:left="1" w:firstLine="0"/>
            </w:pPr>
            <w:r>
              <w:rPr>
                <w:sz w:val="20"/>
              </w:rPr>
              <w:t>Special hazards, general information, biohazard background</w:t>
            </w:r>
            <w:r>
              <w:t xml:space="preserve"> </w:t>
            </w:r>
          </w:p>
        </w:tc>
      </w:tr>
      <w:tr w:rsidR="00F1632D" w14:paraId="24306ECD" w14:textId="77777777">
        <w:trPr>
          <w:trHeight w:val="391"/>
        </w:trPr>
        <w:tc>
          <w:tcPr>
            <w:tcW w:w="2000" w:type="dxa"/>
            <w:tcBorders>
              <w:top w:val="single" w:sz="2" w:space="0" w:color="CCCCCC"/>
              <w:left w:val="single" w:sz="2" w:space="0" w:color="CCCCCC"/>
              <w:bottom w:val="single" w:sz="2" w:space="0" w:color="CCCCCC"/>
              <w:right w:val="single" w:sz="2" w:space="0" w:color="CCCCCC"/>
            </w:tcBorders>
            <w:shd w:val="clear" w:color="auto" w:fill="FAFAFA"/>
          </w:tcPr>
          <w:p w14:paraId="0F70E690" w14:textId="77777777" w:rsidR="00F1632D" w:rsidRDefault="003D5352">
            <w:pPr>
              <w:spacing w:after="0" w:line="259" w:lineRule="auto"/>
              <w:ind w:left="0" w:firstLine="0"/>
            </w:pPr>
            <w:r>
              <w:rPr>
                <w:sz w:val="20"/>
              </w:rPr>
              <w:t>BLACK</w:t>
            </w:r>
            <w:r>
              <w:t xml:space="preserve"> </w:t>
            </w:r>
          </w:p>
        </w:tc>
        <w:tc>
          <w:tcPr>
            <w:tcW w:w="7362" w:type="dxa"/>
            <w:tcBorders>
              <w:top w:val="single" w:sz="2" w:space="0" w:color="CCCCCC"/>
              <w:left w:val="single" w:sz="2" w:space="0" w:color="CCCCCC"/>
              <w:bottom w:val="single" w:sz="2" w:space="0" w:color="CCCCCC"/>
              <w:right w:val="single" w:sz="2" w:space="0" w:color="CCCCCC"/>
            </w:tcBorders>
            <w:shd w:val="clear" w:color="auto" w:fill="FAFAFA"/>
          </w:tcPr>
          <w:p w14:paraId="7949EDB0" w14:textId="77777777" w:rsidR="00F1632D" w:rsidRDefault="003D5352">
            <w:pPr>
              <w:spacing w:after="0" w:line="259" w:lineRule="auto"/>
              <w:ind w:left="1" w:firstLine="0"/>
            </w:pPr>
            <w:r>
              <w:rPr>
                <w:sz w:val="20"/>
              </w:rPr>
              <w:t xml:space="preserve">Symbols, text, pictogram outlines </w:t>
            </w:r>
            <w:r>
              <w:rPr>
                <w:sz w:val="20"/>
              </w:rPr>
              <w:t>—</w:t>
            </w:r>
            <w:r>
              <w:rPr>
                <w:sz w:val="20"/>
              </w:rPr>
              <w:t xml:space="preserve"> the warning itself</w:t>
            </w:r>
            <w:r>
              <w:t xml:space="preserve"> </w:t>
            </w:r>
          </w:p>
        </w:tc>
      </w:tr>
    </w:tbl>
    <w:p w14:paraId="71177DAB" w14:textId="77777777" w:rsidR="00F1632D" w:rsidRDefault="003D5352">
      <w:pPr>
        <w:spacing w:after="444"/>
        <w:ind w:left="-5"/>
      </w:pPr>
      <w:r>
        <w:t xml:space="preserve">This system has served Canadian workers well since 1988. However, emerging research in occupational health psychology confirms that psychological hazards require comparable recognition. Chapter 6 of the Canadian Health and Safety Workplace Fundamentals textbook already explicitly addresses psycho-social hazards. The educational system recognizes them. The regulatory system must follow. </w:t>
      </w:r>
    </w:p>
    <w:p w14:paraId="2D3D091A" w14:textId="77777777" w:rsidR="00F1632D" w:rsidRDefault="003D5352">
      <w:pPr>
        <w:pStyle w:val="Heading1"/>
        <w:spacing w:after="170"/>
        <w:ind w:left="434" w:hanging="449"/>
      </w:pPr>
      <w:r>
        <w:t xml:space="preserve">Proposed Addition: GREEN </w:t>
      </w:r>
      <w:r>
        <w:t>—</w:t>
      </w:r>
      <w:r>
        <w:t xml:space="preserve"> Psychological Hazard </w:t>
      </w:r>
    </w:p>
    <w:p w14:paraId="1992E737" w14:textId="77777777" w:rsidR="00F1632D" w:rsidRDefault="003D5352">
      <w:pPr>
        <w:pStyle w:val="Heading2"/>
        <w:ind w:left="485" w:hanging="500"/>
      </w:pPr>
      <w:r>
        <w:t xml:space="preserve">Rationale </w:t>
      </w:r>
    </w:p>
    <w:p w14:paraId="33BCE85F" w14:textId="77777777" w:rsidR="00F1632D" w:rsidRDefault="003D5352">
      <w:pPr>
        <w:ind w:left="-5"/>
      </w:pPr>
      <w:r>
        <w:t xml:space="preserve">Workers in hazardous materials, emergency response, environmental cleanup, and crisis intervention face significant psychological hazards including: </w:t>
      </w:r>
    </w:p>
    <w:p w14:paraId="712B519C" w14:textId="77777777" w:rsidR="00F1632D" w:rsidRDefault="003D5352">
      <w:pPr>
        <w:numPr>
          <w:ilvl w:val="0"/>
          <w:numId w:val="2"/>
        </w:numPr>
        <w:ind w:hanging="360"/>
      </w:pPr>
      <w:r>
        <w:t xml:space="preserve">Traumatic exposure </w:t>
      </w:r>
      <w:r>
        <w:t>—</w:t>
      </w:r>
      <w:r>
        <w:t xml:space="preserve"> violence, death, suffering, toxic waste, contaminated sites </w:t>
      </w:r>
    </w:p>
    <w:p w14:paraId="25E6CA5B" w14:textId="77777777" w:rsidR="00F1632D" w:rsidRDefault="003D5352">
      <w:pPr>
        <w:numPr>
          <w:ilvl w:val="0"/>
          <w:numId w:val="2"/>
        </w:numPr>
        <w:ind w:hanging="360"/>
      </w:pPr>
      <w:r>
        <w:t xml:space="preserve">Cumulative stress from prolonged crisis response </w:t>
      </w:r>
    </w:p>
    <w:p w14:paraId="21EDC221" w14:textId="77777777" w:rsidR="00F1632D" w:rsidRDefault="003D5352">
      <w:pPr>
        <w:numPr>
          <w:ilvl w:val="0"/>
          <w:numId w:val="2"/>
        </w:numPr>
        <w:ind w:hanging="360"/>
      </w:pPr>
      <w:r>
        <w:t xml:space="preserve">Vicarious trauma and compassion fatigue </w:t>
      </w:r>
    </w:p>
    <w:p w14:paraId="393D20E3" w14:textId="77777777" w:rsidR="00F1632D" w:rsidRDefault="003D5352">
      <w:pPr>
        <w:numPr>
          <w:ilvl w:val="0"/>
          <w:numId w:val="2"/>
        </w:numPr>
        <w:ind w:hanging="360"/>
      </w:pPr>
      <w:r>
        <w:t xml:space="preserve">Moral injury from systemic constraints </w:t>
      </w:r>
    </w:p>
    <w:p w14:paraId="79238771" w14:textId="77777777" w:rsidR="00F1632D" w:rsidRDefault="003D5352">
      <w:pPr>
        <w:numPr>
          <w:ilvl w:val="0"/>
          <w:numId w:val="2"/>
        </w:numPr>
        <w:spacing w:after="114"/>
        <w:ind w:hanging="360"/>
      </w:pPr>
      <w:r>
        <w:t xml:space="preserve">Grief and loss from environmental degradation and community suffering </w:t>
      </w:r>
    </w:p>
    <w:p w14:paraId="630FF83A" w14:textId="77777777" w:rsidR="00F1632D" w:rsidRDefault="003D5352">
      <w:pPr>
        <w:spacing w:after="269"/>
        <w:ind w:left="-5"/>
      </w:pPr>
      <w:r>
        <w:t xml:space="preserve">These hazards are currently unrepresented in WHMIS despite having measurable impacts. These are not personal failings </w:t>
      </w:r>
      <w:r>
        <w:t>—</w:t>
      </w:r>
      <w:r>
        <w:t xml:space="preserve"> they are occupational hazards. </w:t>
      </w:r>
    </w:p>
    <w:p w14:paraId="76B2C4C6" w14:textId="77777777" w:rsidR="00F1632D" w:rsidRDefault="003D5352">
      <w:pPr>
        <w:pStyle w:val="Heading2"/>
        <w:spacing w:after="0"/>
        <w:ind w:left="485" w:hanging="500"/>
      </w:pPr>
      <w:r>
        <w:t xml:space="preserve">Proposed GREEN Meaning </w:t>
      </w:r>
    </w:p>
    <w:tbl>
      <w:tblPr>
        <w:tblStyle w:val="TableGrid"/>
        <w:tblW w:w="9362" w:type="dxa"/>
        <w:tblInd w:w="6" w:type="dxa"/>
        <w:tblCellMar>
          <w:top w:w="121" w:type="dxa"/>
          <w:left w:w="119" w:type="dxa"/>
          <w:bottom w:w="0" w:type="dxa"/>
          <w:right w:w="194" w:type="dxa"/>
        </w:tblCellMar>
        <w:tblLook w:val="04A0" w:firstRow="1" w:lastRow="0" w:firstColumn="1" w:lastColumn="0" w:noHBand="0" w:noVBand="1"/>
      </w:tblPr>
      <w:tblGrid>
        <w:gridCol w:w="2801"/>
        <w:gridCol w:w="6561"/>
      </w:tblGrid>
      <w:tr w:rsidR="00F1632D" w14:paraId="3BBECD8B" w14:textId="77777777">
        <w:trPr>
          <w:trHeight w:val="368"/>
        </w:trPr>
        <w:tc>
          <w:tcPr>
            <w:tcW w:w="2801" w:type="dxa"/>
            <w:tcBorders>
              <w:top w:val="single" w:sz="4" w:space="0" w:color="000000"/>
              <w:left w:val="single" w:sz="4" w:space="0" w:color="000000"/>
              <w:bottom w:val="single" w:sz="4" w:space="0" w:color="000000"/>
              <w:right w:val="single" w:sz="4" w:space="0" w:color="000000"/>
            </w:tcBorders>
            <w:shd w:val="clear" w:color="auto" w:fill="1F4E79"/>
          </w:tcPr>
          <w:p w14:paraId="4333DBDC" w14:textId="77777777" w:rsidR="00F1632D" w:rsidRDefault="003D5352">
            <w:pPr>
              <w:spacing w:after="0" w:line="259" w:lineRule="auto"/>
              <w:ind w:left="0" w:firstLine="0"/>
            </w:pPr>
            <w:r>
              <w:rPr>
                <w:b/>
                <w:color w:val="FFFFFF"/>
                <w:sz w:val="20"/>
              </w:rPr>
              <w:t>Element</w:t>
            </w:r>
            <w:r>
              <w:t xml:space="preserve"> </w:t>
            </w:r>
          </w:p>
        </w:tc>
        <w:tc>
          <w:tcPr>
            <w:tcW w:w="6561" w:type="dxa"/>
            <w:tcBorders>
              <w:top w:val="single" w:sz="4" w:space="0" w:color="000000"/>
              <w:left w:val="single" w:sz="4" w:space="0" w:color="000000"/>
              <w:bottom w:val="single" w:sz="4" w:space="0" w:color="000000"/>
              <w:right w:val="single" w:sz="4" w:space="0" w:color="000000"/>
            </w:tcBorders>
            <w:shd w:val="clear" w:color="auto" w:fill="1F4E79"/>
          </w:tcPr>
          <w:p w14:paraId="3786718C" w14:textId="77777777" w:rsidR="00F1632D" w:rsidRDefault="003D5352">
            <w:pPr>
              <w:spacing w:after="0" w:line="259" w:lineRule="auto"/>
              <w:ind w:left="1" w:firstLine="0"/>
            </w:pPr>
            <w:r>
              <w:rPr>
                <w:b/>
                <w:color w:val="FFFFFF"/>
                <w:sz w:val="20"/>
              </w:rPr>
              <w:t>Proposed Meaning</w:t>
            </w:r>
            <w:r>
              <w:t xml:space="preserve"> </w:t>
            </w:r>
          </w:p>
        </w:tc>
      </w:tr>
      <w:tr w:rsidR="00F1632D" w14:paraId="1494358E" w14:textId="77777777">
        <w:trPr>
          <w:trHeight w:val="419"/>
        </w:trPr>
        <w:tc>
          <w:tcPr>
            <w:tcW w:w="2801" w:type="dxa"/>
            <w:tcBorders>
              <w:top w:val="single" w:sz="4" w:space="0" w:color="000000"/>
              <w:left w:val="single" w:sz="2" w:space="0" w:color="CCCCCC"/>
              <w:bottom w:val="single" w:sz="2" w:space="0" w:color="CCCCCC"/>
              <w:right w:val="single" w:sz="2" w:space="0" w:color="CCCCCC"/>
            </w:tcBorders>
            <w:shd w:val="clear" w:color="auto" w:fill="FAFAFA"/>
          </w:tcPr>
          <w:p w14:paraId="21E0247D" w14:textId="77777777" w:rsidR="00F1632D" w:rsidRDefault="003D5352">
            <w:pPr>
              <w:spacing w:after="0" w:line="259" w:lineRule="auto"/>
              <w:ind w:left="0" w:firstLine="0"/>
            </w:pPr>
            <w:r>
              <w:rPr>
                <w:sz w:val="20"/>
              </w:rPr>
              <w:t>GREEN background</w:t>
            </w:r>
            <w:r>
              <w:t xml:space="preserve"> </w:t>
            </w:r>
          </w:p>
        </w:tc>
        <w:tc>
          <w:tcPr>
            <w:tcW w:w="6561" w:type="dxa"/>
            <w:tcBorders>
              <w:top w:val="single" w:sz="4" w:space="0" w:color="000000"/>
              <w:left w:val="single" w:sz="2" w:space="0" w:color="CCCCCC"/>
              <w:bottom w:val="single" w:sz="2" w:space="0" w:color="CCCCCC"/>
              <w:right w:val="single" w:sz="2" w:space="0" w:color="CCCCCC"/>
            </w:tcBorders>
            <w:shd w:val="clear" w:color="auto" w:fill="FAFAFA"/>
          </w:tcPr>
          <w:p w14:paraId="2EE4A4D4" w14:textId="77777777" w:rsidR="00F1632D" w:rsidRDefault="003D5352">
            <w:pPr>
              <w:spacing w:after="0" w:line="259" w:lineRule="auto"/>
              <w:ind w:left="1" w:firstLine="0"/>
            </w:pPr>
            <w:r>
              <w:rPr>
                <w:sz w:val="20"/>
              </w:rPr>
              <w:t xml:space="preserve">Psychological hazard </w:t>
            </w:r>
            <w:r>
              <w:rPr>
                <w:sz w:val="20"/>
              </w:rPr>
              <w:t>—</w:t>
            </w:r>
            <w:r>
              <w:rPr>
                <w:sz w:val="20"/>
              </w:rPr>
              <w:t xml:space="preserve"> risk of emotional or psychological injury</w:t>
            </w:r>
            <w:r>
              <w:t xml:space="preserve"> </w:t>
            </w:r>
          </w:p>
        </w:tc>
      </w:tr>
      <w:tr w:rsidR="00F1632D" w14:paraId="2A09992E" w14:textId="77777777">
        <w:trPr>
          <w:trHeight w:val="851"/>
        </w:trPr>
        <w:tc>
          <w:tcPr>
            <w:tcW w:w="2801" w:type="dxa"/>
            <w:tcBorders>
              <w:top w:val="single" w:sz="2" w:space="0" w:color="CCCCCC"/>
              <w:left w:val="single" w:sz="2" w:space="0" w:color="CCCCCC"/>
              <w:bottom w:val="single" w:sz="2" w:space="0" w:color="CCCCCC"/>
              <w:right w:val="single" w:sz="2" w:space="0" w:color="CCCCCC"/>
            </w:tcBorders>
            <w:shd w:val="clear" w:color="auto" w:fill="FAFAFA"/>
          </w:tcPr>
          <w:p w14:paraId="14D74894" w14:textId="77777777" w:rsidR="00F1632D" w:rsidRDefault="003D5352">
            <w:pPr>
              <w:spacing w:after="0" w:line="259" w:lineRule="auto"/>
              <w:ind w:left="0" w:firstLine="0"/>
            </w:pPr>
            <w:r>
              <w:rPr>
                <w:sz w:val="20"/>
              </w:rPr>
              <w:t>Applicable contexts</w:t>
            </w:r>
            <w:r>
              <w:t xml:space="preserve"> </w:t>
            </w:r>
          </w:p>
        </w:tc>
        <w:tc>
          <w:tcPr>
            <w:tcW w:w="6561" w:type="dxa"/>
            <w:tcBorders>
              <w:top w:val="single" w:sz="2" w:space="0" w:color="CCCCCC"/>
              <w:left w:val="single" w:sz="2" w:space="0" w:color="CCCCCC"/>
              <w:bottom w:val="single" w:sz="2" w:space="0" w:color="CCCCCC"/>
              <w:right w:val="single" w:sz="2" w:space="0" w:color="CCCCCC"/>
            </w:tcBorders>
            <w:shd w:val="clear" w:color="auto" w:fill="FAFAFA"/>
          </w:tcPr>
          <w:p w14:paraId="22080DE4" w14:textId="77777777" w:rsidR="00F1632D" w:rsidRDefault="003D5352">
            <w:pPr>
              <w:spacing w:after="0" w:line="259" w:lineRule="auto"/>
              <w:ind w:left="1" w:right="54" w:firstLine="0"/>
              <w:jc w:val="both"/>
            </w:pPr>
            <w:r>
              <w:rPr>
                <w:sz w:val="20"/>
              </w:rPr>
              <w:t>Emergency response, crisis intervention, hazardous materials handling, environmental cleanup, traumatic event exposure, long-term stress exposure</w:t>
            </w:r>
            <w:r>
              <w:t xml:space="preserve"> </w:t>
            </w:r>
          </w:p>
        </w:tc>
      </w:tr>
      <w:tr w:rsidR="00F1632D" w14:paraId="564FF531" w14:textId="77777777">
        <w:trPr>
          <w:trHeight w:val="621"/>
        </w:trPr>
        <w:tc>
          <w:tcPr>
            <w:tcW w:w="2801" w:type="dxa"/>
            <w:tcBorders>
              <w:top w:val="single" w:sz="2" w:space="0" w:color="CCCCCC"/>
              <w:left w:val="single" w:sz="2" w:space="0" w:color="CCCCCC"/>
              <w:bottom w:val="single" w:sz="2" w:space="0" w:color="CCCCCC"/>
              <w:right w:val="single" w:sz="2" w:space="0" w:color="CCCCCC"/>
            </w:tcBorders>
            <w:shd w:val="clear" w:color="auto" w:fill="FAFAFA"/>
          </w:tcPr>
          <w:p w14:paraId="4D4639C6" w14:textId="77777777" w:rsidR="00F1632D" w:rsidRDefault="003D5352">
            <w:pPr>
              <w:spacing w:after="0" w:line="259" w:lineRule="auto"/>
              <w:ind w:left="0" w:firstLine="0"/>
            </w:pPr>
            <w:r>
              <w:rPr>
                <w:sz w:val="20"/>
              </w:rPr>
              <w:t>Examples</w:t>
            </w:r>
            <w:r>
              <w:t xml:space="preserve"> </w:t>
            </w:r>
          </w:p>
        </w:tc>
        <w:tc>
          <w:tcPr>
            <w:tcW w:w="6561" w:type="dxa"/>
            <w:tcBorders>
              <w:top w:val="single" w:sz="2" w:space="0" w:color="CCCCCC"/>
              <w:left w:val="single" w:sz="2" w:space="0" w:color="CCCCCC"/>
              <w:bottom w:val="single" w:sz="2" w:space="0" w:color="CCCCCC"/>
              <w:right w:val="single" w:sz="2" w:space="0" w:color="CCCCCC"/>
            </w:tcBorders>
            <w:shd w:val="clear" w:color="auto" w:fill="FAFAFA"/>
          </w:tcPr>
          <w:p w14:paraId="1A234663" w14:textId="77777777" w:rsidR="00F1632D" w:rsidRDefault="003D5352">
            <w:pPr>
              <w:spacing w:after="0" w:line="259" w:lineRule="auto"/>
              <w:ind w:left="1" w:firstLine="0"/>
            </w:pPr>
            <w:r>
              <w:rPr>
                <w:sz w:val="20"/>
              </w:rPr>
              <w:t>Critical incident stress, vicarious trauma, moral injury, compassion fatigue, grief processing, cumulative emotional load</w:t>
            </w:r>
            <w:r>
              <w:t xml:space="preserve"> </w:t>
            </w:r>
          </w:p>
        </w:tc>
      </w:tr>
    </w:tbl>
    <w:p w14:paraId="027C17E5" w14:textId="77777777" w:rsidR="005040B2" w:rsidRDefault="005040B2">
      <w:pPr>
        <w:spacing w:after="60" w:line="259" w:lineRule="auto"/>
        <w:ind w:left="-5"/>
        <w:rPr>
          <w:b/>
          <w:color w:val="0F3460"/>
          <w:sz w:val="26"/>
        </w:rPr>
      </w:pPr>
    </w:p>
    <w:p w14:paraId="547E3F9A" w14:textId="0CDFD85D" w:rsidR="00F1632D" w:rsidRDefault="003D5352">
      <w:pPr>
        <w:spacing w:after="60" w:line="259" w:lineRule="auto"/>
        <w:ind w:left="-5"/>
      </w:pPr>
      <w:proofErr w:type="gramStart"/>
      <w:r>
        <w:rPr>
          <w:b/>
          <w:color w:val="0F3460"/>
          <w:sz w:val="26"/>
        </w:rPr>
        <w:t>3.3  Why</w:t>
      </w:r>
      <w:proofErr w:type="gramEnd"/>
      <w:r>
        <w:rPr>
          <w:b/>
          <w:color w:val="0F3460"/>
          <w:sz w:val="26"/>
        </w:rPr>
        <w:t xml:space="preserve"> GREEN? </w:t>
      </w:r>
    </w:p>
    <w:p w14:paraId="0A5AD8E1" w14:textId="77777777" w:rsidR="00F1632D" w:rsidRDefault="003D5352">
      <w:pPr>
        <w:spacing w:after="444"/>
        <w:ind w:left="-5"/>
      </w:pPr>
      <w:r>
        <w:t xml:space="preserve">GREEN is the colour of growth, healing, and life. In this expanded framework it represents the psychological dimension of safety </w:t>
      </w:r>
      <w:r>
        <w:t>—</w:t>
      </w:r>
      <w:r>
        <w:t xml:space="preserve"> the inner work required to remain whole while handling the world's most demanding materials. Just as the body needs protection from physical hazards, the mind needs recognition and support for psychological ones. GREEN makes that visible.</w:t>
      </w:r>
      <w:r>
        <w:t xml:space="preserve"> </w:t>
      </w:r>
    </w:p>
    <w:p w14:paraId="5A3EF2B9" w14:textId="77777777" w:rsidR="00F1632D" w:rsidRDefault="003D5352">
      <w:pPr>
        <w:pStyle w:val="Heading1"/>
        <w:spacing w:after="168"/>
        <w:ind w:left="-5"/>
      </w:pPr>
      <w:r>
        <w:lastRenderedPageBreak/>
        <w:t xml:space="preserve">Proposed Amendment: BLACK </w:t>
      </w:r>
      <w:r>
        <w:t>—</w:t>
      </w:r>
      <w:r>
        <w:t xml:space="preserve"> Biohazard and the Psychological Shadow </w:t>
      </w:r>
    </w:p>
    <w:p w14:paraId="3BF28BE2" w14:textId="77777777" w:rsidR="00F1632D" w:rsidRDefault="003D5352">
      <w:pPr>
        <w:pStyle w:val="Heading2"/>
        <w:spacing w:after="0"/>
        <w:ind w:left="485" w:hanging="500"/>
      </w:pPr>
      <w:r>
        <w:t xml:space="preserve">Expanded BLACK Meaning </w:t>
      </w:r>
    </w:p>
    <w:tbl>
      <w:tblPr>
        <w:tblStyle w:val="TableGrid"/>
        <w:tblW w:w="9362" w:type="dxa"/>
        <w:tblInd w:w="6" w:type="dxa"/>
        <w:tblCellMar>
          <w:top w:w="121" w:type="dxa"/>
          <w:left w:w="119" w:type="dxa"/>
          <w:bottom w:w="0" w:type="dxa"/>
          <w:right w:w="115" w:type="dxa"/>
        </w:tblCellMar>
        <w:tblLook w:val="04A0" w:firstRow="1" w:lastRow="0" w:firstColumn="1" w:lastColumn="0" w:noHBand="0" w:noVBand="1"/>
      </w:tblPr>
      <w:tblGrid>
        <w:gridCol w:w="2801"/>
        <w:gridCol w:w="6561"/>
      </w:tblGrid>
      <w:tr w:rsidR="00F1632D" w14:paraId="218514FC" w14:textId="77777777">
        <w:trPr>
          <w:trHeight w:val="368"/>
        </w:trPr>
        <w:tc>
          <w:tcPr>
            <w:tcW w:w="2801" w:type="dxa"/>
            <w:tcBorders>
              <w:top w:val="single" w:sz="4" w:space="0" w:color="000000"/>
              <w:left w:val="single" w:sz="4" w:space="0" w:color="000000"/>
              <w:bottom w:val="single" w:sz="4" w:space="0" w:color="000000"/>
              <w:right w:val="single" w:sz="4" w:space="0" w:color="000000"/>
            </w:tcBorders>
            <w:shd w:val="clear" w:color="auto" w:fill="1F4E79"/>
          </w:tcPr>
          <w:p w14:paraId="62ED2D6C" w14:textId="77777777" w:rsidR="00F1632D" w:rsidRDefault="003D5352">
            <w:pPr>
              <w:spacing w:after="0" w:line="259" w:lineRule="auto"/>
              <w:ind w:left="0" w:firstLine="0"/>
            </w:pPr>
            <w:r>
              <w:rPr>
                <w:b/>
                <w:color w:val="FFFFFF"/>
                <w:sz w:val="20"/>
              </w:rPr>
              <w:t>Element</w:t>
            </w:r>
            <w:r>
              <w:t xml:space="preserve"> </w:t>
            </w:r>
          </w:p>
        </w:tc>
        <w:tc>
          <w:tcPr>
            <w:tcW w:w="6561" w:type="dxa"/>
            <w:tcBorders>
              <w:top w:val="single" w:sz="4" w:space="0" w:color="000000"/>
              <w:left w:val="single" w:sz="4" w:space="0" w:color="000000"/>
              <w:bottom w:val="single" w:sz="4" w:space="0" w:color="000000"/>
              <w:right w:val="single" w:sz="4" w:space="0" w:color="000000"/>
            </w:tcBorders>
            <w:shd w:val="clear" w:color="auto" w:fill="1F4E79"/>
          </w:tcPr>
          <w:p w14:paraId="3FF47DA6" w14:textId="77777777" w:rsidR="00F1632D" w:rsidRDefault="003D5352">
            <w:pPr>
              <w:spacing w:after="0" w:line="259" w:lineRule="auto"/>
              <w:ind w:left="1" w:firstLine="0"/>
            </w:pPr>
            <w:r>
              <w:rPr>
                <w:b/>
                <w:color w:val="FFFFFF"/>
                <w:sz w:val="20"/>
              </w:rPr>
              <w:t>Meaning</w:t>
            </w:r>
            <w:r>
              <w:t xml:space="preserve"> </w:t>
            </w:r>
          </w:p>
        </w:tc>
      </w:tr>
      <w:tr w:rsidR="00F1632D" w14:paraId="45639D00" w14:textId="77777777">
        <w:trPr>
          <w:trHeight w:val="424"/>
        </w:trPr>
        <w:tc>
          <w:tcPr>
            <w:tcW w:w="2801" w:type="dxa"/>
            <w:tcBorders>
              <w:top w:val="single" w:sz="4" w:space="0" w:color="000000"/>
              <w:left w:val="single" w:sz="2" w:space="0" w:color="CCCCCC"/>
              <w:bottom w:val="single" w:sz="2" w:space="0" w:color="CCCCCC"/>
              <w:right w:val="single" w:sz="2" w:space="0" w:color="CCCCCC"/>
            </w:tcBorders>
            <w:shd w:val="clear" w:color="auto" w:fill="FAFAFA"/>
          </w:tcPr>
          <w:p w14:paraId="0982CC8F" w14:textId="77777777" w:rsidR="00F1632D" w:rsidRDefault="003D5352">
            <w:pPr>
              <w:spacing w:after="0" w:line="259" w:lineRule="auto"/>
              <w:ind w:left="0" w:firstLine="0"/>
            </w:pPr>
            <w:r>
              <w:rPr>
                <w:sz w:val="20"/>
              </w:rPr>
              <w:t>BLACK symbols / text</w:t>
            </w:r>
            <w:r>
              <w:t xml:space="preserve"> </w:t>
            </w:r>
          </w:p>
        </w:tc>
        <w:tc>
          <w:tcPr>
            <w:tcW w:w="6561" w:type="dxa"/>
            <w:tcBorders>
              <w:top w:val="single" w:sz="4" w:space="0" w:color="000000"/>
              <w:left w:val="single" w:sz="2" w:space="0" w:color="CCCCCC"/>
              <w:bottom w:val="single" w:sz="2" w:space="0" w:color="CCCCCC"/>
              <w:right w:val="single" w:sz="2" w:space="0" w:color="CCCCCC"/>
            </w:tcBorders>
            <w:shd w:val="clear" w:color="auto" w:fill="FAFAFA"/>
          </w:tcPr>
          <w:p w14:paraId="79EE4896" w14:textId="77777777" w:rsidR="00F1632D" w:rsidRDefault="003D5352">
            <w:pPr>
              <w:spacing w:after="0" w:line="259" w:lineRule="auto"/>
              <w:ind w:left="1" w:firstLine="0"/>
            </w:pPr>
            <w:r>
              <w:rPr>
                <w:sz w:val="20"/>
              </w:rPr>
              <w:t xml:space="preserve">The warning itself </w:t>
            </w:r>
            <w:r>
              <w:rPr>
                <w:sz w:val="20"/>
              </w:rPr>
              <w:t>—</w:t>
            </w:r>
            <w:r>
              <w:rPr>
                <w:sz w:val="20"/>
              </w:rPr>
              <w:t xml:space="preserve"> the ink that makes hazards visible</w:t>
            </w:r>
            <w:r>
              <w:t xml:space="preserve"> </w:t>
            </w:r>
          </w:p>
        </w:tc>
      </w:tr>
      <w:tr w:rsidR="00F1632D" w14:paraId="6C8F138E" w14:textId="77777777">
        <w:trPr>
          <w:trHeight w:val="386"/>
        </w:trPr>
        <w:tc>
          <w:tcPr>
            <w:tcW w:w="2801" w:type="dxa"/>
            <w:tcBorders>
              <w:top w:val="single" w:sz="2" w:space="0" w:color="CCCCCC"/>
              <w:left w:val="single" w:sz="2" w:space="0" w:color="CCCCCC"/>
              <w:bottom w:val="single" w:sz="2" w:space="0" w:color="CCCCCC"/>
              <w:right w:val="single" w:sz="2" w:space="0" w:color="CCCCCC"/>
            </w:tcBorders>
            <w:shd w:val="clear" w:color="auto" w:fill="FAFAFA"/>
          </w:tcPr>
          <w:p w14:paraId="198AE23E" w14:textId="77777777" w:rsidR="00F1632D" w:rsidRDefault="003D5352">
            <w:pPr>
              <w:spacing w:after="0" w:line="259" w:lineRule="auto"/>
              <w:ind w:left="0" w:firstLine="0"/>
            </w:pPr>
            <w:r>
              <w:rPr>
                <w:sz w:val="20"/>
              </w:rPr>
              <w:t>BLACK background</w:t>
            </w:r>
            <w:r>
              <w:t xml:space="preserve"> </w:t>
            </w:r>
          </w:p>
        </w:tc>
        <w:tc>
          <w:tcPr>
            <w:tcW w:w="6561" w:type="dxa"/>
            <w:tcBorders>
              <w:top w:val="single" w:sz="2" w:space="0" w:color="CCCCCC"/>
              <w:left w:val="single" w:sz="2" w:space="0" w:color="CCCCCC"/>
              <w:bottom w:val="single" w:sz="2" w:space="0" w:color="CCCCCC"/>
              <w:right w:val="single" w:sz="2" w:space="0" w:color="CCCCCC"/>
            </w:tcBorders>
            <w:shd w:val="clear" w:color="auto" w:fill="FAFAFA"/>
          </w:tcPr>
          <w:p w14:paraId="001624D1" w14:textId="77777777" w:rsidR="00F1632D" w:rsidRDefault="003D5352">
            <w:pPr>
              <w:spacing w:after="0" w:line="259" w:lineRule="auto"/>
              <w:ind w:left="1" w:firstLine="0"/>
            </w:pPr>
            <w:r>
              <w:rPr>
                <w:sz w:val="20"/>
              </w:rPr>
              <w:t xml:space="preserve">Biohazard </w:t>
            </w:r>
            <w:r>
              <w:rPr>
                <w:sz w:val="20"/>
              </w:rPr>
              <w:t>—</w:t>
            </w:r>
            <w:r>
              <w:rPr>
                <w:sz w:val="20"/>
              </w:rPr>
              <w:t xml:space="preserve"> infectious materials, biological threats</w:t>
            </w:r>
            <w:r>
              <w:t xml:space="preserve"> </w:t>
            </w:r>
          </w:p>
        </w:tc>
      </w:tr>
      <w:tr w:rsidR="00F1632D" w14:paraId="0586AB01" w14:textId="77777777">
        <w:trPr>
          <w:trHeight w:val="850"/>
        </w:trPr>
        <w:tc>
          <w:tcPr>
            <w:tcW w:w="2801" w:type="dxa"/>
            <w:tcBorders>
              <w:top w:val="single" w:sz="2" w:space="0" w:color="CCCCCC"/>
              <w:left w:val="single" w:sz="2" w:space="0" w:color="CCCCCC"/>
              <w:bottom w:val="single" w:sz="2" w:space="0" w:color="CCCCCC"/>
              <w:right w:val="single" w:sz="2" w:space="0" w:color="CCCCCC"/>
            </w:tcBorders>
            <w:shd w:val="clear" w:color="auto" w:fill="FAFAFA"/>
          </w:tcPr>
          <w:p w14:paraId="47EE202E" w14:textId="77777777" w:rsidR="00F1632D" w:rsidRDefault="003D5352">
            <w:pPr>
              <w:spacing w:after="0" w:line="259" w:lineRule="auto"/>
              <w:ind w:left="0" w:firstLine="0"/>
            </w:pPr>
            <w:r>
              <w:rPr>
                <w:sz w:val="20"/>
              </w:rPr>
              <w:t>BLACK as psychological shadow</w:t>
            </w:r>
            <w:r>
              <w:t xml:space="preserve"> </w:t>
            </w:r>
          </w:p>
        </w:tc>
        <w:tc>
          <w:tcPr>
            <w:tcW w:w="6561" w:type="dxa"/>
            <w:tcBorders>
              <w:top w:val="single" w:sz="2" w:space="0" w:color="CCCCCC"/>
              <w:left w:val="single" w:sz="2" w:space="0" w:color="CCCCCC"/>
              <w:bottom w:val="single" w:sz="2" w:space="0" w:color="CCCCCC"/>
              <w:right w:val="single" w:sz="2" w:space="0" w:color="CCCCCC"/>
            </w:tcBorders>
            <w:shd w:val="clear" w:color="auto" w:fill="FAFAFA"/>
          </w:tcPr>
          <w:p w14:paraId="15555410" w14:textId="77777777" w:rsidR="00F1632D" w:rsidRDefault="003D5352">
            <w:pPr>
              <w:spacing w:after="0" w:line="259" w:lineRule="auto"/>
              <w:ind w:left="1" w:firstLine="0"/>
            </w:pPr>
            <w:r>
              <w:rPr>
                <w:sz w:val="20"/>
              </w:rPr>
              <w:t xml:space="preserve">The long-term chronic psychological and archetypal weight of hazardous work </w:t>
            </w:r>
            <w:r>
              <w:rPr>
                <w:sz w:val="20"/>
              </w:rPr>
              <w:t>—</w:t>
            </w:r>
            <w:r>
              <w:rPr>
                <w:sz w:val="20"/>
              </w:rPr>
              <w:t xml:space="preserve"> grief, fear, cortisol dominance, and transformation that comes from facing dangerous materials over years</w:t>
            </w:r>
            <w:r>
              <w:t xml:space="preserve"> </w:t>
            </w:r>
          </w:p>
        </w:tc>
      </w:tr>
    </w:tbl>
    <w:p w14:paraId="1A5AF9E4" w14:textId="77777777" w:rsidR="00F1632D" w:rsidRDefault="003D5352">
      <w:pPr>
        <w:pStyle w:val="Heading2"/>
        <w:ind w:left="485" w:hanging="500"/>
      </w:pPr>
      <w:r>
        <w:t xml:space="preserve">The Archetypal Dimension </w:t>
      </w:r>
    </w:p>
    <w:p w14:paraId="2F315FF8" w14:textId="77777777" w:rsidR="00F1632D" w:rsidRDefault="003D5352">
      <w:pPr>
        <w:spacing w:after="269"/>
        <w:ind w:left="-5"/>
      </w:pPr>
      <w:r>
        <w:t xml:space="preserve">BLACK carries archetypal weight in every culture on earth. It is the colour of the unknown, the shadow </w:t>
      </w:r>
      <w:r>
        <w:t>—</w:t>
      </w:r>
      <w:r>
        <w:t xml:space="preserve"> and of transformation through darkness. Workers who spend years in BLACK-level environments carry this weight in their nervous systems long after they leave the job site. Naming this in the regulatory system is the first step toward building support infrastructure that matches the actual burden these workers carry. </w:t>
      </w:r>
    </w:p>
    <w:p w14:paraId="143B7328" w14:textId="77777777" w:rsidR="00F1632D" w:rsidRDefault="003D5352">
      <w:pPr>
        <w:pStyle w:val="Heading2"/>
        <w:spacing w:after="0"/>
        <w:ind w:left="485" w:hanging="500"/>
      </w:pPr>
      <w:r>
        <w:t xml:space="preserve">Why This Matters </w:t>
      </w:r>
    </w:p>
    <w:tbl>
      <w:tblPr>
        <w:tblStyle w:val="TableGrid"/>
        <w:tblW w:w="9362" w:type="dxa"/>
        <w:tblInd w:w="6" w:type="dxa"/>
        <w:tblCellMar>
          <w:top w:w="121" w:type="dxa"/>
          <w:left w:w="119" w:type="dxa"/>
          <w:bottom w:w="0" w:type="dxa"/>
          <w:right w:w="115" w:type="dxa"/>
        </w:tblCellMar>
        <w:tblLook w:val="04A0" w:firstRow="1" w:lastRow="0" w:firstColumn="1" w:lastColumn="0" w:noHBand="0" w:noVBand="1"/>
      </w:tblPr>
      <w:tblGrid>
        <w:gridCol w:w="4681"/>
        <w:gridCol w:w="4681"/>
      </w:tblGrid>
      <w:tr w:rsidR="00F1632D" w14:paraId="410BE0BD" w14:textId="77777777">
        <w:trPr>
          <w:trHeight w:val="368"/>
        </w:trPr>
        <w:tc>
          <w:tcPr>
            <w:tcW w:w="4681" w:type="dxa"/>
            <w:tcBorders>
              <w:top w:val="single" w:sz="4" w:space="0" w:color="000000"/>
              <w:left w:val="single" w:sz="4" w:space="0" w:color="000000"/>
              <w:bottom w:val="single" w:sz="4" w:space="0" w:color="000000"/>
              <w:right w:val="single" w:sz="4" w:space="0" w:color="000000"/>
            </w:tcBorders>
            <w:shd w:val="clear" w:color="auto" w:fill="1F4E79"/>
          </w:tcPr>
          <w:p w14:paraId="47BD72A3" w14:textId="77777777" w:rsidR="00F1632D" w:rsidRDefault="003D5352">
            <w:pPr>
              <w:spacing w:after="0" w:line="259" w:lineRule="auto"/>
              <w:ind w:left="0" w:firstLine="0"/>
            </w:pPr>
            <w:r>
              <w:rPr>
                <w:b/>
                <w:color w:val="FFFFFF"/>
                <w:sz w:val="20"/>
              </w:rPr>
              <w:t>Without Recognition</w:t>
            </w:r>
            <w:r>
              <w:t xml:space="preserve"> </w:t>
            </w:r>
          </w:p>
        </w:tc>
        <w:tc>
          <w:tcPr>
            <w:tcW w:w="4681" w:type="dxa"/>
            <w:tcBorders>
              <w:top w:val="single" w:sz="4" w:space="0" w:color="000000"/>
              <w:left w:val="single" w:sz="4" w:space="0" w:color="000000"/>
              <w:bottom w:val="single" w:sz="4" w:space="0" w:color="000000"/>
              <w:right w:val="single" w:sz="4" w:space="0" w:color="000000"/>
            </w:tcBorders>
            <w:shd w:val="clear" w:color="auto" w:fill="1F4E79"/>
          </w:tcPr>
          <w:p w14:paraId="49E3BE64" w14:textId="77777777" w:rsidR="00F1632D" w:rsidRDefault="003D5352">
            <w:pPr>
              <w:spacing w:after="0" w:line="259" w:lineRule="auto"/>
              <w:ind w:left="1" w:firstLine="0"/>
            </w:pPr>
            <w:r>
              <w:rPr>
                <w:b/>
                <w:color w:val="FFFFFF"/>
                <w:sz w:val="20"/>
              </w:rPr>
              <w:t>With Recognition</w:t>
            </w:r>
            <w:r>
              <w:t xml:space="preserve"> </w:t>
            </w:r>
          </w:p>
        </w:tc>
      </w:tr>
      <w:tr w:rsidR="00F1632D" w14:paraId="240A3CF6" w14:textId="77777777">
        <w:trPr>
          <w:trHeight w:val="424"/>
        </w:trPr>
        <w:tc>
          <w:tcPr>
            <w:tcW w:w="4681" w:type="dxa"/>
            <w:tcBorders>
              <w:top w:val="single" w:sz="4" w:space="0" w:color="000000"/>
              <w:left w:val="single" w:sz="2" w:space="0" w:color="CCCCCC"/>
              <w:bottom w:val="single" w:sz="2" w:space="0" w:color="CCCCCC"/>
              <w:right w:val="single" w:sz="2" w:space="0" w:color="CCCCCC"/>
            </w:tcBorders>
            <w:shd w:val="clear" w:color="auto" w:fill="FAFAFA"/>
          </w:tcPr>
          <w:p w14:paraId="7FB98767" w14:textId="77777777" w:rsidR="00F1632D" w:rsidRDefault="003D5352">
            <w:pPr>
              <w:spacing w:after="0" w:line="259" w:lineRule="auto"/>
              <w:ind w:left="0" w:firstLine="0"/>
            </w:pPr>
            <w:r>
              <w:rPr>
                <w:sz w:val="20"/>
              </w:rPr>
              <w:t>Workers suffer in silence</w:t>
            </w:r>
            <w:r>
              <w:t xml:space="preserve"> </w:t>
            </w:r>
          </w:p>
        </w:tc>
        <w:tc>
          <w:tcPr>
            <w:tcW w:w="4681" w:type="dxa"/>
            <w:tcBorders>
              <w:top w:val="single" w:sz="4" w:space="0" w:color="000000"/>
              <w:left w:val="single" w:sz="2" w:space="0" w:color="CCCCCC"/>
              <w:bottom w:val="single" w:sz="2" w:space="0" w:color="CCCCCC"/>
              <w:right w:val="single" w:sz="2" w:space="0" w:color="CCCCCC"/>
            </w:tcBorders>
            <w:shd w:val="clear" w:color="auto" w:fill="FAFAFA"/>
          </w:tcPr>
          <w:p w14:paraId="0B8C64F8" w14:textId="77777777" w:rsidR="00F1632D" w:rsidRDefault="003D5352">
            <w:pPr>
              <w:spacing w:after="0" w:line="259" w:lineRule="auto"/>
              <w:ind w:left="1" w:firstLine="0"/>
            </w:pPr>
            <w:r>
              <w:rPr>
                <w:sz w:val="20"/>
              </w:rPr>
              <w:t>Psychological hazards are named and supported</w:t>
            </w:r>
            <w:r>
              <w:t xml:space="preserve"> </w:t>
            </w:r>
          </w:p>
        </w:tc>
      </w:tr>
      <w:tr w:rsidR="00F1632D" w14:paraId="29BFE246" w14:textId="77777777">
        <w:trPr>
          <w:trHeight w:val="390"/>
        </w:trPr>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37D16C0E" w14:textId="77777777" w:rsidR="00F1632D" w:rsidRDefault="003D5352">
            <w:pPr>
              <w:spacing w:after="0" w:line="259" w:lineRule="auto"/>
              <w:ind w:left="0" w:firstLine="0"/>
            </w:pPr>
            <w:r>
              <w:rPr>
                <w:sz w:val="20"/>
              </w:rPr>
              <w:t>Grief and trauma go unacknowledged</w:t>
            </w:r>
            <w: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782B21E2" w14:textId="77777777" w:rsidR="00F1632D" w:rsidRDefault="003D5352">
            <w:pPr>
              <w:spacing w:after="0" w:line="259" w:lineRule="auto"/>
              <w:ind w:left="1" w:firstLine="0"/>
            </w:pPr>
            <w:r>
              <w:rPr>
                <w:sz w:val="20"/>
              </w:rPr>
              <w:t>Support systems built into safety protocols</w:t>
            </w:r>
            <w:r>
              <w:t xml:space="preserve"> </w:t>
            </w:r>
          </w:p>
        </w:tc>
      </w:tr>
      <w:tr w:rsidR="00F1632D" w14:paraId="264496FC" w14:textId="77777777">
        <w:trPr>
          <w:trHeight w:val="395"/>
        </w:trPr>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415864FB" w14:textId="77777777" w:rsidR="00F1632D" w:rsidRDefault="003D5352">
            <w:pPr>
              <w:spacing w:after="0" w:line="259" w:lineRule="auto"/>
              <w:ind w:left="0" w:firstLine="0"/>
            </w:pPr>
            <w:r>
              <w:rPr>
                <w:sz w:val="20"/>
              </w:rPr>
              <w:t>Burnout treated as personal failure</w:t>
            </w:r>
            <w: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7726CAF2" w14:textId="77777777" w:rsidR="00F1632D" w:rsidRDefault="003D5352">
            <w:pPr>
              <w:spacing w:after="0" w:line="259" w:lineRule="auto"/>
              <w:ind w:left="1" w:firstLine="0"/>
            </w:pPr>
            <w:r>
              <w:rPr>
                <w:sz w:val="20"/>
              </w:rPr>
              <w:t>Burnout recognized as occupational hazard</w:t>
            </w:r>
            <w:r>
              <w:t xml:space="preserve"> </w:t>
            </w:r>
          </w:p>
        </w:tc>
      </w:tr>
      <w:tr w:rsidR="00F1632D" w14:paraId="5E150B1E" w14:textId="77777777">
        <w:trPr>
          <w:trHeight w:val="390"/>
        </w:trPr>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3060F8C5" w14:textId="77777777" w:rsidR="00F1632D" w:rsidRDefault="003D5352">
            <w:pPr>
              <w:spacing w:after="0" w:line="259" w:lineRule="auto"/>
              <w:ind w:left="0" w:firstLine="0"/>
            </w:pPr>
            <w:r>
              <w:rPr>
                <w:sz w:val="20"/>
              </w:rPr>
              <w:t>Shadow work is invisible</w:t>
            </w:r>
            <w: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13347263" w14:textId="77777777" w:rsidR="00F1632D" w:rsidRDefault="003D5352">
            <w:pPr>
              <w:spacing w:after="0" w:line="259" w:lineRule="auto"/>
              <w:ind w:left="1" w:firstLine="0"/>
            </w:pPr>
            <w:r>
              <w:rPr>
                <w:sz w:val="20"/>
              </w:rPr>
              <w:t>Shadow integration becomes part of the job</w:t>
            </w:r>
            <w:r>
              <w:t xml:space="preserve"> </w:t>
            </w:r>
          </w:p>
        </w:tc>
      </w:tr>
      <w:tr w:rsidR="00F1632D" w14:paraId="0F1C44E2" w14:textId="77777777">
        <w:trPr>
          <w:trHeight w:val="390"/>
        </w:trPr>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68585EDA" w14:textId="77777777" w:rsidR="00F1632D" w:rsidRDefault="003D5352">
            <w:pPr>
              <w:spacing w:after="0" w:line="259" w:lineRule="auto"/>
              <w:ind w:left="0" w:firstLine="0"/>
            </w:pPr>
            <w:r>
              <w:rPr>
                <w:sz w:val="20"/>
              </w:rPr>
              <w:t>Long-term chronic effects go untracked</w:t>
            </w:r>
            <w: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FAFAFA"/>
          </w:tcPr>
          <w:p w14:paraId="213BD30C" w14:textId="77777777" w:rsidR="00F1632D" w:rsidRDefault="003D5352">
            <w:pPr>
              <w:spacing w:after="0" w:line="259" w:lineRule="auto"/>
              <w:ind w:left="1" w:firstLine="0"/>
            </w:pPr>
            <w:r>
              <w:rPr>
                <w:sz w:val="20"/>
              </w:rPr>
              <w:t>Longitudinal health tracking becomes standard</w:t>
            </w:r>
            <w:r>
              <w:t xml:space="preserve"> </w:t>
            </w:r>
          </w:p>
        </w:tc>
      </w:tr>
    </w:tbl>
    <w:p w14:paraId="4A8B5D8E" w14:textId="77777777" w:rsidR="00F1632D" w:rsidRDefault="003D5352">
      <w:pPr>
        <w:pStyle w:val="Heading1"/>
        <w:spacing w:after="75"/>
        <w:ind w:left="-5"/>
      </w:pPr>
      <w:r>
        <w:t xml:space="preserve">Proposed Text Colour Amendment A: Fluorescent Orange </w:t>
      </w:r>
      <w:r>
        <w:t>—</w:t>
      </w:r>
      <w:r>
        <w:t xml:space="preserve"> All Earthbound Labels </w:t>
      </w:r>
    </w:p>
    <w:p w14:paraId="5F90E70D" w14:textId="77777777" w:rsidR="00F1632D" w:rsidRDefault="003D5352">
      <w:pPr>
        <w:ind w:left="-5"/>
      </w:pPr>
      <w:r>
        <w:t xml:space="preserve">All earthbound WHMIS labels </w:t>
      </w:r>
      <w:r>
        <w:t>—</w:t>
      </w:r>
      <w:r>
        <w:t xml:space="preserve"> across every colour tier </w:t>
      </w:r>
      <w:r>
        <w:t>—</w:t>
      </w:r>
      <w:r>
        <w:t xml:space="preserve"> carry fluorescent orange text and symbols. Research confirms fluorescent colours significantly improve recognition time and accuracy in low-light, high-stress, and peripheral vision conditions. This applies to all </w:t>
      </w:r>
      <w:proofErr w:type="spellStart"/>
      <w:r>
        <w:t>groundlevel</w:t>
      </w:r>
      <w:proofErr w:type="spellEnd"/>
      <w:r>
        <w:t xml:space="preserve"> work: WHITE, BLUE, GREEN, YELLOW, BLACK Orange Label, and GOLD. </w:t>
      </w:r>
    </w:p>
    <w:tbl>
      <w:tblPr>
        <w:tblStyle w:val="TableGrid"/>
        <w:tblW w:w="9362" w:type="dxa"/>
        <w:tblInd w:w="6" w:type="dxa"/>
        <w:tblCellMar>
          <w:top w:w="120" w:type="dxa"/>
          <w:left w:w="119" w:type="dxa"/>
          <w:bottom w:w="0" w:type="dxa"/>
          <w:right w:w="115" w:type="dxa"/>
        </w:tblCellMar>
        <w:tblLook w:val="04A0" w:firstRow="1" w:lastRow="0" w:firstColumn="1" w:lastColumn="0" w:noHBand="0" w:noVBand="1"/>
      </w:tblPr>
      <w:tblGrid>
        <w:gridCol w:w="2341"/>
        <w:gridCol w:w="1560"/>
        <w:gridCol w:w="2081"/>
        <w:gridCol w:w="3380"/>
      </w:tblGrid>
      <w:tr w:rsidR="00F1632D" w14:paraId="0BC950A1" w14:textId="77777777">
        <w:trPr>
          <w:trHeight w:val="368"/>
        </w:trPr>
        <w:tc>
          <w:tcPr>
            <w:tcW w:w="2340" w:type="dxa"/>
            <w:tcBorders>
              <w:top w:val="single" w:sz="4" w:space="0" w:color="000000"/>
              <w:left w:val="single" w:sz="4" w:space="0" w:color="000000"/>
              <w:bottom w:val="single" w:sz="4" w:space="0" w:color="000000"/>
              <w:right w:val="single" w:sz="4" w:space="0" w:color="000000"/>
            </w:tcBorders>
            <w:shd w:val="clear" w:color="auto" w:fill="1F4E79"/>
          </w:tcPr>
          <w:p w14:paraId="54FCCF17" w14:textId="77777777" w:rsidR="00F1632D" w:rsidRDefault="003D5352">
            <w:pPr>
              <w:spacing w:after="0" w:line="259" w:lineRule="auto"/>
              <w:ind w:left="0" w:firstLine="0"/>
            </w:pPr>
            <w:r>
              <w:rPr>
                <w:b/>
                <w:color w:val="FFFFFF"/>
                <w:sz w:val="20"/>
              </w:rPr>
              <w:t>Element</w:t>
            </w:r>
            <w: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1F4E79"/>
          </w:tcPr>
          <w:p w14:paraId="01A17861" w14:textId="77777777" w:rsidR="00F1632D" w:rsidRDefault="003D5352">
            <w:pPr>
              <w:spacing w:after="0" w:line="259" w:lineRule="auto"/>
              <w:ind w:left="1" w:firstLine="0"/>
            </w:pPr>
            <w:r>
              <w:rPr>
                <w:b/>
                <w:color w:val="FFFFFF"/>
                <w:sz w:val="20"/>
              </w:rPr>
              <w:t>Current</w:t>
            </w:r>
            <w:r>
              <w:t xml:space="preserve"> </w:t>
            </w:r>
          </w:p>
        </w:tc>
        <w:tc>
          <w:tcPr>
            <w:tcW w:w="2081" w:type="dxa"/>
            <w:tcBorders>
              <w:top w:val="single" w:sz="4" w:space="0" w:color="000000"/>
              <w:left w:val="single" w:sz="4" w:space="0" w:color="000000"/>
              <w:bottom w:val="single" w:sz="4" w:space="0" w:color="000000"/>
              <w:right w:val="single" w:sz="4" w:space="0" w:color="000000"/>
            </w:tcBorders>
            <w:shd w:val="clear" w:color="auto" w:fill="1F4E79"/>
          </w:tcPr>
          <w:p w14:paraId="2A93DE9B" w14:textId="77777777" w:rsidR="00F1632D" w:rsidRDefault="003D5352">
            <w:pPr>
              <w:spacing w:after="0" w:line="259" w:lineRule="auto"/>
              <w:ind w:left="1" w:firstLine="0"/>
            </w:pPr>
            <w:r>
              <w:rPr>
                <w:b/>
                <w:color w:val="FFFFFF"/>
                <w:sz w:val="20"/>
              </w:rPr>
              <w:t>Proposed</w:t>
            </w:r>
            <w:r>
              <w:t xml:space="preserve"> </w:t>
            </w:r>
          </w:p>
        </w:tc>
        <w:tc>
          <w:tcPr>
            <w:tcW w:w="3380" w:type="dxa"/>
            <w:tcBorders>
              <w:top w:val="single" w:sz="4" w:space="0" w:color="000000"/>
              <w:left w:val="single" w:sz="4" w:space="0" w:color="000000"/>
              <w:bottom w:val="single" w:sz="4" w:space="0" w:color="000000"/>
              <w:right w:val="single" w:sz="4" w:space="0" w:color="000000"/>
            </w:tcBorders>
            <w:shd w:val="clear" w:color="auto" w:fill="1F4E79"/>
          </w:tcPr>
          <w:p w14:paraId="05CFB116" w14:textId="77777777" w:rsidR="00F1632D" w:rsidRDefault="003D5352">
            <w:pPr>
              <w:spacing w:after="0" w:line="259" w:lineRule="auto"/>
              <w:ind w:left="1" w:firstLine="0"/>
            </w:pPr>
            <w:r>
              <w:rPr>
                <w:b/>
                <w:color w:val="FFFFFF"/>
                <w:sz w:val="20"/>
              </w:rPr>
              <w:t>Rationale</w:t>
            </w:r>
            <w:r>
              <w:t xml:space="preserve"> </w:t>
            </w:r>
          </w:p>
        </w:tc>
      </w:tr>
      <w:tr w:rsidR="00F1632D" w14:paraId="75BEAD5A" w14:textId="77777777">
        <w:trPr>
          <w:trHeight w:val="654"/>
        </w:trPr>
        <w:tc>
          <w:tcPr>
            <w:tcW w:w="2340" w:type="dxa"/>
            <w:tcBorders>
              <w:top w:val="single" w:sz="4" w:space="0" w:color="000000"/>
              <w:left w:val="single" w:sz="2" w:space="0" w:color="CCCCCC"/>
              <w:bottom w:val="single" w:sz="2" w:space="0" w:color="CCCCCC"/>
              <w:right w:val="single" w:sz="2" w:space="0" w:color="CCCCCC"/>
            </w:tcBorders>
            <w:shd w:val="clear" w:color="auto" w:fill="FAFAFA"/>
          </w:tcPr>
          <w:p w14:paraId="4526F217" w14:textId="77777777" w:rsidR="00F1632D" w:rsidRDefault="003D5352">
            <w:pPr>
              <w:spacing w:after="0" w:line="259" w:lineRule="auto"/>
              <w:ind w:left="0" w:firstLine="0"/>
            </w:pPr>
            <w:r>
              <w:rPr>
                <w:sz w:val="20"/>
              </w:rPr>
              <w:t>General text colour</w:t>
            </w:r>
            <w:r>
              <w:t xml:space="preserve"> </w:t>
            </w:r>
          </w:p>
        </w:tc>
        <w:tc>
          <w:tcPr>
            <w:tcW w:w="1560" w:type="dxa"/>
            <w:tcBorders>
              <w:top w:val="single" w:sz="4" w:space="0" w:color="000000"/>
              <w:left w:val="single" w:sz="2" w:space="0" w:color="CCCCCC"/>
              <w:bottom w:val="single" w:sz="2" w:space="0" w:color="CCCCCC"/>
              <w:right w:val="single" w:sz="2" w:space="0" w:color="CCCCCC"/>
            </w:tcBorders>
            <w:shd w:val="clear" w:color="auto" w:fill="FAFAFA"/>
          </w:tcPr>
          <w:p w14:paraId="02222407" w14:textId="77777777" w:rsidR="00F1632D" w:rsidRDefault="003D5352">
            <w:pPr>
              <w:spacing w:after="0" w:line="259" w:lineRule="auto"/>
              <w:ind w:left="1" w:firstLine="0"/>
            </w:pPr>
            <w:r>
              <w:rPr>
                <w:sz w:val="20"/>
              </w:rPr>
              <w:t>Black</w:t>
            </w:r>
            <w:r>
              <w:t xml:space="preserve"> </w:t>
            </w:r>
          </w:p>
        </w:tc>
        <w:tc>
          <w:tcPr>
            <w:tcW w:w="2081" w:type="dxa"/>
            <w:tcBorders>
              <w:top w:val="single" w:sz="4" w:space="0" w:color="000000"/>
              <w:left w:val="single" w:sz="2" w:space="0" w:color="CCCCCC"/>
              <w:bottom w:val="single" w:sz="2" w:space="0" w:color="CCCCCC"/>
              <w:right w:val="single" w:sz="2" w:space="0" w:color="CCCCCC"/>
            </w:tcBorders>
            <w:shd w:val="clear" w:color="auto" w:fill="FAFAFA"/>
          </w:tcPr>
          <w:p w14:paraId="72CCDD3B" w14:textId="77777777" w:rsidR="00F1632D" w:rsidRDefault="003D5352">
            <w:pPr>
              <w:spacing w:after="0" w:line="259" w:lineRule="auto"/>
              <w:ind w:left="1" w:firstLine="0"/>
            </w:pPr>
            <w:r>
              <w:rPr>
                <w:sz w:val="20"/>
              </w:rPr>
              <w:t>Fluorescent Orange</w:t>
            </w:r>
            <w:r>
              <w:t xml:space="preserve"> </w:t>
            </w:r>
          </w:p>
        </w:tc>
        <w:tc>
          <w:tcPr>
            <w:tcW w:w="3380" w:type="dxa"/>
            <w:tcBorders>
              <w:top w:val="single" w:sz="4" w:space="0" w:color="000000"/>
              <w:left w:val="single" w:sz="2" w:space="0" w:color="CCCCCC"/>
              <w:bottom w:val="single" w:sz="2" w:space="0" w:color="CCCCCC"/>
              <w:right w:val="single" w:sz="2" w:space="0" w:color="CCCCCC"/>
            </w:tcBorders>
            <w:shd w:val="clear" w:color="auto" w:fill="FAFAFA"/>
          </w:tcPr>
          <w:p w14:paraId="38502596" w14:textId="77777777" w:rsidR="00F1632D" w:rsidRDefault="003D5352">
            <w:pPr>
              <w:spacing w:after="0" w:line="259" w:lineRule="auto"/>
              <w:ind w:left="1" w:firstLine="0"/>
            </w:pPr>
            <w:r>
              <w:rPr>
                <w:sz w:val="20"/>
              </w:rPr>
              <w:t>Enhanced recognition under stress and low-light conditions</w:t>
            </w:r>
            <w:r>
              <w:t xml:space="preserve"> </w:t>
            </w:r>
          </w:p>
        </w:tc>
      </w:tr>
      <w:tr w:rsidR="00F1632D" w14:paraId="336E0F0B" w14:textId="77777777">
        <w:trPr>
          <w:trHeight w:val="616"/>
        </w:trPr>
        <w:tc>
          <w:tcPr>
            <w:tcW w:w="2340" w:type="dxa"/>
            <w:tcBorders>
              <w:top w:val="single" w:sz="2" w:space="0" w:color="CCCCCC"/>
              <w:left w:val="single" w:sz="2" w:space="0" w:color="CCCCCC"/>
              <w:bottom w:val="single" w:sz="2" w:space="0" w:color="CCCCCC"/>
              <w:right w:val="single" w:sz="2" w:space="0" w:color="CCCCCC"/>
            </w:tcBorders>
            <w:shd w:val="clear" w:color="auto" w:fill="FAFAFA"/>
          </w:tcPr>
          <w:p w14:paraId="2F0D48F0" w14:textId="77777777" w:rsidR="00F1632D" w:rsidRDefault="003D5352">
            <w:pPr>
              <w:spacing w:after="0" w:line="259" w:lineRule="auto"/>
              <w:ind w:left="0" w:firstLine="0"/>
            </w:pPr>
            <w:r>
              <w:rPr>
                <w:sz w:val="20"/>
              </w:rPr>
              <w:lastRenderedPageBreak/>
              <w:t>General symbol colour</w:t>
            </w:r>
            <w:r>
              <w:t xml:space="preserve"> </w:t>
            </w:r>
          </w:p>
        </w:tc>
        <w:tc>
          <w:tcPr>
            <w:tcW w:w="1560" w:type="dxa"/>
            <w:tcBorders>
              <w:top w:val="single" w:sz="2" w:space="0" w:color="CCCCCC"/>
              <w:left w:val="single" w:sz="2" w:space="0" w:color="CCCCCC"/>
              <w:bottom w:val="single" w:sz="2" w:space="0" w:color="CCCCCC"/>
              <w:right w:val="single" w:sz="2" w:space="0" w:color="CCCCCC"/>
            </w:tcBorders>
            <w:shd w:val="clear" w:color="auto" w:fill="FAFAFA"/>
          </w:tcPr>
          <w:p w14:paraId="2BB3E0C0" w14:textId="77777777" w:rsidR="00F1632D" w:rsidRDefault="003D5352">
            <w:pPr>
              <w:spacing w:after="0" w:line="259" w:lineRule="auto"/>
              <w:ind w:left="1" w:firstLine="0"/>
            </w:pPr>
            <w:r>
              <w:rPr>
                <w:sz w:val="20"/>
              </w:rPr>
              <w:t>Black</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AFAFA"/>
          </w:tcPr>
          <w:p w14:paraId="2EC1FD1E" w14:textId="77777777" w:rsidR="00F1632D" w:rsidRDefault="003D5352">
            <w:pPr>
              <w:spacing w:after="0" w:line="259" w:lineRule="auto"/>
              <w:ind w:left="1" w:firstLine="0"/>
            </w:pPr>
            <w:r>
              <w:rPr>
                <w:sz w:val="20"/>
              </w:rPr>
              <w:t>Fluorescent Orange</w:t>
            </w:r>
            <w:r>
              <w:t xml:space="preserve"> </w:t>
            </w:r>
          </w:p>
        </w:tc>
        <w:tc>
          <w:tcPr>
            <w:tcW w:w="3380" w:type="dxa"/>
            <w:tcBorders>
              <w:top w:val="single" w:sz="2" w:space="0" w:color="CCCCCC"/>
              <w:left w:val="single" w:sz="2" w:space="0" w:color="CCCCCC"/>
              <w:bottom w:val="single" w:sz="2" w:space="0" w:color="CCCCCC"/>
              <w:right w:val="single" w:sz="2" w:space="0" w:color="CCCCCC"/>
            </w:tcBorders>
            <w:shd w:val="clear" w:color="auto" w:fill="FAFAFA"/>
          </w:tcPr>
          <w:p w14:paraId="631839CB" w14:textId="77777777" w:rsidR="00F1632D" w:rsidRDefault="003D5352">
            <w:pPr>
              <w:spacing w:after="0" w:line="259" w:lineRule="auto"/>
              <w:ind w:left="1" w:firstLine="0"/>
            </w:pPr>
            <w:r>
              <w:rPr>
                <w:sz w:val="20"/>
              </w:rPr>
              <w:t>Better peripheral vision detection; improved for aging workforce</w:t>
            </w:r>
            <w:r>
              <w:t xml:space="preserve"> </w:t>
            </w:r>
          </w:p>
        </w:tc>
      </w:tr>
    </w:tbl>
    <w:p w14:paraId="2043DADC" w14:textId="77777777" w:rsidR="00F1632D" w:rsidRDefault="003D5352">
      <w:pPr>
        <w:pStyle w:val="Heading1"/>
        <w:spacing w:after="173"/>
        <w:ind w:left="-5"/>
      </w:pPr>
      <w:r>
        <w:t xml:space="preserve">Proposed Text Colour Amendment B: Fluorescent Yellow on BLACK </w:t>
      </w:r>
      <w:r>
        <w:t>—</w:t>
      </w:r>
      <w:r>
        <w:t xml:space="preserve"> Space Operations </w:t>
      </w:r>
    </w:p>
    <w:p w14:paraId="662FF6CC" w14:textId="77777777" w:rsidR="00F1632D" w:rsidRDefault="003D5352">
      <w:pPr>
        <w:pStyle w:val="Heading2"/>
        <w:ind w:left="485" w:hanging="500"/>
      </w:pPr>
      <w:r>
        <w:t xml:space="preserve">The Black Label </w:t>
      </w:r>
      <w:r>
        <w:t>—</w:t>
      </w:r>
      <w:r>
        <w:t xml:space="preserve"> Two Designations </w:t>
      </w:r>
    </w:p>
    <w:p w14:paraId="591BD7E2" w14:textId="77777777" w:rsidR="00F1632D" w:rsidRDefault="003D5352">
      <w:pPr>
        <w:spacing w:after="109"/>
        <w:ind w:left="-5"/>
      </w:pPr>
      <w:r>
        <w:t xml:space="preserve">The BLACK tier carries two distinct label identities, separating earthbound and orbital operations: </w:t>
      </w:r>
    </w:p>
    <w:p w14:paraId="1C35E8E6" w14:textId="77777777" w:rsidR="00F1632D" w:rsidRDefault="003D5352">
      <w:pPr>
        <w:ind w:left="-5"/>
      </w:pPr>
      <w:proofErr w:type="gramStart"/>
      <w:r>
        <w:rPr>
          <w:b/>
          <w:color w:val="D4680A"/>
        </w:rPr>
        <w:t>Black Orange</w:t>
      </w:r>
      <w:proofErr w:type="gramEnd"/>
      <w:r>
        <w:rPr>
          <w:b/>
          <w:color w:val="D4680A"/>
        </w:rPr>
        <w:t xml:space="preserve"> Label (Earth) — </w:t>
      </w:r>
      <w:r>
        <w:t xml:space="preserve">Highest earthbound clearance. Hazmat operations, crisis response, biohazard handling, shadow integration on the ground. Fluorescent orange font on black. These workers face what others cannot on earth. </w:t>
      </w:r>
    </w:p>
    <w:p w14:paraId="5B347354" w14:textId="77777777" w:rsidR="00F1632D" w:rsidRDefault="003D5352">
      <w:pPr>
        <w:spacing w:after="269"/>
        <w:ind w:left="-5"/>
      </w:pPr>
      <w:proofErr w:type="gramStart"/>
      <w:r>
        <w:rPr>
          <w:b/>
          <w:color w:val="B8860B"/>
        </w:rPr>
        <w:t>Black Yellow</w:t>
      </w:r>
      <w:proofErr w:type="gramEnd"/>
      <w:r>
        <w:rPr>
          <w:b/>
          <w:color w:val="B8860B"/>
        </w:rPr>
        <w:t xml:space="preserve"> Label (Space) — </w:t>
      </w:r>
      <w:r>
        <w:t xml:space="preserve">Orbital operations and frontier stewardship. Space debris clearance, orbital restoration, and the extension of the WHMIS colour progression beyond the atmosphere. Fluorescent yellow font on black. The same sovereignty requirement as the Orange Label </w:t>
      </w:r>
      <w:r>
        <w:t>—</w:t>
      </w:r>
      <w:r>
        <w:t xml:space="preserve"> </w:t>
      </w:r>
      <w:r>
        <w:t xml:space="preserve">different theatre of operation. </w:t>
      </w:r>
    </w:p>
    <w:p w14:paraId="06394B11" w14:textId="77777777" w:rsidR="00F1632D" w:rsidRDefault="003D5352">
      <w:pPr>
        <w:spacing w:after="60" w:line="259" w:lineRule="auto"/>
        <w:ind w:left="-5"/>
      </w:pPr>
      <w:proofErr w:type="gramStart"/>
      <w:r>
        <w:rPr>
          <w:b/>
          <w:color w:val="0F3460"/>
          <w:sz w:val="26"/>
        </w:rPr>
        <w:t>6.2  Why</w:t>
      </w:r>
      <w:proofErr w:type="gramEnd"/>
      <w:r>
        <w:rPr>
          <w:b/>
          <w:color w:val="0F3460"/>
          <w:sz w:val="26"/>
        </w:rPr>
        <w:t xml:space="preserve"> Fluorescent Yellow on Black for Space? </w:t>
      </w:r>
    </w:p>
    <w:p w14:paraId="5F016DB7" w14:textId="77777777" w:rsidR="00F1632D" w:rsidRDefault="003D5352">
      <w:pPr>
        <w:spacing w:after="444"/>
        <w:ind w:left="-5"/>
      </w:pPr>
      <w:r>
        <w:t xml:space="preserve">Black and fluorescent yellow is the most internationally recognized high-hazard visual combination </w:t>
      </w:r>
      <w:r>
        <w:t>—</w:t>
      </w:r>
      <w:r>
        <w:t xml:space="preserve"> used on industrial equipment, electrical panels, construction barriers, and emergency vehicles worldwide. In the GSRT framework it carries additional meaning: the Black Yellow Label designates workers who carry their earthbound sovereignty into orbit. The restoration logic </w:t>
      </w:r>
      <w:r>
        <w:t>—</w:t>
      </w:r>
      <w:r>
        <w:t xml:space="preserve"> </w:t>
      </w:r>
      <w:r>
        <w:t xml:space="preserve">same WHMIS progression, same D.O.S.E. architecture, same Justice Floor </w:t>
      </w:r>
      <w:r>
        <w:t>—</w:t>
      </w:r>
      <w:r>
        <w:t xml:space="preserve"> extends to space. </w:t>
      </w:r>
    </w:p>
    <w:p w14:paraId="54DAFB91" w14:textId="77777777" w:rsidR="00F1632D" w:rsidRDefault="003D5352">
      <w:pPr>
        <w:pStyle w:val="Heading1"/>
        <w:ind w:left="429" w:hanging="444"/>
      </w:pPr>
      <w:r>
        <w:t xml:space="preserve">The Complete Amended Colour Framework </w:t>
      </w:r>
    </w:p>
    <w:tbl>
      <w:tblPr>
        <w:tblStyle w:val="TableGrid"/>
        <w:tblW w:w="9362" w:type="dxa"/>
        <w:tblInd w:w="6" w:type="dxa"/>
        <w:tblCellMar>
          <w:top w:w="120" w:type="dxa"/>
          <w:left w:w="119" w:type="dxa"/>
          <w:bottom w:w="0" w:type="dxa"/>
          <w:right w:w="88" w:type="dxa"/>
        </w:tblCellMar>
        <w:tblLook w:val="04A0" w:firstRow="1" w:lastRow="0" w:firstColumn="1" w:lastColumn="0" w:noHBand="0" w:noVBand="1"/>
      </w:tblPr>
      <w:tblGrid>
        <w:gridCol w:w="1800"/>
        <w:gridCol w:w="2761"/>
        <w:gridCol w:w="2761"/>
        <w:gridCol w:w="2040"/>
      </w:tblGrid>
      <w:tr w:rsidR="00F1632D" w14:paraId="3EDE476E" w14:textId="77777777">
        <w:trPr>
          <w:trHeight w:val="368"/>
        </w:trPr>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6FF1CDB4" w14:textId="77777777" w:rsidR="00F1632D" w:rsidRDefault="003D5352">
            <w:pPr>
              <w:spacing w:after="0" w:line="259" w:lineRule="auto"/>
              <w:ind w:left="0" w:firstLine="0"/>
            </w:pPr>
            <w:r>
              <w:rPr>
                <w:b/>
                <w:color w:val="FFFFFF"/>
                <w:sz w:val="20"/>
              </w:rPr>
              <w:t>Colour</w:t>
            </w:r>
            <w:r>
              <w:t xml:space="preserve"> </w:t>
            </w:r>
          </w:p>
        </w:tc>
        <w:tc>
          <w:tcPr>
            <w:tcW w:w="2761" w:type="dxa"/>
            <w:tcBorders>
              <w:top w:val="single" w:sz="4" w:space="0" w:color="000000"/>
              <w:left w:val="single" w:sz="4" w:space="0" w:color="000000"/>
              <w:bottom w:val="single" w:sz="4" w:space="0" w:color="000000"/>
              <w:right w:val="single" w:sz="4" w:space="0" w:color="000000"/>
            </w:tcBorders>
            <w:shd w:val="clear" w:color="auto" w:fill="1F4E79"/>
          </w:tcPr>
          <w:p w14:paraId="2A6D5F0A" w14:textId="77777777" w:rsidR="00F1632D" w:rsidRDefault="003D5352">
            <w:pPr>
              <w:spacing w:after="0" w:line="259" w:lineRule="auto"/>
              <w:ind w:left="1" w:firstLine="0"/>
            </w:pPr>
            <w:r>
              <w:rPr>
                <w:b/>
                <w:color w:val="FFFFFF"/>
                <w:sz w:val="20"/>
              </w:rPr>
              <w:t>Physical Meaning</w:t>
            </w:r>
            <w:r>
              <w:t xml:space="preserve"> </w:t>
            </w:r>
          </w:p>
        </w:tc>
        <w:tc>
          <w:tcPr>
            <w:tcW w:w="2761" w:type="dxa"/>
            <w:tcBorders>
              <w:top w:val="single" w:sz="4" w:space="0" w:color="000000"/>
              <w:left w:val="single" w:sz="4" w:space="0" w:color="000000"/>
              <w:bottom w:val="single" w:sz="4" w:space="0" w:color="000000"/>
              <w:right w:val="single" w:sz="4" w:space="0" w:color="000000"/>
            </w:tcBorders>
            <w:shd w:val="clear" w:color="auto" w:fill="1F4E79"/>
          </w:tcPr>
          <w:p w14:paraId="40E3C4CB" w14:textId="77777777" w:rsidR="00F1632D" w:rsidRDefault="003D5352">
            <w:pPr>
              <w:spacing w:after="0" w:line="259" w:lineRule="auto"/>
              <w:ind w:left="1" w:firstLine="0"/>
            </w:pPr>
            <w:r>
              <w:rPr>
                <w:b/>
                <w:color w:val="FFFFFF"/>
                <w:sz w:val="20"/>
              </w:rPr>
              <w:t>Psychological Meaning</w:t>
            </w:r>
            <w:r>
              <w:t xml:space="preserve"> </w:t>
            </w:r>
          </w:p>
        </w:tc>
        <w:tc>
          <w:tcPr>
            <w:tcW w:w="2040" w:type="dxa"/>
            <w:tcBorders>
              <w:top w:val="single" w:sz="4" w:space="0" w:color="000000"/>
              <w:left w:val="single" w:sz="4" w:space="0" w:color="000000"/>
              <w:bottom w:val="single" w:sz="4" w:space="0" w:color="000000"/>
              <w:right w:val="single" w:sz="4" w:space="0" w:color="000000"/>
            </w:tcBorders>
            <w:shd w:val="clear" w:color="auto" w:fill="1F4E79"/>
          </w:tcPr>
          <w:p w14:paraId="7D01887E" w14:textId="77777777" w:rsidR="00F1632D" w:rsidRDefault="003D5352">
            <w:pPr>
              <w:spacing w:after="0" w:line="259" w:lineRule="auto"/>
              <w:ind w:left="0" w:firstLine="0"/>
            </w:pPr>
            <w:r>
              <w:rPr>
                <w:b/>
                <w:color w:val="FFFFFF"/>
                <w:sz w:val="20"/>
              </w:rPr>
              <w:t>Label Font</w:t>
            </w:r>
            <w:r>
              <w:t xml:space="preserve"> </w:t>
            </w:r>
          </w:p>
        </w:tc>
      </w:tr>
      <w:tr w:rsidR="00F1632D" w14:paraId="7A71FDFF" w14:textId="77777777">
        <w:trPr>
          <w:trHeight w:val="654"/>
        </w:trPr>
        <w:tc>
          <w:tcPr>
            <w:tcW w:w="1800" w:type="dxa"/>
            <w:tcBorders>
              <w:top w:val="single" w:sz="4" w:space="0" w:color="000000"/>
              <w:left w:val="single" w:sz="2" w:space="0" w:color="CCCCCC"/>
              <w:bottom w:val="single" w:sz="2" w:space="0" w:color="CCCCCC"/>
              <w:right w:val="single" w:sz="2" w:space="0" w:color="CCCCCC"/>
            </w:tcBorders>
            <w:shd w:val="clear" w:color="auto" w:fill="FAFAFA"/>
          </w:tcPr>
          <w:p w14:paraId="706711F6" w14:textId="77777777" w:rsidR="00F1632D" w:rsidRDefault="003D5352">
            <w:pPr>
              <w:spacing w:after="0" w:line="259" w:lineRule="auto"/>
              <w:ind w:left="0" w:firstLine="0"/>
            </w:pPr>
            <w:r>
              <w:rPr>
                <w:sz w:val="20"/>
              </w:rPr>
              <w:t>RED</w:t>
            </w:r>
            <w:r>
              <w:t xml:space="preserve"> </w:t>
            </w:r>
          </w:p>
        </w:tc>
        <w:tc>
          <w:tcPr>
            <w:tcW w:w="2761" w:type="dxa"/>
            <w:tcBorders>
              <w:top w:val="single" w:sz="4" w:space="0" w:color="000000"/>
              <w:left w:val="single" w:sz="2" w:space="0" w:color="CCCCCC"/>
              <w:bottom w:val="single" w:sz="2" w:space="0" w:color="CCCCCC"/>
              <w:right w:val="single" w:sz="2" w:space="0" w:color="CCCCCC"/>
            </w:tcBorders>
            <w:shd w:val="clear" w:color="auto" w:fill="FAFAFA"/>
          </w:tcPr>
          <w:p w14:paraId="3D2903C0" w14:textId="77777777" w:rsidR="00F1632D" w:rsidRDefault="003D5352">
            <w:pPr>
              <w:spacing w:after="0" w:line="259" w:lineRule="auto"/>
              <w:ind w:left="1" w:firstLine="0"/>
            </w:pPr>
            <w:r>
              <w:rPr>
                <w:sz w:val="20"/>
              </w:rPr>
              <w:t>Fire, explosion, immediate danger</w:t>
            </w:r>
            <w:r>
              <w:t xml:space="preserve"> </w:t>
            </w:r>
          </w:p>
        </w:tc>
        <w:tc>
          <w:tcPr>
            <w:tcW w:w="2761" w:type="dxa"/>
            <w:tcBorders>
              <w:top w:val="single" w:sz="4" w:space="0" w:color="000000"/>
              <w:left w:val="single" w:sz="2" w:space="0" w:color="CCCCCC"/>
              <w:bottom w:val="single" w:sz="2" w:space="0" w:color="CCCCCC"/>
              <w:right w:val="single" w:sz="2" w:space="0" w:color="CCCCCC"/>
            </w:tcBorders>
            <w:shd w:val="clear" w:color="auto" w:fill="FAFAFA"/>
          </w:tcPr>
          <w:p w14:paraId="6981C07A" w14:textId="77777777" w:rsidR="00F1632D" w:rsidRDefault="003D5352">
            <w:pPr>
              <w:spacing w:after="0" w:line="259" w:lineRule="auto"/>
              <w:ind w:left="1" w:firstLine="0"/>
            </w:pPr>
            <w:r>
              <w:rPr>
                <w:sz w:val="20"/>
              </w:rPr>
              <w:t>Panic, crisis, urgent response</w:t>
            </w:r>
            <w:r>
              <w:t xml:space="preserve"> </w:t>
            </w:r>
          </w:p>
        </w:tc>
        <w:tc>
          <w:tcPr>
            <w:tcW w:w="2040" w:type="dxa"/>
            <w:tcBorders>
              <w:top w:val="single" w:sz="4" w:space="0" w:color="000000"/>
              <w:left w:val="single" w:sz="2" w:space="0" w:color="CCCCCC"/>
              <w:bottom w:val="single" w:sz="2" w:space="0" w:color="CCCCCC"/>
              <w:right w:val="single" w:sz="2" w:space="0" w:color="CCCCCC"/>
            </w:tcBorders>
            <w:shd w:val="clear" w:color="auto" w:fill="FAFAFA"/>
          </w:tcPr>
          <w:p w14:paraId="31C1FF75" w14:textId="77777777" w:rsidR="00F1632D" w:rsidRDefault="003D5352">
            <w:pPr>
              <w:spacing w:after="0" w:line="259" w:lineRule="auto"/>
              <w:ind w:left="0" w:firstLine="0"/>
            </w:pPr>
            <w:r>
              <w:rPr>
                <w:sz w:val="20"/>
              </w:rPr>
              <w:t>Fluorescent Orange</w:t>
            </w:r>
            <w:r>
              <w:t xml:space="preserve"> </w:t>
            </w:r>
          </w:p>
        </w:tc>
      </w:tr>
      <w:tr w:rsidR="00F1632D" w14:paraId="3AF462F1" w14:textId="77777777">
        <w:trPr>
          <w:trHeight w:val="620"/>
        </w:trPr>
        <w:tc>
          <w:tcPr>
            <w:tcW w:w="1800" w:type="dxa"/>
            <w:tcBorders>
              <w:top w:val="single" w:sz="2" w:space="0" w:color="CCCCCC"/>
              <w:left w:val="single" w:sz="2" w:space="0" w:color="CCCCCC"/>
              <w:bottom w:val="single" w:sz="2" w:space="0" w:color="CCCCCC"/>
              <w:right w:val="single" w:sz="2" w:space="0" w:color="CCCCCC"/>
            </w:tcBorders>
            <w:shd w:val="clear" w:color="auto" w:fill="FAFAFA"/>
          </w:tcPr>
          <w:p w14:paraId="022A1F52" w14:textId="77777777" w:rsidR="00F1632D" w:rsidRDefault="003D5352">
            <w:pPr>
              <w:spacing w:after="0" w:line="259" w:lineRule="auto"/>
              <w:ind w:left="0" w:firstLine="0"/>
            </w:pPr>
            <w:r>
              <w:rPr>
                <w:sz w:val="20"/>
              </w:rPr>
              <w:t>BLUE</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25002DAF" w14:textId="77777777" w:rsidR="00F1632D" w:rsidRDefault="003D5352">
            <w:pPr>
              <w:spacing w:after="0" w:line="259" w:lineRule="auto"/>
              <w:ind w:left="1" w:firstLine="0"/>
            </w:pPr>
            <w:r>
              <w:rPr>
                <w:sz w:val="20"/>
              </w:rPr>
              <w:t>Health hazard, toxicity</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12E56274" w14:textId="77777777" w:rsidR="00F1632D" w:rsidRDefault="003D5352">
            <w:pPr>
              <w:spacing w:after="0" w:line="259" w:lineRule="auto"/>
              <w:ind w:left="1" w:firstLine="0"/>
              <w:jc w:val="both"/>
            </w:pPr>
            <w:r>
              <w:rPr>
                <w:sz w:val="20"/>
              </w:rPr>
              <w:t>Grief, depth, reflection, chronic effects</w:t>
            </w:r>
            <w:r>
              <w:t xml:space="preserve"> </w:t>
            </w:r>
          </w:p>
        </w:tc>
        <w:tc>
          <w:tcPr>
            <w:tcW w:w="2040" w:type="dxa"/>
            <w:tcBorders>
              <w:top w:val="single" w:sz="2" w:space="0" w:color="CCCCCC"/>
              <w:left w:val="single" w:sz="2" w:space="0" w:color="CCCCCC"/>
              <w:bottom w:val="single" w:sz="2" w:space="0" w:color="CCCCCC"/>
              <w:right w:val="single" w:sz="2" w:space="0" w:color="CCCCCC"/>
            </w:tcBorders>
            <w:shd w:val="clear" w:color="auto" w:fill="FAFAFA"/>
          </w:tcPr>
          <w:p w14:paraId="04FEB863" w14:textId="77777777" w:rsidR="00F1632D" w:rsidRDefault="003D5352">
            <w:pPr>
              <w:spacing w:after="0" w:line="259" w:lineRule="auto"/>
              <w:ind w:left="0" w:firstLine="0"/>
            </w:pPr>
            <w:r>
              <w:rPr>
                <w:sz w:val="20"/>
              </w:rPr>
              <w:t>Fluorescent Orange</w:t>
            </w:r>
            <w:r>
              <w:t xml:space="preserve"> </w:t>
            </w:r>
          </w:p>
        </w:tc>
      </w:tr>
      <w:tr w:rsidR="00F1632D" w14:paraId="7CF460BE" w14:textId="77777777">
        <w:trPr>
          <w:trHeight w:val="625"/>
        </w:trPr>
        <w:tc>
          <w:tcPr>
            <w:tcW w:w="1800" w:type="dxa"/>
            <w:tcBorders>
              <w:top w:val="single" w:sz="2" w:space="0" w:color="CCCCCC"/>
              <w:left w:val="single" w:sz="2" w:space="0" w:color="CCCCCC"/>
              <w:bottom w:val="single" w:sz="2" w:space="0" w:color="CCCCCC"/>
              <w:right w:val="single" w:sz="2" w:space="0" w:color="CCCCCC"/>
            </w:tcBorders>
            <w:shd w:val="clear" w:color="auto" w:fill="FAFAFA"/>
          </w:tcPr>
          <w:p w14:paraId="4C847B23" w14:textId="77777777" w:rsidR="00F1632D" w:rsidRDefault="003D5352">
            <w:pPr>
              <w:spacing w:after="0" w:line="259" w:lineRule="auto"/>
              <w:ind w:left="0" w:firstLine="0"/>
            </w:pPr>
            <w:r>
              <w:rPr>
                <w:sz w:val="20"/>
              </w:rPr>
              <w:t>YELLOW</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1174C16A" w14:textId="77777777" w:rsidR="00F1632D" w:rsidRDefault="003D5352">
            <w:pPr>
              <w:spacing w:after="0" w:line="259" w:lineRule="auto"/>
              <w:ind w:left="1" w:firstLine="0"/>
            </w:pPr>
            <w:r>
              <w:rPr>
                <w:sz w:val="20"/>
              </w:rPr>
              <w:t>Reactivity, instability</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472CAEDD" w14:textId="77777777" w:rsidR="00F1632D" w:rsidRDefault="003D5352">
            <w:pPr>
              <w:spacing w:after="0" w:line="259" w:lineRule="auto"/>
              <w:ind w:left="1" w:firstLine="0"/>
            </w:pPr>
            <w:r>
              <w:rPr>
                <w:sz w:val="20"/>
              </w:rPr>
              <w:t>Anxiety, warning, explosive energy</w:t>
            </w:r>
            <w:r>
              <w:t xml:space="preserve"> </w:t>
            </w:r>
          </w:p>
        </w:tc>
        <w:tc>
          <w:tcPr>
            <w:tcW w:w="2040" w:type="dxa"/>
            <w:tcBorders>
              <w:top w:val="single" w:sz="2" w:space="0" w:color="CCCCCC"/>
              <w:left w:val="single" w:sz="2" w:space="0" w:color="CCCCCC"/>
              <w:bottom w:val="single" w:sz="2" w:space="0" w:color="CCCCCC"/>
              <w:right w:val="single" w:sz="2" w:space="0" w:color="CCCCCC"/>
            </w:tcBorders>
            <w:shd w:val="clear" w:color="auto" w:fill="FAFAFA"/>
          </w:tcPr>
          <w:p w14:paraId="183D2656" w14:textId="77777777" w:rsidR="00F1632D" w:rsidRDefault="003D5352">
            <w:pPr>
              <w:spacing w:after="0" w:line="259" w:lineRule="auto"/>
              <w:ind w:left="0" w:firstLine="0"/>
            </w:pPr>
            <w:r>
              <w:rPr>
                <w:sz w:val="20"/>
              </w:rPr>
              <w:t>Fluorescent Orange</w:t>
            </w:r>
            <w:r>
              <w:t xml:space="preserve"> </w:t>
            </w:r>
          </w:p>
        </w:tc>
      </w:tr>
      <w:tr w:rsidR="00F1632D" w14:paraId="38C4C983" w14:textId="77777777">
        <w:trPr>
          <w:trHeight w:val="620"/>
        </w:trPr>
        <w:tc>
          <w:tcPr>
            <w:tcW w:w="1800" w:type="dxa"/>
            <w:tcBorders>
              <w:top w:val="single" w:sz="2" w:space="0" w:color="CCCCCC"/>
              <w:left w:val="single" w:sz="2" w:space="0" w:color="CCCCCC"/>
              <w:bottom w:val="single" w:sz="2" w:space="0" w:color="CCCCCC"/>
              <w:right w:val="single" w:sz="2" w:space="0" w:color="CCCCCC"/>
            </w:tcBorders>
            <w:shd w:val="clear" w:color="auto" w:fill="FAFAFA"/>
          </w:tcPr>
          <w:p w14:paraId="46305F5F" w14:textId="77777777" w:rsidR="00F1632D" w:rsidRDefault="003D5352">
            <w:pPr>
              <w:spacing w:after="0" w:line="259" w:lineRule="auto"/>
              <w:ind w:left="0" w:firstLine="0"/>
            </w:pPr>
            <w:r>
              <w:rPr>
                <w:sz w:val="20"/>
              </w:rPr>
              <w:t>WHITE</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48C78D36" w14:textId="77777777" w:rsidR="00F1632D" w:rsidRDefault="003D5352">
            <w:pPr>
              <w:spacing w:after="0" w:line="259" w:lineRule="auto"/>
              <w:ind w:left="1" w:firstLine="0"/>
            </w:pPr>
            <w:r>
              <w:rPr>
                <w:sz w:val="20"/>
              </w:rPr>
              <w:t>Special hazards, general information</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2A813852" w14:textId="77777777" w:rsidR="00F1632D" w:rsidRDefault="003D5352">
            <w:pPr>
              <w:spacing w:after="0" w:line="259" w:lineRule="auto"/>
              <w:ind w:left="1" w:firstLine="0"/>
            </w:pPr>
            <w:r>
              <w:rPr>
                <w:sz w:val="20"/>
              </w:rPr>
              <w:t>Clarity, calm, foundation, readiness</w:t>
            </w:r>
            <w:r>
              <w:t xml:space="preserve"> </w:t>
            </w:r>
          </w:p>
        </w:tc>
        <w:tc>
          <w:tcPr>
            <w:tcW w:w="2040" w:type="dxa"/>
            <w:tcBorders>
              <w:top w:val="single" w:sz="2" w:space="0" w:color="CCCCCC"/>
              <w:left w:val="single" w:sz="2" w:space="0" w:color="CCCCCC"/>
              <w:bottom w:val="single" w:sz="2" w:space="0" w:color="CCCCCC"/>
              <w:right w:val="single" w:sz="2" w:space="0" w:color="CCCCCC"/>
            </w:tcBorders>
            <w:shd w:val="clear" w:color="auto" w:fill="FAFAFA"/>
          </w:tcPr>
          <w:p w14:paraId="3A5A6440" w14:textId="77777777" w:rsidR="00F1632D" w:rsidRDefault="003D5352">
            <w:pPr>
              <w:spacing w:after="0" w:line="259" w:lineRule="auto"/>
              <w:ind w:left="0" w:firstLine="0"/>
            </w:pPr>
            <w:r>
              <w:rPr>
                <w:sz w:val="20"/>
              </w:rPr>
              <w:t>Fluorescent Orange</w:t>
            </w:r>
            <w:r>
              <w:t xml:space="preserve"> </w:t>
            </w:r>
          </w:p>
        </w:tc>
      </w:tr>
      <w:tr w:rsidR="00F1632D" w14:paraId="6876BAED" w14:textId="77777777">
        <w:trPr>
          <w:trHeight w:val="621"/>
        </w:trPr>
        <w:tc>
          <w:tcPr>
            <w:tcW w:w="1800" w:type="dxa"/>
            <w:tcBorders>
              <w:top w:val="single" w:sz="2" w:space="0" w:color="CCCCCC"/>
              <w:left w:val="single" w:sz="2" w:space="0" w:color="CCCCCC"/>
              <w:bottom w:val="single" w:sz="2" w:space="0" w:color="CCCCCC"/>
              <w:right w:val="single" w:sz="2" w:space="0" w:color="CCCCCC"/>
            </w:tcBorders>
            <w:shd w:val="clear" w:color="auto" w:fill="FAFAFA"/>
          </w:tcPr>
          <w:p w14:paraId="70736D65" w14:textId="77777777" w:rsidR="00F1632D" w:rsidRDefault="003D5352">
            <w:pPr>
              <w:spacing w:after="0" w:line="259" w:lineRule="auto"/>
              <w:ind w:left="0" w:firstLine="0"/>
            </w:pPr>
            <w:r>
              <w:rPr>
                <w:sz w:val="20"/>
              </w:rPr>
              <w:t>BLACK (Earth)</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1738AE7C" w14:textId="77777777" w:rsidR="00F1632D" w:rsidRDefault="003D5352">
            <w:pPr>
              <w:spacing w:after="0" w:line="259" w:lineRule="auto"/>
              <w:ind w:left="1" w:firstLine="0"/>
              <w:jc w:val="both"/>
            </w:pPr>
            <w:r>
              <w:rPr>
                <w:sz w:val="20"/>
              </w:rPr>
              <w:t>Symbols, biohazard, the warning itself</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748A8902" w14:textId="77777777" w:rsidR="00F1632D" w:rsidRDefault="003D5352">
            <w:pPr>
              <w:spacing w:after="0" w:line="259" w:lineRule="auto"/>
              <w:ind w:left="1" w:firstLine="0"/>
            </w:pPr>
            <w:r>
              <w:rPr>
                <w:sz w:val="20"/>
              </w:rPr>
              <w:t>Shadow, transformation, archetypal burden</w:t>
            </w:r>
            <w:r>
              <w:t xml:space="preserve"> </w:t>
            </w:r>
          </w:p>
        </w:tc>
        <w:tc>
          <w:tcPr>
            <w:tcW w:w="2040" w:type="dxa"/>
            <w:tcBorders>
              <w:top w:val="single" w:sz="2" w:space="0" w:color="CCCCCC"/>
              <w:left w:val="single" w:sz="2" w:space="0" w:color="CCCCCC"/>
              <w:bottom w:val="single" w:sz="2" w:space="0" w:color="CCCCCC"/>
              <w:right w:val="single" w:sz="2" w:space="0" w:color="CCCCCC"/>
            </w:tcBorders>
            <w:shd w:val="clear" w:color="auto" w:fill="FAFAFA"/>
          </w:tcPr>
          <w:p w14:paraId="01B71A40" w14:textId="77777777" w:rsidR="00F1632D" w:rsidRDefault="003D5352">
            <w:pPr>
              <w:spacing w:after="0" w:line="259" w:lineRule="auto"/>
              <w:ind w:left="0" w:firstLine="0"/>
            </w:pPr>
            <w:r>
              <w:rPr>
                <w:sz w:val="20"/>
              </w:rPr>
              <w:t>Fluorescent Orange</w:t>
            </w:r>
            <w:r>
              <w:t xml:space="preserve"> </w:t>
            </w:r>
          </w:p>
        </w:tc>
      </w:tr>
      <w:tr w:rsidR="00F1632D" w14:paraId="713B2DB1" w14:textId="77777777">
        <w:trPr>
          <w:trHeight w:val="625"/>
        </w:trPr>
        <w:tc>
          <w:tcPr>
            <w:tcW w:w="1800" w:type="dxa"/>
            <w:tcBorders>
              <w:top w:val="single" w:sz="2" w:space="0" w:color="CCCCCC"/>
              <w:left w:val="single" w:sz="2" w:space="0" w:color="CCCCCC"/>
              <w:bottom w:val="single" w:sz="2" w:space="0" w:color="CCCCCC"/>
              <w:right w:val="single" w:sz="2" w:space="0" w:color="CCCCCC"/>
            </w:tcBorders>
            <w:shd w:val="clear" w:color="auto" w:fill="FAFAFA"/>
          </w:tcPr>
          <w:p w14:paraId="2DEE005A" w14:textId="77777777" w:rsidR="00F1632D" w:rsidRDefault="003D5352">
            <w:pPr>
              <w:spacing w:after="0" w:line="259" w:lineRule="auto"/>
              <w:ind w:left="0" w:firstLine="0"/>
            </w:pPr>
            <w:r>
              <w:rPr>
                <w:sz w:val="20"/>
              </w:rPr>
              <w:t>BLACK (Space)</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1E90368B" w14:textId="77777777" w:rsidR="00F1632D" w:rsidRDefault="003D5352">
            <w:pPr>
              <w:spacing w:after="0" w:line="259" w:lineRule="auto"/>
              <w:ind w:left="1" w:firstLine="0"/>
            </w:pPr>
            <w:r>
              <w:rPr>
                <w:sz w:val="20"/>
              </w:rPr>
              <w:t>Orbital hazard, frontier operations</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1D892EAA" w14:textId="77777777" w:rsidR="00F1632D" w:rsidRDefault="003D5352">
            <w:pPr>
              <w:spacing w:after="0" w:line="259" w:lineRule="auto"/>
              <w:ind w:left="1" w:right="12" w:firstLine="0"/>
              <w:jc w:val="both"/>
            </w:pPr>
            <w:r>
              <w:rPr>
                <w:sz w:val="20"/>
              </w:rPr>
              <w:t>Sovereign mastery extended to orbit</w:t>
            </w:r>
            <w:r>
              <w:t xml:space="preserve"> </w:t>
            </w:r>
          </w:p>
        </w:tc>
        <w:tc>
          <w:tcPr>
            <w:tcW w:w="2040" w:type="dxa"/>
            <w:tcBorders>
              <w:top w:val="single" w:sz="2" w:space="0" w:color="CCCCCC"/>
              <w:left w:val="single" w:sz="2" w:space="0" w:color="CCCCCC"/>
              <w:bottom w:val="single" w:sz="2" w:space="0" w:color="CCCCCC"/>
              <w:right w:val="single" w:sz="2" w:space="0" w:color="CCCCCC"/>
            </w:tcBorders>
            <w:shd w:val="clear" w:color="auto" w:fill="FAFAFA"/>
          </w:tcPr>
          <w:p w14:paraId="32D00421" w14:textId="77777777" w:rsidR="00F1632D" w:rsidRDefault="003D5352">
            <w:pPr>
              <w:spacing w:after="0" w:line="259" w:lineRule="auto"/>
              <w:ind w:left="0" w:firstLine="0"/>
            </w:pPr>
            <w:r>
              <w:rPr>
                <w:sz w:val="20"/>
              </w:rPr>
              <w:t>Fluorescent Yellow</w:t>
            </w:r>
            <w:r>
              <w:t xml:space="preserve"> </w:t>
            </w:r>
          </w:p>
        </w:tc>
      </w:tr>
      <w:tr w:rsidR="00F1632D" w14:paraId="79828A8C" w14:textId="77777777">
        <w:trPr>
          <w:trHeight w:val="616"/>
        </w:trPr>
        <w:tc>
          <w:tcPr>
            <w:tcW w:w="1800" w:type="dxa"/>
            <w:tcBorders>
              <w:top w:val="single" w:sz="2" w:space="0" w:color="CCCCCC"/>
              <w:left w:val="single" w:sz="2" w:space="0" w:color="CCCCCC"/>
              <w:bottom w:val="single" w:sz="2" w:space="0" w:color="CCCCCC"/>
              <w:right w:val="single" w:sz="2" w:space="0" w:color="CCCCCC"/>
            </w:tcBorders>
            <w:shd w:val="clear" w:color="auto" w:fill="FAFAFA"/>
          </w:tcPr>
          <w:p w14:paraId="0654D8FD" w14:textId="77777777" w:rsidR="00F1632D" w:rsidRDefault="003D5352">
            <w:pPr>
              <w:spacing w:after="0" w:line="259" w:lineRule="auto"/>
              <w:ind w:left="0" w:firstLine="0"/>
            </w:pPr>
            <w:r>
              <w:rPr>
                <w:sz w:val="20"/>
              </w:rPr>
              <w:lastRenderedPageBreak/>
              <w:t>GREEN (NEW)</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001514CA" w14:textId="77777777" w:rsidR="00F1632D" w:rsidRDefault="003D5352">
            <w:pPr>
              <w:spacing w:after="0" w:line="259" w:lineRule="auto"/>
              <w:ind w:left="1" w:firstLine="0"/>
            </w:pPr>
            <w:r>
              <w:rPr>
                <w:sz w:val="20"/>
              </w:rPr>
              <w:t>Psychological hazard</w:t>
            </w:r>
            <w:r>
              <w:t xml:space="preserve"> </w:t>
            </w:r>
          </w:p>
        </w:tc>
        <w:tc>
          <w:tcPr>
            <w:tcW w:w="2761" w:type="dxa"/>
            <w:tcBorders>
              <w:top w:val="single" w:sz="2" w:space="0" w:color="CCCCCC"/>
              <w:left w:val="single" w:sz="2" w:space="0" w:color="CCCCCC"/>
              <w:bottom w:val="single" w:sz="2" w:space="0" w:color="CCCCCC"/>
              <w:right w:val="single" w:sz="2" w:space="0" w:color="CCCCCC"/>
            </w:tcBorders>
            <w:shd w:val="clear" w:color="auto" w:fill="FAFAFA"/>
          </w:tcPr>
          <w:p w14:paraId="43CB49AC" w14:textId="77777777" w:rsidR="00F1632D" w:rsidRDefault="003D5352">
            <w:pPr>
              <w:spacing w:after="0" w:line="259" w:lineRule="auto"/>
              <w:ind w:left="1" w:firstLine="0"/>
            </w:pPr>
            <w:r>
              <w:rPr>
                <w:sz w:val="20"/>
              </w:rPr>
              <w:t>Growth, healing, inner resilience</w:t>
            </w:r>
            <w:r>
              <w:t xml:space="preserve"> </w:t>
            </w:r>
          </w:p>
        </w:tc>
        <w:tc>
          <w:tcPr>
            <w:tcW w:w="2040" w:type="dxa"/>
            <w:tcBorders>
              <w:top w:val="single" w:sz="2" w:space="0" w:color="CCCCCC"/>
              <w:left w:val="single" w:sz="2" w:space="0" w:color="CCCCCC"/>
              <w:bottom w:val="single" w:sz="2" w:space="0" w:color="CCCCCC"/>
              <w:right w:val="single" w:sz="2" w:space="0" w:color="CCCCCC"/>
            </w:tcBorders>
            <w:shd w:val="clear" w:color="auto" w:fill="FAFAFA"/>
          </w:tcPr>
          <w:p w14:paraId="68D61F7A" w14:textId="77777777" w:rsidR="00F1632D" w:rsidRDefault="003D5352">
            <w:pPr>
              <w:spacing w:after="0" w:line="259" w:lineRule="auto"/>
              <w:ind w:left="0" w:firstLine="0"/>
            </w:pPr>
            <w:r>
              <w:rPr>
                <w:sz w:val="20"/>
              </w:rPr>
              <w:t>Fluorescent Orange</w:t>
            </w:r>
            <w:r>
              <w:t xml:space="preserve"> </w:t>
            </w:r>
          </w:p>
        </w:tc>
      </w:tr>
    </w:tbl>
    <w:p w14:paraId="200A0709" w14:textId="77777777" w:rsidR="00F1632D" w:rsidRDefault="003D5352">
      <w:pPr>
        <w:pStyle w:val="Heading1"/>
        <w:spacing w:after="75"/>
        <w:ind w:left="434" w:hanging="449"/>
      </w:pPr>
      <w:r>
        <w:t xml:space="preserve">Supporting Research and Precedent </w:t>
      </w:r>
    </w:p>
    <w:p w14:paraId="3BBCA695" w14:textId="77777777" w:rsidR="00F1632D" w:rsidRDefault="003D5352">
      <w:pPr>
        <w:spacing w:after="114"/>
        <w:ind w:left="-5"/>
      </w:pPr>
      <w:r>
        <w:t xml:space="preserve">Chapter 6 of the Canadian Health and Safety Workplace Fundamentals textbook explicitly addresses psycho-social hazards including stress, fatigue, violence, bullying, harassment, and working alone </w:t>
      </w:r>
      <w:r>
        <w:t>—</w:t>
      </w:r>
      <w:r>
        <w:t xml:space="preserve"> confirming that educational recognition of these hazards already exists. The regulatory system must match it. </w:t>
      </w:r>
    </w:p>
    <w:p w14:paraId="4F4F7274" w14:textId="77777777" w:rsidR="00F1632D" w:rsidRDefault="003D5352">
      <w:pPr>
        <w:spacing w:after="445"/>
        <w:ind w:left="-5"/>
      </w:pPr>
      <w:r>
        <w:t xml:space="preserve">The Globally Harmonized System (GHS) allows for future expansion and national adaptation. Canada's leadership in recognizing psychological hazards would set a global standard for comprehensive worker protection. </w:t>
      </w:r>
    </w:p>
    <w:p w14:paraId="35E69B31" w14:textId="77777777" w:rsidR="00F1632D" w:rsidRDefault="003D5352">
      <w:pPr>
        <w:pStyle w:val="Heading1"/>
        <w:ind w:left="434" w:hanging="449"/>
      </w:pPr>
      <w:r>
        <w:t xml:space="preserve">Proposed Implementation Timeline </w:t>
      </w:r>
    </w:p>
    <w:tbl>
      <w:tblPr>
        <w:tblStyle w:val="TableGrid"/>
        <w:tblW w:w="9002" w:type="dxa"/>
        <w:tblInd w:w="6" w:type="dxa"/>
        <w:tblCellMar>
          <w:top w:w="117" w:type="dxa"/>
          <w:left w:w="119" w:type="dxa"/>
          <w:bottom w:w="0" w:type="dxa"/>
          <w:right w:w="59" w:type="dxa"/>
        </w:tblCellMar>
        <w:tblLook w:val="04A0" w:firstRow="1" w:lastRow="0" w:firstColumn="1" w:lastColumn="0" w:noHBand="0" w:noVBand="1"/>
      </w:tblPr>
      <w:tblGrid>
        <w:gridCol w:w="830"/>
        <w:gridCol w:w="6387"/>
        <w:gridCol w:w="1785"/>
      </w:tblGrid>
      <w:tr w:rsidR="00F1632D" w14:paraId="78D38859" w14:textId="77777777">
        <w:trPr>
          <w:trHeight w:val="368"/>
        </w:trPr>
        <w:tc>
          <w:tcPr>
            <w:tcW w:w="830" w:type="dxa"/>
            <w:tcBorders>
              <w:top w:val="single" w:sz="4" w:space="0" w:color="000000"/>
              <w:left w:val="single" w:sz="4" w:space="0" w:color="000000"/>
              <w:bottom w:val="single" w:sz="4" w:space="0" w:color="000000"/>
              <w:right w:val="single" w:sz="4" w:space="0" w:color="000000"/>
            </w:tcBorders>
            <w:shd w:val="clear" w:color="auto" w:fill="1F4E79"/>
          </w:tcPr>
          <w:p w14:paraId="6ADC727A" w14:textId="77777777" w:rsidR="00F1632D" w:rsidRDefault="003D5352">
            <w:pPr>
              <w:spacing w:after="0" w:line="259" w:lineRule="auto"/>
              <w:ind w:left="0" w:firstLine="0"/>
            </w:pPr>
            <w:r>
              <w:rPr>
                <w:b/>
                <w:color w:val="FFFFFF"/>
                <w:sz w:val="20"/>
              </w:rPr>
              <w:t>Phase</w:t>
            </w:r>
            <w:r>
              <w:t xml:space="preserve"> </w:t>
            </w:r>
          </w:p>
        </w:tc>
        <w:tc>
          <w:tcPr>
            <w:tcW w:w="6388" w:type="dxa"/>
            <w:tcBorders>
              <w:top w:val="single" w:sz="4" w:space="0" w:color="000000"/>
              <w:left w:val="single" w:sz="4" w:space="0" w:color="000000"/>
              <w:bottom w:val="single" w:sz="4" w:space="0" w:color="000000"/>
              <w:right w:val="single" w:sz="4" w:space="0" w:color="000000"/>
            </w:tcBorders>
            <w:shd w:val="clear" w:color="auto" w:fill="1F4E79"/>
          </w:tcPr>
          <w:p w14:paraId="26209DB2" w14:textId="77777777" w:rsidR="00F1632D" w:rsidRDefault="003D5352">
            <w:pPr>
              <w:spacing w:after="0" w:line="259" w:lineRule="auto"/>
              <w:ind w:left="1" w:firstLine="0"/>
            </w:pPr>
            <w:r>
              <w:rPr>
                <w:b/>
                <w:color w:val="FFFFFF"/>
                <w:sz w:val="20"/>
              </w:rPr>
              <w:t>Activity</w:t>
            </w:r>
            <w:r>
              <w:t xml:space="preserve"> </w:t>
            </w:r>
          </w:p>
        </w:tc>
        <w:tc>
          <w:tcPr>
            <w:tcW w:w="1785" w:type="dxa"/>
            <w:tcBorders>
              <w:top w:val="single" w:sz="4" w:space="0" w:color="000000"/>
              <w:left w:val="single" w:sz="4" w:space="0" w:color="000000"/>
              <w:bottom w:val="single" w:sz="4" w:space="0" w:color="000000"/>
              <w:right w:val="single" w:sz="4" w:space="0" w:color="000000"/>
            </w:tcBorders>
            <w:shd w:val="clear" w:color="auto" w:fill="1F4E79"/>
          </w:tcPr>
          <w:p w14:paraId="4C4E7461" w14:textId="77777777" w:rsidR="00F1632D" w:rsidRDefault="003D5352">
            <w:pPr>
              <w:spacing w:after="0" w:line="259" w:lineRule="auto"/>
              <w:ind w:left="0" w:firstLine="0"/>
            </w:pPr>
            <w:r>
              <w:rPr>
                <w:b/>
                <w:color w:val="FFFFFF"/>
                <w:sz w:val="20"/>
              </w:rPr>
              <w:t>Duration</w:t>
            </w:r>
            <w:r>
              <w:t xml:space="preserve"> </w:t>
            </w:r>
          </w:p>
        </w:tc>
      </w:tr>
      <w:tr w:rsidR="00F1632D" w14:paraId="0BD35931" w14:textId="77777777">
        <w:trPr>
          <w:trHeight w:val="649"/>
        </w:trPr>
        <w:tc>
          <w:tcPr>
            <w:tcW w:w="830" w:type="dxa"/>
            <w:tcBorders>
              <w:top w:val="single" w:sz="4" w:space="0" w:color="000000"/>
              <w:left w:val="single" w:sz="2" w:space="0" w:color="CCCCCC"/>
              <w:bottom w:val="single" w:sz="2" w:space="0" w:color="CCCCCC"/>
              <w:right w:val="single" w:sz="2" w:space="0" w:color="CCCCCC"/>
            </w:tcBorders>
            <w:shd w:val="clear" w:color="auto" w:fill="FAFAFA"/>
          </w:tcPr>
          <w:p w14:paraId="6622B9BD" w14:textId="77777777" w:rsidR="00F1632D" w:rsidRDefault="003D5352">
            <w:pPr>
              <w:spacing w:after="0" w:line="259" w:lineRule="auto"/>
              <w:ind w:left="0" w:firstLine="0"/>
            </w:pPr>
            <w:r>
              <w:rPr>
                <w:sz w:val="20"/>
              </w:rPr>
              <w:t>1</w:t>
            </w:r>
            <w:r>
              <w:t xml:space="preserve"> </w:t>
            </w:r>
          </w:p>
        </w:tc>
        <w:tc>
          <w:tcPr>
            <w:tcW w:w="6388" w:type="dxa"/>
            <w:tcBorders>
              <w:top w:val="single" w:sz="4" w:space="0" w:color="000000"/>
              <w:left w:val="single" w:sz="2" w:space="0" w:color="CCCCCC"/>
              <w:bottom w:val="single" w:sz="2" w:space="0" w:color="CCCCCC"/>
              <w:right w:val="single" w:sz="2" w:space="0" w:color="CCCCCC"/>
            </w:tcBorders>
            <w:shd w:val="clear" w:color="auto" w:fill="FAFAFA"/>
          </w:tcPr>
          <w:p w14:paraId="5D3C67CB" w14:textId="77777777" w:rsidR="00F1632D" w:rsidRDefault="003D5352">
            <w:pPr>
              <w:spacing w:after="0" w:line="259" w:lineRule="auto"/>
              <w:ind w:left="1" w:firstLine="0"/>
            </w:pPr>
            <w:r>
              <w:rPr>
                <w:sz w:val="20"/>
              </w:rPr>
              <w:t xml:space="preserve">Stakeholder consultation </w:t>
            </w:r>
            <w:r>
              <w:rPr>
                <w:sz w:val="20"/>
              </w:rPr>
              <w:t>—</w:t>
            </w:r>
            <w:r>
              <w:rPr>
                <w:sz w:val="20"/>
              </w:rPr>
              <w:t xml:space="preserve"> emergency services, hazmat workers, mental health professionals, labour unions</w:t>
            </w:r>
            <w:r>
              <w:t xml:space="preserve"> </w:t>
            </w:r>
          </w:p>
        </w:tc>
        <w:tc>
          <w:tcPr>
            <w:tcW w:w="1785" w:type="dxa"/>
            <w:tcBorders>
              <w:top w:val="single" w:sz="4" w:space="0" w:color="000000"/>
              <w:left w:val="single" w:sz="2" w:space="0" w:color="CCCCCC"/>
              <w:bottom w:val="single" w:sz="2" w:space="0" w:color="CCCCCC"/>
              <w:right w:val="single" w:sz="2" w:space="0" w:color="CCCCCC"/>
            </w:tcBorders>
            <w:shd w:val="clear" w:color="auto" w:fill="FAFAFA"/>
          </w:tcPr>
          <w:p w14:paraId="7166B24E" w14:textId="77777777" w:rsidR="00F1632D" w:rsidRDefault="003D5352">
            <w:pPr>
              <w:spacing w:after="0" w:line="259" w:lineRule="auto"/>
              <w:ind w:left="0" w:firstLine="0"/>
            </w:pPr>
            <w:r>
              <w:rPr>
                <w:sz w:val="20"/>
              </w:rPr>
              <w:t>6 months</w:t>
            </w:r>
            <w:r>
              <w:t xml:space="preserve"> </w:t>
            </w:r>
          </w:p>
        </w:tc>
      </w:tr>
      <w:tr w:rsidR="00F1632D" w14:paraId="638BEAEC" w14:textId="77777777">
        <w:trPr>
          <w:trHeight w:val="395"/>
        </w:trPr>
        <w:tc>
          <w:tcPr>
            <w:tcW w:w="830" w:type="dxa"/>
            <w:tcBorders>
              <w:top w:val="single" w:sz="2" w:space="0" w:color="CCCCCC"/>
              <w:left w:val="single" w:sz="2" w:space="0" w:color="CCCCCC"/>
              <w:bottom w:val="single" w:sz="2" w:space="0" w:color="CCCCCC"/>
              <w:right w:val="single" w:sz="2" w:space="0" w:color="CCCCCC"/>
            </w:tcBorders>
            <w:shd w:val="clear" w:color="auto" w:fill="FAFAFA"/>
          </w:tcPr>
          <w:p w14:paraId="46117435" w14:textId="77777777" w:rsidR="00F1632D" w:rsidRDefault="003D5352">
            <w:pPr>
              <w:spacing w:after="0" w:line="259" w:lineRule="auto"/>
              <w:ind w:left="0" w:firstLine="0"/>
            </w:pPr>
            <w:r>
              <w:rPr>
                <w:sz w:val="20"/>
              </w:rPr>
              <w:t>2</w:t>
            </w:r>
            <w:r>
              <w:t xml:space="preserve"> </w:t>
            </w:r>
          </w:p>
        </w:tc>
        <w:tc>
          <w:tcPr>
            <w:tcW w:w="6388" w:type="dxa"/>
            <w:tcBorders>
              <w:top w:val="single" w:sz="2" w:space="0" w:color="CCCCCC"/>
              <w:left w:val="single" w:sz="2" w:space="0" w:color="CCCCCC"/>
              <w:bottom w:val="single" w:sz="2" w:space="0" w:color="CCCCCC"/>
              <w:right w:val="single" w:sz="2" w:space="0" w:color="CCCCCC"/>
            </w:tcBorders>
            <w:shd w:val="clear" w:color="auto" w:fill="FAFAFA"/>
          </w:tcPr>
          <w:p w14:paraId="26A3F311" w14:textId="77777777" w:rsidR="00F1632D" w:rsidRDefault="003D5352">
            <w:pPr>
              <w:spacing w:after="0" w:line="259" w:lineRule="auto"/>
              <w:ind w:left="1" w:firstLine="0"/>
            </w:pPr>
            <w:r>
              <w:rPr>
                <w:sz w:val="20"/>
              </w:rPr>
              <w:t>Pictogram design and testing under ISO 7010 standards</w:t>
            </w:r>
            <w:r>
              <w:t xml:space="preserve"> </w:t>
            </w:r>
          </w:p>
        </w:tc>
        <w:tc>
          <w:tcPr>
            <w:tcW w:w="1785" w:type="dxa"/>
            <w:tcBorders>
              <w:top w:val="single" w:sz="2" w:space="0" w:color="CCCCCC"/>
              <w:left w:val="single" w:sz="2" w:space="0" w:color="CCCCCC"/>
              <w:bottom w:val="single" w:sz="2" w:space="0" w:color="CCCCCC"/>
              <w:right w:val="single" w:sz="2" w:space="0" w:color="CCCCCC"/>
            </w:tcBorders>
            <w:shd w:val="clear" w:color="auto" w:fill="FAFAFA"/>
          </w:tcPr>
          <w:p w14:paraId="7AB09688" w14:textId="77777777" w:rsidR="00F1632D" w:rsidRDefault="003D5352">
            <w:pPr>
              <w:spacing w:after="0" w:line="259" w:lineRule="auto"/>
              <w:ind w:left="0" w:firstLine="0"/>
            </w:pPr>
            <w:r>
              <w:rPr>
                <w:sz w:val="20"/>
              </w:rPr>
              <w:t>6 months</w:t>
            </w:r>
            <w:r>
              <w:t xml:space="preserve"> </w:t>
            </w:r>
          </w:p>
        </w:tc>
      </w:tr>
      <w:tr w:rsidR="00F1632D" w14:paraId="7D754A2D" w14:textId="77777777">
        <w:trPr>
          <w:trHeight w:val="390"/>
        </w:trPr>
        <w:tc>
          <w:tcPr>
            <w:tcW w:w="830" w:type="dxa"/>
            <w:tcBorders>
              <w:top w:val="single" w:sz="2" w:space="0" w:color="CCCCCC"/>
              <w:left w:val="single" w:sz="2" w:space="0" w:color="CCCCCC"/>
              <w:bottom w:val="single" w:sz="2" w:space="0" w:color="CCCCCC"/>
              <w:right w:val="single" w:sz="2" w:space="0" w:color="CCCCCC"/>
            </w:tcBorders>
            <w:shd w:val="clear" w:color="auto" w:fill="FAFAFA"/>
          </w:tcPr>
          <w:p w14:paraId="09C041F8" w14:textId="77777777" w:rsidR="00F1632D" w:rsidRDefault="003D5352">
            <w:pPr>
              <w:spacing w:after="0" w:line="259" w:lineRule="auto"/>
              <w:ind w:left="0" w:firstLine="0"/>
            </w:pPr>
            <w:r>
              <w:rPr>
                <w:sz w:val="20"/>
              </w:rPr>
              <w:t>3</w:t>
            </w:r>
            <w:r>
              <w:t xml:space="preserve"> </w:t>
            </w:r>
          </w:p>
        </w:tc>
        <w:tc>
          <w:tcPr>
            <w:tcW w:w="6388" w:type="dxa"/>
            <w:tcBorders>
              <w:top w:val="single" w:sz="2" w:space="0" w:color="CCCCCC"/>
              <w:left w:val="single" w:sz="2" w:space="0" w:color="CCCCCC"/>
              <w:bottom w:val="single" w:sz="2" w:space="0" w:color="CCCCCC"/>
              <w:right w:val="single" w:sz="2" w:space="0" w:color="CCCCCC"/>
            </w:tcBorders>
            <w:shd w:val="clear" w:color="auto" w:fill="FAFAFA"/>
          </w:tcPr>
          <w:p w14:paraId="2FAF7F97" w14:textId="77777777" w:rsidR="00F1632D" w:rsidRDefault="003D5352">
            <w:pPr>
              <w:spacing w:after="0" w:line="259" w:lineRule="auto"/>
              <w:ind w:left="1" w:firstLine="0"/>
            </w:pPr>
            <w:r>
              <w:rPr>
                <w:sz w:val="20"/>
              </w:rPr>
              <w:t>Regulatory amendment process</w:t>
            </w:r>
            <w:r>
              <w:t xml:space="preserve"> </w:t>
            </w:r>
          </w:p>
        </w:tc>
        <w:tc>
          <w:tcPr>
            <w:tcW w:w="1785" w:type="dxa"/>
            <w:tcBorders>
              <w:top w:val="single" w:sz="2" w:space="0" w:color="CCCCCC"/>
              <w:left w:val="single" w:sz="2" w:space="0" w:color="CCCCCC"/>
              <w:bottom w:val="single" w:sz="2" w:space="0" w:color="CCCCCC"/>
              <w:right w:val="single" w:sz="2" w:space="0" w:color="CCCCCC"/>
            </w:tcBorders>
            <w:shd w:val="clear" w:color="auto" w:fill="FAFAFA"/>
          </w:tcPr>
          <w:p w14:paraId="7ABE9C0B" w14:textId="77777777" w:rsidR="00F1632D" w:rsidRDefault="003D5352">
            <w:pPr>
              <w:spacing w:after="0" w:line="259" w:lineRule="auto"/>
              <w:ind w:left="0" w:firstLine="0"/>
            </w:pPr>
            <w:r>
              <w:rPr>
                <w:sz w:val="20"/>
              </w:rPr>
              <w:t>12 months</w:t>
            </w:r>
            <w:r>
              <w:t xml:space="preserve"> </w:t>
            </w:r>
          </w:p>
        </w:tc>
      </w:tr>
      <w:tr w:rsidR="00F1632D" w14:paraId="121B54BF" w14:textId="77777777">
        <w:trPr>
          <w:trHeight w:val="395"/>
        </w:trPr>
        <w:tc>
          <w:tcPr>
            <w:tcW w:w="830" w:type="dxa"/>
            <w:tcBorders>
              <w:top w:val="single" w:sz="2" w:space="0" w:color="CCCCCC"/>
              <w:left w:val="single" w:sz="2" w:space="0" w:color="CCCCCC"/>
              <w:bottom w:val="single" w:sz="2" w:space="0" w:color="CCCCCC"/>
              <w:right w:val="single" w:sz="2" w:space="0" w:color="CCCCCC"/>
            </w:tcBorders>
            <w:shd w:val="clear" w:color="auto" w:fill="FAFAFA"/>
          </w:tcPr>
          <w:p w14:paraId="17ABAE0A" w14:textId="77777777" w:rsidR="00F1632D" w:rsidRDefault="003D5352">
            <w:pPr>
              <w:spacing w:after="0" w:line="259" w:lineRule="auto"/>
              <w:ind w:left="0" w:firstLine="0"/>
            </w:pPr>
            <w:r>
              <w:rPr>
                <w:sz w:val="20"/>
              </w:rPr>
              <w:t>4</w:t>
            </w:r>
            <w:r>
              <w:t xml:space="preserve"> </w:t>
            </w:r>
          </w:p>
        </w:tc>
        <w:tc>
          <w:tcPr>
            <w:tcW w:w="6388" w:type="dxa"/>
            <w:tcBorders>
              <w:top w:val="single" w:sz="2" w:space="0" w:color="CCCCCC"/>
              <w:left w:val="single" w:sz="2" w:space="0" w:color="CCCCCC"/>
              <w:bottom w:val="single" w:sz="2" w:space="0" w:color="CCCCCC"/>
              <w:right w:val="single" w:sz="2" w:space="0" w:color="CCCCCC"/>
            </w:tcBorders>
            <w:shd w:val="clear" w:color="auto" w:fill="FAFAFA"/>
          </w:tcPr>
          <w:p w14:paraId="30407BB1" w14:textId="77777777" w:rsidR="00F1632D" w:rsidRDefault="003D5352">
            <w:pPr>
              <w:spacing w:after="0" w:line="259" w:lineRule="auto"/>
              <w:ind w:left="1" w:firstLine="0"/>
            </w:pPr>
            <w:r>
              <w:rPr>
                <w:sz w:val="20"/>
              </w:rPr>
              <w:t>Education and industry transition period</w:t>
            </w:r>
            <w:r>
              <w:t xml:space="preserve"> </w:t>
            </w:r>
          </w:p>
        </w:tc>
        <w:tc>
          <w:tcPr>
            <w:tcW w:w="1785" w:type="dxa"/>
            <w:tcBorders>
              <w:top w:val="single" w:sz="2" w:space="0" w:color="CCCCCC"/>
              <w:left w:val="single" w:sz="2" w:space="0" w:color="CCCCCC"/>
              <w:bottom w:val="single" w:sz="2" w:space="0" w:color="CCCCCC"/>
              <w:right w:val="single" w:sz="2" w:space="0" w:color="CCCCCC"/>
            </w:tcBorders>
            <w:shd w:val="clear" w:color="auto" w:fill="FAFAFA"/>
          </w:tcPr>
          <w:p w14:paraId="34D608C6" w14:textId="77777777" w:rsidR="00F1632D" w:rsidRDefault="003D5352">
            <w:pPr>
              <w:spacing w:after="0" w:line="259" w:lineRule="auto"/>
              <w:ind w:left="0" w:firstLine="0"/>
            </w:pPr>
            <w:r>
              <w:rPr>
                <w:sz w:val="20"/>
              </w:rPr>
              <w:t>24 months</w:t>
            </w:r>
            <w:r>
              <w:t xml:space="preserve"> </w:t>
            </w:r>
          </w:p>
        </w:tc>
      </w:tr>
      <w:tr w:rsidR="00F1632D" w14:paraId="5F2A3249" w14:textId="77777777">
        <w:trPr>
          <w:trHeight w:val="386"/>
        </w:trPr>
        <w:tc>
          <w:tcPr>
            <w:tcW w:w="830" w:type="dxa"/>
            <w:tcBorders>
              <w:top w:val="single" w:sz="2" w:space="0" w:color="CCCCCC"/>
              <w:left w:val="single" w:sz="2" w:space="0" w:color="CCCCCC"/>
              <w:bottom w:val="single" w:sz="2" w:space="0" w:color="CCCCCC"/>
              <w:right w:val="single" w:sz="2" w:space="0" w:color="CCCCCC"/>
            </w:tcBorders>
            <w:shd w:val="clear" w:color="auto" w:fill="FAFAFA"/>
          </w:tcPr>
          <w:p w14:paraId="3D8EDB6F" w14:textId="77777777" w:rsidR="00F1632D" w:rsidRDefault="003D5352">
            <w:pPr>
              <w:spacing w:after="0" w:line="259" w:lineRule="auto"/>
              <w:ind w:left="0" w:firstLine="0"/>
            </w:pPr>
            <w:r>
              <w:rPr>
                <w:sz w:val="20"/>
              </w:rPr>
              <w:t>5</w:t>
            </w:r>
            <w:r>
              <w:t xml:space="preserve"> </w:t>
            </w:r>
          </w:p>
        </w:tc>
        <w:tc>
          <w:tcPr>
            <w:tcW w:w="6388" w:type="dxa"/>
            <w:tcBorders>
              <w:top w:val="single" w:sz="2" w:space="0" w:color="CCCCCC"/>
              <w:left w:val="single" w:sz="2" w:space="0" w:color="CCCCCC"/>
              <w:bottom w:val="single" w:sz="2" w:space="0" w:color="CCCCCC"/>
              <w:right w:val="single" w:sz="2" w:space="0" w:color="CCCCCC"/>
            </w:tcBorders>
            <w:shd w:val="clear" w:color="auto" w:fill="FAFAFA"/>
          </w:tcPr>
          <w:p w14:paraId="2C850612" w14:textId="77777777" w:rsidR="00F1632D" w:rsidRDefault="003D5352">
            <w:pPr>
              <w:spacing w:after="0" w:line="259" w:lineRule="auto"/>
              <w:ind w:left="1" w:firstLine="0"/>
            </w:pPr>
            <w:r>
              <w:rPr>
                <w:sz w:val="20"/>
              </w:rPr>
              <w:t>Full implementation</w:t>
            </w:r>
            <w:r>
              <w:t xml:space="preserve"> </w:t>
            </w:r>
          </w:p>
        </w:tc>
        <w:tc>
          <w:tcPr>
            <w:tcW w:w="1785" w:type="dxa"/>
            <w:tcBorders>
              <w:top w:val="single" w:sz="2" w:space="0" w:color="CCCCCC"/>
              <w:left w:val="single" w:sz="2" w:space="0" w:color="CCCCCC"/>
              <w:bottom w:val="single" w:sz="2" w:space="0" w:color="CCCCCC"/>
              <w:right w:val="single" w:sz="2" w:space="0" w:color="CCCCCC"/>
            </w:tcBorders>
            <w:shd w:val="clear" w:color="auto" w:fill="FAFAFA"/>
          </w:tcPr>
          <w:p w14:paraId="0646A4BA" w14:textId="77777777" w:rsidR="00F1632D" w:rsidRDefault="003D5352">
            <w:pPr>
              <w:spacing w:after="0" w:line="259" w:lineRule="auto"/>
              <w:ind w:left="0" w:firstLine="0"/>
            </w:pPr>
            <w:r>
              <w:rPr>
                <w:sz w:val="20"/>
              </w:rPr>
              <w:t>Ongoing</w:t>
            </w:r>
            <w:r>
              <w:t xml:space="preserve"> </w:t>
            </w:r>
          </w:p>
        </w:tc>
      </w:tr>
    </w:tbl>
    <w:p w14:paraId="70D7F5A1" w14:textId="77777777" w:rsidR="00F1632D" w:rsidRDefault="003D5352">
      <w:pPr>
        <w:pStyle w:val="Heading1"/>
        <w:spacing w:after="170"/>
        <w:ind w:left="609" w:hanging="624"/>
      </w:pPr>
      <w:r>
        <w:t xml:space="preserve">Intellectual Credit and Compensation Framework </w:t>
      </w:r>
    </w:p>
    <w:p w14:paraId="27F71CE6" w14:textId="77777777" w:rsidR="00F1632D" w:rsidRDefault="003D5352">
      <w:pPr>
        <w:pStyle w:val="Heading2"/>
        <w:ind w:left="630" w:hanging="645"/>
      </w:pPr>
      <w:r>
        <w:t xml:space="preserve">Acknowledgment of Foundation </w:t>
      </w:r>
    </w:p>
    <w:p w14:paraId="4E1C5D53" w14:textId="77777777" w:rsidR="00F1632D" w:rsidRDefault="003D5352">
      <w:pPr>
        <w:spacing w:after="270"/>
        <w:ind w:left="-5"/>
      </w:pPr>
      <w:r>
        <w:t xml:space="preserve">This proposal could not exist without the intellectual and regulatory work of the researchers, occupational health scientists, policy writers, and institutional architects who built and maintained the WHMIS system since 1988. Their work is not background context </w:t>
      </w:r>
      <w:r>
        <w:t>—</w:t>
      </w:r>
      <w:r>
        <w:t xml:space="preserve"> it is load</w:t>
      </w:r>
      <w:r>
        <w:t xml:space="preserve">bearing infrastructure. This framework does not extract from existing systems. It compensates them. </w:t>
      </w:r>
    </w:p>
    <w:p w14:paraId="313514B7" w14:textId="77777777" w:rsidR="00F1632D" w:rsidRDefault="003D5352">
      <w:pPr>
        <w:pStyle w:val="Heading2"/>
        <w:spacing w:after="0"/>
        <w:ind w:left="630" w:hanging="645"/>
      </w:pPr>
      <w:r>
        <w:t xml:space="preserve">Proposed Compensation Structure </w:t>
      </w:r>
    </w:p>
    <w:tbl>
      <w:tblPr>
        <w:tblStyle w:val="TableGrid"/>
        <w:tblW w:w="9362" w:type="dxa"/>
        <w:tblInd w:w="6" w:type="dxa"/>
        <w:tblCellMar>
          <w:top w:w="122" w:type="dxa"/>
          <w:left w:w="119" w:type="dxa"/>
          <w:bottom w:w="0" w:type="dxa"/>
          <w:right w:w="105" w:type="dxa"/>
        </w:tblCellMar>
        <w:tblLook w:val="04A0" w:firstRow="1" w:lastRow="0" w:firstColumn="1" w:lastColumn="0" w:noHBand="0" w:noVBand="1"/>
      </w:tblPr>
      <w:tblGrid>
        <w:gridCol w:w="2000"/>
        <w:gridCol w:w="2201"/>
        <w:gridCol w:w="2561"/>
        <w:gridCol w:w="2600"/>
      </w:tblGrid>
      <w:tr w:rsidR="00F1632D" w14:paraId="4D451500" w14:textId="77777777">
        <w:trPr>
          <w:trHeight w:val="368"/>
        </w:trPr>
        <w:tc>
          <w:tcPr>
            <w:tcW w:w="2000" w:type="dxa"/>
            <w:tcBorders>
              <w:top w:val="single" w:sz="4" w:space="0" w:color="000000"/>
              <w:left w:val="single" w:sz="4" w:space="0" w:color="000000"/>
              <w:bottom w:val="single" w:sz="4" w:space="0" w:color="000000"/>
              <w:right w:val="single" w:sz="4" w:space="0" w:color="000000"/>
            </w:tcBorders>
            <w:shd w:val="clear" w:color="auto" w:fill="1F4E79"/>
          </w:tcPr>
          <w:p w14:paraId="5C6888F8" w14:textId="77777777" w:rsidR="00F1632D" w:rsidRDefault="003D5352">
            <w:pPr>
              <w:spacing w:after="0" w:line="259" w:lineRule="auto"/>
              <w:ind w:left="0" w:firstLine="0"/>
            </w:pPr>
            <w:r>
              <w:rPr>
                <w:b/>
                <w:color w:val="FFFFFF"/>
                <w:sz w:val="20"/>
              </w:rPr>
              <w:t>Stream</w:t>
            </w:r>
            <w: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1F4E79"/>
          </w:tcPr>
          <w:p w14:paraId="315B7FCA" w14:textId="77777777" w:rsidR="00F1632D" w:rsidRDefault="003D5352">
            <w:pPr>
              <w:spacing w:after="0" w:line="259" w:lineRule="auto"/>
              <w:ind w:left="1" w:firstLine="0"/>
            </w:pPr>
            <w:r>
              <w:rPr>
                <w:b/>
                <w:color w:val="FFFFFF"/>
                <w:sz w:val="20"/>
              </w:rPr>
              <w:t>Source</w:t>
            </w:r>
            <w:r>
              <w:t xml:space="preserve"> </w:t>
            </w:r>
          </w:p>
        </w:tc>
        <w:tc>
          <w:tcPr>
            <w:tcW w:w="2561" w:type="dxa"/>
            <w:tcBorders>
              <w:top w:val="single" w:sz="4" w:space="0" w:color="000000"/>
              <w:left w:val="single" w:sz="4" w:space="0" w:color="000000"/>
              <w:bottom w:val="single" w:sz="4" w:space="0" w:color="000000"/>
              <w:right w:val="single" w:sz="4" w:space="0" w:color="000000"/>
            </w:tcBorders>
            <w:shd w:val="clear" w:color="auto" w:fill="1F4E79"/>
          </w:tcPr>
          <w:p w14:paraId="1E423F3A" w14:textId="77777777" w:rsidR="00F1632D" w:rsidRDefault="003D5352">
            <w:pPr>
              <w:spacing w:after="0" w:line="259" w:lineRule="auto"/>
              <w:ind w:left="1" w:firstLine="0"/>
            </w:pPr>
            <w:r>
              <w:rPr>
                <w:b/>
                <w:color w:val="FFFFFF"/>
                <w:sz w:val="20"/>
              </w:rPr>
              <w:t>Recipient</w:t>
            </w:r>
            <w: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Pr>
          <w:p w14:paraId="6E805B8D" w14:textId="77777777" w:rsidR="00F1632D" w:rsidRDefault="003D5352">
            <w:pPr>
              <w:spacing w:after="0" w:line="259" w:lineRule="auto"/>
              <w:ind w:left="0" w:firstLine="0"/>
            </w:pPr>
            <w:r>
              <w:rPr>
                <w:b/>
                <w:color w:val="FFFFFF"/>
                <w:sz w:val="20"/>
              </w:rPr>
              <w:t>Basis</w:t>
            </w:r>
            <w:r>
              <w:t xml:space="preserve"> </w:t>
            </w:r>
          </w:p>
        </w:tc>
      </w:tr>
      <w:tr w:rsidR="00F1632D" w14:paraId="668E53E4" w14:textId="77777777">
        <w:trPr>
          <w:trHeight w:val="879"/>
        </w:trPr>
        <w:tc>
          <w:tcPr>
            <w:tcW w:w="2000" w:type="dxa"/>
            <w:tcBorders>
              <w:top w:val="single" w:sz="4" w:space="0" w:color="000000"/>
              <w:left w:val="single" w:sz="2" w:space="0" w:color="CCCCCC"/>
              <w:bottom w:val="single" w:sz="2" w:space="0" w:color="CCCCCC"/>
              <w:right w:val="single" w:sz="2" w:space="0" w:color="CCCCCC"/>
            </w:tcBorders>
            <w:shd w:val="clear" w:color="auto" w:fill="FAFAFA"/>
          </w:tcPr>
          <w:p w14:paraId="6E4386AD" w14:textId="77777777" w:rsidR="00F1632D" w:rsidRDefault="003D5352">
            <w:pPr>
              <w:spacing w:after="0" w:line="259" w:lineRule="auto"/>
              <w:ind w:left="0" w:firstLine="0"/>
            </w:pPr>
            <w:r>
              <w:rPr>
                <w:sz w:val="20"/>
              </w:rPr>
              <w:t xml:space="preserve">Licensing </w:t>
            </w:r>
          </w:p>
          <w:p w14:paraId="2F928758" w14:textId="77777777" w:rsidR="00F1632D" w:rsidRDefault="003D5352">
            <w:pPr>
              <w:spacing w:after="0" w:line="259" w:lineRule="auto"/>
              <w:ind w:left="0" w:firstLine="0"/>
            </w:pPr>
            <w:r>
              <w:rPr>
                <w:sz w:val="20"/>
              </w:rPr>
              <w:t>Acknowledgment</w:t>
            </w:r>
            <w:r>
              <w:t xml:space="preserve"> </w:t>
            </w:r>
          </w:p>
        </w:tc>
        <w:tc>
          <w:tcPr>
            <w:tcW w:w="2201" w:type="dxa"/>
            <w:tcBorders>
              <w:top w:val="single" w:sz="4" w:space="0" w:color="000000"/>
              <w:left w:val="single" w:sz="2" w:space="0" w:color="CCCCCC"/>
              <w:bottom w:val="single" w:sz="2" w:space="0" w:color="CCCCCC"/>
              <w:right w:val="single" w:sz="2" w:space="0" w:color="CCCCCC"/>
            </w:tcBorders>
            <w:shd w:val="clear" w:color="auto" w:fill="FAFAFA"/>
          </w:tcPr>
          <w:p w14:paraId="235F1569" w14:textId="77777777" w:rsidR="00F1632D" w:rsidRDefault="003D5352">
            <w:pPr>
              <w:spacing w:after="0" w:line="259" w:lineRule="auto"/>
              <w:ind w:left="1" w:firstLine="0"/>
            </w:pPr>
            <w:r>
              <w:rPr>
                <w:sz w:val="20"/>
              </w:rPr>
              <w:t xml:space="preserve">Community &amp; Culture </w:t>
            </w:r>
          </w:p>
          <w:p w14:paraId="11C519D7" w14:textId="77777777" w:rsidR="00F1632D" w:rsidRDefault="003D5352">
            <w:pPr>
              <w:spacing w:after="0" w:line="259" w:lineRule="auto"/>
              <w:ind w:left="1" w:firstLine="0"/>
            </w:pPr>
            <w:r>
              <w:rPr>
                <w:sz w:val="20"/>
              </w:rPr>
              <w:t>(20%) stream of GSRT waterfall</w:t>
            </w:r>
            <w:r>
              <w:t xml:space="preserve"> </w:t>
            </w:r>
          </w:p>
        </w:tc>
        <w:tc>
          <w:tcPr>
            <w:tcW w:w="2561" w:type="dxa"/>
            <w:tcBorders>
              <w:top w:val="single" w:sz="4" w:space="0" w:color="000000"/>
              <w:left w:val="single" w:sz="2" w:space="0" w:color="CCCCCC"/>
              <w:bottom w:val="single" w:sz="2" w:space="0" w:color="CCCCCC"/>
              <w:right w:val="single" w:sz="2" w:space="0" w:color="CCCCCC"/>
            </w:tcBorders>
            <w:shd w:val="clear" w:color="auto" w:fill="FAFAFA"/>
          </w:tcPr>
          <w:p w14:paraId="517D0587" w14:textId="77777777" w:rsidR="00F1632D" w:rsidRDefault="003D5352">
            <w:pPr>
              <w:spacing w:after="0" w:line="259" w:lineRule="auto"/>
              <w:ind w:left="1" w:firstLine="0"/>
            </w:pPr>
            <w:r>
              <w:rPr>
                <w:sz w:val="20"/>
              </w:rPr>
              <w:t>WHMIS institutional stewards and original contributing researchers</w:t>
            </w:r>
            <w:r>
              <w:t xml:space="preserve"> </w:t>
            </w:r>
          </w:p>
        </w:tc>
        <w:tc>
          <w:tcPr>
            <w:tcW w:w="2600" w:type="dxa"/>
            <w:tcBorders>
              <w:top w:val="single" w:sz="4" w:space="0" w:color="000000"/>
              <w:left w:val="single" w:sz="2" w:space="0" w:color="CCCCCC"/>
              <w:bottom w:val="single" w:sz="2" w:space="0" w:color="CCCCCC"/>
              <w:right w:val="single" w:sz="2" w:space="0" w:color="CCCCCC"/>
            </w:tcBorders>
            <w:shd w:val="clear" w:color="auto" w:fill="FAFAFA"/>
          </w:tcPr>
          <w:p w14:paraId="4449DD44" w14:textId="77777777" w:rsidR="00F1632D" w:rsidRDefault="003D5352">
            <w:pPr>
              <w:spacing w:after="0" w:line="259" w:lineRule="auto"/>
              <w:ind w:left="0" w:firstLine="0"/>
            </w:pPr>
            <w:r>
              <w:rPr>
                <w:sz w:val="20"/>
              </w:rPr>
              <w:t xml:space="preserve">Formal copyright licensing </w:t>
            </w:r>
          </w:p>
          <w:p w14:paraId="60BA4FA5" w14:textId="77777777" w:rsidR="00F1632D" w:rsidRDefault="003D5352">
            <w:pPr>
              <w:spacing w:after="0" w:line="259" w:lineRule="auto"/>
              <w:ind w:left="0" w:firstLine="0"/>
              <w:jc w:val="both"/>
            </w:pPr>
            <w:r>
              <w:rPr>
                <w:sz w:val="20"/>
              </w:rPr>
              <w:t>for use and extension of WHMIS framework</w:t>
            </w:r>
            <w:r>
              <w:t xml:space="preserve"> </w:t>
            </w:r>
          </w:p>
        </w:tc>
      </w:tr>
      <w:tr w:rsidR="00F1632D" w14:paraId="2CE8F8BC" w14:textId="77777777">
        <w:trPr>
          <w:trHeight w:val="851"/>
        </w:trPr>
        <w:tc>
          <w:tcPr>
            <w:tcW w:w="2000" w:type="dxa"/>
            <w:tcBorders>
              <w:top w:val="single" w:sz="2" w:space="0" w:color="CCCCCC"/>
              <w:left w:val="single" w:sz="2" w:space="0" w:color="CCCCCC"/>
              <w:bottom w:val="single" w:sz="2" w:space="0" w:color="CCCCCC"/>
              <w:right w:val="single" w:sz="2" w:space="0" w:color="CCCCCC"/>
            </w:tcBorders>
            <w:shd w:val="clear" w:color="auto" w:fill="FAFAFA"/>
          </w:tcPr>
          <w:p w14:paraId="7D3541B1" w14:textId="77777777" w:rsidR="00F1632D" w:rsidRDefault="003D5352">
            <w:pPr>
              <w:spacing w:after="0" w:line="259" w:lineRule="auto"/>
              <w:ind w:left="0" w:firstLine="0"/>
            </w:pPr>
            <w:r>
              <w:rPr>
                <w:sz w:val="20"/>
              </w:rPr>
              <w:t>Participant Credit</w:t>
            </w:r>
            <w:r>
              <w:t xml:space="preserve"> </w:t>
            </w:r>
          </w:p>
        </w:tc>
        <w:tc>
          <w:tcPr>
            <w:tcW w:w="2201" w:type="dxa"/>
            <w:tcBorders>
              <w:top w:val="single" w:sz="2" w:space="0" w:color="CCCCCC"/>
              <w:left w:val="single" w:sz="2" w:space="0" w:color="CCCCCC"/>
              <w:bottom w:val="single" w:sz="2" w:space="0" w:color="CCCCCC"/>
              <w:right w:val="single" w:sz="2" w:space="0" w:color="CCCCCC"/>
            </w:tcBorders>
            <w:shd w:val="clear" w:color="auto" w:fill="FAFAFA"/>
          </w:tcPr>
          <w:p w14:paraId="7F262AC5" w14:textId="77777777" w:rsidR="00F1632D" w:rsidRDefault="003D5352">
            <w:pPr>
              <w:spacing w:after="0" w:line="259" w:lineRule="auto"/>
              <w:ind w:left="1" w:firstLine="0"/>
            </w:pPr>
            <w:r>
              <w:rPr>
                <w:sz w:val="20"/>
              </w:rPr>
              <w:t>Participant Income (40%) stream</w:t>
            </w:r>
            <w:r>
              <w:t xml:space="preserve"> </w:t>
            </w:r>
          </w:p>
        </w:tc>
        <w:tc>
          <w:tcPr>
            <w:tcW w:w="2561" w:type="dxa"/>
            <w:tcBorders>
              <w:top w:val="single" w:sz="2" w:space="0" w:color="CCCCCC"/>
              <w:left w:val="single" w:sz="2" w:space="0" w:color="CCCCCC"/>
              <w:bottom w:val="single" w:sz="2" w:space="0" w:color="CCCCCC"/>
              <w:right w:val="single" w:sz="2" w:space="0" w:color="CCCCCC"/>
            </w:tcBorders>
            <w:shd w:val="clear" w:color="auto" w:fill="FAFAFA"/>
          </w:tcPr>
          <w:p w14:paraId="7643B0FD" w14:textId="77777777" w:rsidR="00F1632D" w:rsidRDefault="003D5352">
            <w:pPr>
              <w:spacing w:after="0" w:line="259" w:lineRule="auto"/>
              <w:ind w:left="1" w:firstLine="0"/>
            </w:pPr>
            <w:r>
              <w:rPr>
                <w:sz w:val="20"/>
              </w:rPr>
              <w:t>Living contributors whose work is directly operationalized</w:t>
            </w:r>
            <w:r>
              <w:t xml:space="preserve"> </w:t>
            </w:r>
          </w:p>
        </w:tc>
        <w:tc>
          <w:tcPr>
            <w:tcW w:w="2600" w:type="dxa"/>
            <w:tcBorders>
              <w:top w:val="single" w:sz="2" w:space="0" w:color="CCCCCC"/>
              <w:left w:val="single" w:sz="2" w:space="0" w:color="CCCCCC"/>
              <w:bottom w:val="single" w:sz="2" w:space="0" w:color="CCCCCC"/>
              <w:right w:val="single" w:sz="2" w:space="0" w:color="CCCCCC"/>
            </w:tcBorders>
            <w:shd w:val="clear" w:color="auto" w:fill="FAFAFA"/>
          </w:tcPr>
          <w:p w14:paraId="1DE9C9A1" w14:textId="77777777" w:rsidR="00F1632D" w:rsidRDefault="003D5352">
            <w:pPr>
              <w:spacing w:after="0" w:line="259" w:lineRule="auto"/>
              <w:ind w:left="0" w:firstLine="0"/>
            </w:pPr>
            <w:r>
              <w:rPr>
                <w:sz w:val="20"/>
              </w:rPr>
              <w:t>Proportional to contribution depth</w:t>
            </w:r>
            <w:r>
              <w:t xml:space="preserve"> </w:t>
            </w:r>
          </w:p>
        </w:tc>
      </w:tr>
      <w:tr w:rsidR="00F1632D" w14:paraId="0D9F7322" w14:textId="77777777">
        <w:trPr>
          <w:trHeight w:val="1081"/>
        </w:trPr>
        <w:tc>
          <w:tcPr>
            <w:tcW w:w="2000" w:type="dxa"/>
            <w:tcBorders>
              <w:top w:val="single" w:sz="2" w:space="0" w:color="CCCCCC"/>
              <w:left w:val="single" w:sz="2" w:space="0" w:color="CCCCCC"/>
              <w:bottom w:val="single" w:sz="2" w:space="0" w:color="CCCCCC"/>
              <w:right w:val="single" w:sz="2" w:space="0" w:color="CCCCCC"/>
            </w:tcBorders>
            <w:shd w:val="clear" w:color="auto" w:fill="FAFAFA"/>
          </w:tcPr>
          <w:p w14:paraId="009B1693" w14:textId="77777777" w:rsidR="00F1632D" w:rsidRDefault="003D5352">
            <w:pPr>
              <w:spacing w:after="0" w:line="259" w:lineRule="auto"/>
              <w:ind w:left="0" w:firstLine="0"/>
            </w:pPr>
            <w:r>
              <w:rPr>
                <w:sz w:val="20"/>
              </w:rPr>
              <w:lastRenderedPageBreak/>
              <w:t>Research Recognition</w:t>
            </w:r>
            <w:r>
              <w:t xml:space="preserve"> </w:t>
            </w:r>
          </w:p>
        </w:tc>
        <w:tc>
          <w:tcPr>
            <w:tcW w:w="2201" w:type="dxa"/>
            <w:tcBorders>
              <w:top w:val="single" w:sz="2" w:space="0" w:color="CCCCCC"/>
              <w:left w:val="single" w:sz="2" w:space="0" w:color="CCCCCC"/>
              <w:bottom w:val="single" w:sz="2" w:space="0" w:color="CCCCCC"/>
              <w:right w:val="single" w:sz="2" w:space="0" w:color="CCCCCC"/>
            </w:tcBorders>
            <w:shd w:val="clear" w:color="auto" w:fill="FAFAFA"/>
          </w:tcPr>
          <w:p w14:paraId="58BDA373" w14:textId="77777777" w:rsidR="00F1632D" w:rsidRDefault="003D5352">
            <w:pPr>
              <w:spacing w:after="0" w:line="259" w:lineRule="auto"/>
              <w:ind w:left="1" w:firstLine="0"/>
            </w:pPr>
            <w:r>
              <w:rPr>
                <w:sz w:val="20"/>
              </w:rPr>
              <w:t>Progression (10%) stream</w:t>
            </w:r>
            <w:r>
              <w:t xml:space="preserve"> </w:t>
            </w:r>
          </w:p>
        </w:tc>
        <w:tc>
          <w:tcPr>
            <w:tcW w:w="2561" w:type="dxa"/>
            <w:tcBorders>
              <w:top w:val="single" w:sz="2" w:space="0" w:color="CCCCCC"/>
              <w:left w:val="single" w:sz="2" w:space="0" w:color="CCCCCC"/>
              <w:bottom w:val="single" w:sz="2" w:space="0" w:color="CCCCCC"/>
              <w:right w:val="single" w:sz="2" w:space="0" w:color="CCCCCC"/>
            </w:tcBorders>
            <w:shd w:val="clear" w:color="auto" w:fill="FAFAFA"/>
          </w:tcPr>
          <w:p w14:paraId="7E344665" w14:textId="77777777" w:rsidR="00F1632D" w:rsidRDefault="003D5352">
            <w:pPr>
              <w:spacing w:after="0" w:line="240" w:lineRule="auto"/>
              <w:ind w:left="1" w:firstLine="0"/>
            </w:pPr>
            <w:r>
              <w:rPr>
                <w:sz w:val="20"/>
              </w:rPr>
              <w:t xml:space="preserve">Occupational health researchers informing </w:t>
            </w:r>
          </w:p>
          <w:p w14:paraId="367D9145" w14:textId="77777777" w:rsidR="00F1632D" w:rsidRDefault="003D5352">
            <w:pPr>
              <w:spacing w:after="0" w:line="259" w:lineRule="auto"/>
              <w:ind w:left="1" w:firstLine="0"/>
            </w:pPr>
            <w:r>
              <w:rPr>
                <w:sz w:val="20"/>
              </w:rPr>
              <w:t>GREEN and BLACK amendments</w:t>
            </w:r>
            <w:r>
              <w:t xml:space="preserve"> </w:t>
            </w:r>
          </w:p>
        </w:tc>
        <w:tc>
          <w:tcPr>
            <w:tcW w:w="2600" w:type="dxa"/>
            <w:tcBorders>
              <w:top w:val="single" w:sz="2" w:space="0" w:color="CCCCCC"/>
              <w:left w:val="single" w:sz="2" w:space="0" w:color="CCCCCC"/>
              <w:bottom w:val="single" w:sz="2" w:space="0" w:color="CCCCCC"/>
              <w:right w:val="single" w:sz="2" w:space="0" w:color="CCCCCC"/>
            </w:tcBorders>
            <w:shd w:val="clear" w:color="auto" w:fill="FAFAFA"/>
          </w:tcPr>
          <w:p w14:paraId="0A3AD238" w14:textId="77777777" w:rsidR="00F1632D" w:rsidRDefault="003D5352">
            <w:pPr>
              <w:spacing w:after="0" w:line="259" w:lineRule="auto"/>
              <w:ind w:left="0" w:right="710" w:firstLine="0"/>
              <w:jc w:val="both"/>
            </w:pPr>
            <w:r>
              <w:rPr>
                <w:sz w:val="20"/>
              </w:rPr>
              <w:t>Ongoing royalty as framework scales internationally</w:t>
            </w:r>
            <w:r>
              <w:t xml:space="preserve"> </w:t>
            </w:r>
          </w:p>
        </w:tc>
      </w:tr>
    </w:tbl>
    <w:p w14:paraId="39108916" w14:textId="77777777" w:rsidR="00F1632D" w:rsidRDefault="003D5352">
      <w:pPr>
        <w:pStyle w:val="Heading2"/>
        <w:ind w:left="630" w:hanging="645"/>
      </w:pPr>
      <w:r>
        <w:t xml:space="preserve">Why This Matters Beyond Fairness </w:t>
      </w:r>
    </w:p>
    <w:p w14:paraId="4A67F180" w14:textId="77777777" w:rsidR="00F1632D" w:rsidRDefault="003D5352">
      <w:pPr>
        <w:spacing w:after="444"/>
        <w:ind w:left="-5"/>
      </w:pPr>
      <w:r>
        <w:t xml:space="preserve">The same principle that governs the GSRT waterfall </w:t>
      </w:r>
      <w:r>
        <w:t>—</w:t>
      </w:r>
      <w:r>
        <w:t xml:space="preserve"> that everyone who contributes to value creation gets recognized and compensated </w:t>
      </w:r>
      <w:r>
        <w:t>—</w:t>
      </w:r>
      <w:r>
        <w:t xml:space="preserve"> </w:t>
      </w:r>
      <w:r>
        <w:t xml:space="preserve">applies first and most visibly to the systems this framework builds upon. The WHMIS system is crucial to this entire framework. That contribution deserves formal recognition and ongoing compensation as the framework scales. </w:t>
      </w:r>
    </w:p>
    <w:p w14:paraId="10A8938B" w14:textId="77777777" w:rsidR="00F1632D" w:rsidRDefault="003D5352">
      <w:pPr>
        <w:pStyle w:val="Heading1"/>
        <w:spacing w:after="70"/>
        <w:ind w:left="613" w:hanging="628"/>
      </w:pPr>
      <w:r>
        <w:t xml:space="preserve">Conclusion </w:t>
      </w:r>
    </w:p>
    <w:p w14:paraId="2E30FF62" w14:textId="77777777" w:rsidR="00F1632D" w:rsidRDefault="003D5352">
      <w:pPr>
        <w:spacing w:after="118"/>
        <w:ind w:left="-5"/>
      </w:pPr>
      <w:r>
        <w:t xml:space="preserve">The psychological weight of hazardous work is real. It is measurable. Workers who handle hazardous materials, respond to emergencies, and clean contaminated sites carry it in their bodies for the rest of their lives. Adding GREEN for psychological hazards, </w:t>
      </w:r>
      <w:r>
        <w:t xml:space="preserve">expanding BLACK to formally name the shadow and archetypal weight of this work, introducing fluorescent orange across all earthbound labels, and fluorescent yellow as the Black Yellow Label for space operations </w:t>
      </w:r>
      <w:r>
        <w:t>—</w:t>
      </w:r>
      <w:r>
        <w:t xml:space="preserve"> together these amendments would position Canada as a global leader in comprehensive worker protection. </w:t>
      </w:r>
    </w:p>
    <w:p w14:paraId="28C21BCF" w14:textId="77777777" w:rsidR="00F1632D" w:rsidRDefault="003D5352">
      <w:pPr>
        <w:spacing w:after="138"/>
        <w:ind w:left="-5"/>
      </w:pPr>
      <w:r>
        <w:t xml:space="preserve">I welcome the opportunity to present this proposal in person, to participate in the stakeholder consultation process, and to collaborate with Health Canada toward implementation. </w:t>
      </w:r>
    </w:p>
    <w:p w14:paraId="39B1996F" w14:textId="77777777" w:rsidR="00F1632D" w:rsidRDefault="003D5352">
      <w:pPr>
        <w:spacing w:after="70" w:line="259" w:lineRule="auto"/>
        <w:ind w:left="-30" w:right="-32" w:firstLine="0"/>
      </w:pPr>
      <w:r>
        <w:rPr>
          <w:rFonts w:ascii="Calibri" w:eastAsia="Calibri" w:hAnsi="Calibri" w:cs="Calibri"/>
          <w:noProof/>
        </w:rPr>
        <mc:AlternateContent>
          <mc:Choice Requires="wpg">
            <w:drawing>
              <wp:inline distT="0" distB="0" distL="0" distR="0" wp14:anchorId="06311949" wp14:editId="24A3A7D7">
                <wp:extent cx="5984241" cy="6350"/>
                <wp:effectExtent l="0" t="0" r="0" b="0"/>
                <wp:docPr id="11708" name="Group 11708"/>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4831" name="Shape 14831"/>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1708" style="width:471.2pt;height:0.5pt;mso-position-horizontal-relative:char;mso-position-vertical-relative:line" coordsize="59842,63">
                <v:shape id="Shape 14832" style="position:absolute;width:59842;height:91;left:0;top:0;" coordsize="5984241,9144" path="m0,0l5984241,0l5984241,9144l0,9144l0,0">
                  <v:stroke weight="0pt" endcap="flat" joinstyle="miter" miterlimit="10" on="false" color="#000000" opacity="0"/>
                  <v:fill on="true" color="#cccccc"/>
                </v:shape>
              </v:group>
            </w:pict>
          </mc:Fallback>
        </mc:AlternateContent>
      </w:r>
    </w:p>
    <w:p w14:paraId="6D580ADE" w14:textId="77777777" w:rsidR="00F1632D" w:rsidRDefault="003D5352">
      <w:pPr>
        <w:spacing w:after="188" w:line="265" w:lineRule="auto"/>
        <w:ind w:left="-5"/>
      </w:pPr>
      <w:r>
        <w:rPr>
          <w:i/>
          <w:color w:val="888888"/>
        </w:rPr>
        <w:t>Respectfully submitted,</w:t>
      </w:r>
      <w:r>
        <w:t xml:space="preserve"> </w:t>
      </w:r>
    </w:p>
    <w:p w14:paraId="65A5D4CB" w14:textId="77777777" w:rsidR="00F1632D" w:rsidRDefault="003D5352">
      <w:pPr>
        <w:pStyle w:val="Heading2"/>
        <w:numPr>
          <w:ilvl w:val="0"/>
          <w:numId w:val="0"/>
        </w:numPr>
        <w:spacing w:after="0"/>
      </w:pPr>
      <w:r>
        <w:rPr>
          <w:color w:val="1F4E79"/>
          <w:sz w:val="28"/>
        </w:rPr>
        <w:t>Neil J. Schwab</w:t>
      </w:r>
      <w:r>
        <w:rPr>
          <w:b w:val="0"/>
          <w:color w:val="000000"/>
          <w:sz w:val="22"/>
        </w:rPr>
        <w:t xml:space="preserve"> </w:t>
      </w:r>
    </w:p>
    <w:p w14:paraId="25E14A30" w14:textId="77777777" w:rsidR="00F1632D" w:rsidRDefault="003D5352">
      <w:pPr>
        <w:spacing w:after="0" w:line="259" w:lineRule="auto"/>
        <w:ind w:left="-5"/>
      </w:pPr>
      <w:r>
        <w:rPr>
          <w:color w:val="555555"/>
        </w:rPr>
        <w:t xml:space="preserve">Framework </w:t>
      </w:r>
      <w:proofErr w:type="gramStart"/>
      <w:r>
        <w:rPr>
          <w:color w:val="555555"/>
        </w:rPr>
        <w:t>Architect  |</w:t>
      </w:r>
      <w:proofErr w:type="gramEnd"/>
      <w:r>
        <w:rPr>
          <w:color w:val="555555"/>
        </w:rPr>
        <w:t xml:space="preserve">  GSRT</w:t>
      </w:r>
      <w:r>
        <w:t xml:space="preserve"> </w:t>
      </w:r>
    </w:p>
    <w:p w14:paraId="4EE7D021" w14:textId="77777777" w:rsidR="00F1632D" w:rsidRDefault="003D5352">
      <w:pPr>
        <w:spacing w:after="137" w:line="259" w:lineRule="auto"/>
        <w:ind w:left="-5"/>
      </w:pPr>
      <w:r>
        <w:rPr>
          <w:color w:val="555555"/>
        </w:rPr>
        <w:t xml:space="preserve">Newmarket, </w:t>
      </w:r>
      <w:proofErr w:type="gramStart"/>
      <w:r>
        <w:rPr>
          <w:color w:val="555555"/>
        </w:rPr>
        <w:t>Ontario  |</w:t>
      </w:r>
      <w:proofErr w:type="gramEnd"/>
      <w:r>
        <w:rPr>
          <w:color w:val="555555"/>
        </w:rPr>
        <w:t xml:space="preserve">  </w:t>
      </w:r>
      <w:proofErr w:type="gramStart"/>
      <w:r>
        <w:rPr>
          <w:color w:val="555555"/>
        </w:rPr>
        <w:t>neil.schwab@live.ca  |</w:t>
      </w:r>
      <w:proofErr w:type="gramEnd"/>
      <w:r>
        <w:rPr>
          <w:color w:val="555555"/>
        </w:rPr>
        <w:t xml:space="preserve">  +1 (905) 868-6985</w:t>
      </w:r>
      <w:r>
        <w:t xml:space="preserve"> </w:t>
      </w:r>
    </w:p>
    <w:p w14:paraId="2E2860C6" w14:textId="77777777" w:rsidR="00F1632D" w:rsidRDefault="003D5352">
      <w:pPr>
        <w:spacing w:after="215" w:line="227" w:lineRule="auto"/>
        <w:ind w:left="-5"/>
      </w:pPr>
      <w:r>
        <w:rPr>
          <w:color w:val="888888"/>
          <w:sz w:val="18"/>
        </w:rPr>
        <w:t xml:space="preserve">Submitted for consideration in consultation with: First Nations of </w:t>
      </w:r>
      <w:proofErr w:type="gramStart"/>
      <w:r>
        <w:rPr>
          <w:color w:val="888888"/>
          <w:sz w:val="18"/>
        </w:rPr>
        <w:t>Canada  •</w:t>
      </w:r>
      <w:proofErr w:type="gramEnd"/>
      <w:r>
        <w:rPr>
          <w:color w:val="888888"/>
          <w:sz w:val="18"/>
        </w:rPr>
        <w:t xml:space="preserve">  Canadian Mental Health </w:t>
      </w:r>
      <w:proofErr w:type="gramStart"/>
      <w:r>
        <w:rPr>
          <w:color w:val="888888"/>
          <w:sz w:val="18"/>
        </w:rPr>
        <w:t>Association  •</w:t>
      </w:r>
      <w:proofErr w:type="gramEnd"/>
      <w:r>
        <w:rPr>
          <w:color w:val="888888"/>
          <w:sz w:val="18"/>
        </w:rPr>
        <w:t xml:space="preserve">  Emergency Services Worker </w:t>
      </w:r>
      <w:proofErr w:type="gramStart"/>
      <w:r>
        <w:rPr>
          <w:color w:val="888888"/>
          <w:sz w:val="18"/>
        </w:rPr>
        <w:t>Representatives  •</w:t>
      </w:r>
      <w:proofErr w:type="gramEnd"/>
      <w:r>
        <w:rPr>
          <w:color w:val="888888"/>
          <w:sz w:val="18"/>
        </w:rPr>
        <w:t xml:space="preserve">  Hazardous Materials Industry Representatives</w:t>
      </w:r>
      <w:r>
        <w:t xml:space="preserve"> </w:t>
      </w:r>
    </w:p>
    <w:p w14:paraId="5E155D27" w14:textId="77777777" w:rsidR="00F1632D" w:rsidRDefault="003D5352">
      <w:pPr>
        <w:pStyle w:val="Heading3"/>
      </w:pPr>
      <w:r>
        <w:t xml:space="preserve">FORGIVE </w:t>
      </w:r>
      <w:proofErr w:type="gramStart"/>
      <w:r>
        <w:t>YESTERDAY  •</w:t>
      </w:r>
      <w:proofErr w:type="gramEnd"/>
      <w:r>
        <w:t xml:space="preserve">  HEAL </w:t>
      </w:r>
      <w:proofErr w:type="gramStart"/>
      <w:r>
        <w:t>TODAY  •</w:t>
      </w:r>
      <w:proofErr w:type="gramEnd"/>
      <w:r>
        <w:t xml:space="preserve">  FLOURISH </w:t>
      </w:r>
      <w:proofErr w:type="gramStart"/>
      <w:r>
        <w:t>TOMORROW  •</w:t>
      </w:r>
      <w:proofErr w:type="gramEnd"/>
      <w:r>
        <w:t xml:space="preserve">  TOGETHER</w:t>
      </w:r>
      <w:r>
        <w:rPr>
          <w:b w:val="0"/>
          <w:color w:val="000000"/>
        </w:rPr>
        <w:t xml:space="preserve"> </w:t>
      </w:r>
    </w:p>
    <w:sectPr w:rsidR="00F1632D">
      <w:headerReference w:type="even" r:id="rId7"/>
      <w:headerReference w:type="default" r:id="rId8"/>
      <w:footerReference w:type="even" r:id="rId9"/>
      <w:footerReference w:type="default" r:id="rId10"/>
      <w:headerReference w:type="first" r:id="rId11"/>
      <w:footerReference w:type="first" r:id="rId12"/>
      <w:pgSz w:w="12240" w:h="15840"/>
      <w:pgMar w:top="1442" w:right="1438" w:bottom="1459" w:left="1441" w:header="72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5C9A6" w14:textId="77777777" w:rsidR="003D5352" w:rsidRDefault="003D5352">
      <w:pPr>
        <w:spacing w:after="0" w:line="240" w:lineRule="auto"/>
      </w:pPr>
      <w:r>
        <w:separator/>
      </w:r>
    </w:p>
  </w:endnote>
  <w:endnote w:type="continuationSeparator" w:id="0">
    <w:p w14:paraId="50229F01" w14:textId="77777777" w:rsidR="003D5352" w:rsidRDefault="003D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5C16" w14:textId="77777777" w:rsidR="00F1632D" w:rsidRDefault="003D5352">
    <w:pPr>
      <w:spacing w:after="0" w:line="259" w:lineRule="auto"/>
      <w:ind w:left="0" w:right="3" w:firstLine="0"/>
      <w:jc w:val="cente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A97F1C9" wp14:editId="1223905A">
              <wp:simplePos x="0" y="0"/>
              <wp:positionH relativeFrom="page">
                <wp:posOffset>895668</wp:posOffset>
              </wp:positionH>
              <wp:positionV relativeFrom="page">
                <wp:posOffset>9458007</wp:posOffset>
              </wp:positionV>
              <wp:extent cx="5984241" cy="9525"/>
              <wp:effectExtent l="0" t="0" r="0" b="0"/>
              <wp:wrapSquare wrapText="bothSides"/>
              <wp:docPr id="14349" name="Group 14349"/>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4843" name="Shape 14843"/>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4349" style="width:471.2pt;height:0.75pt;position:absolute;mso-position-horizontal-relative:page;mso-position-horizontal:absolute;margin-left:70.525pt;mso-position-vertical-relative:page;margin-top:744.725pt;" coordsize="59842,95">
              <v:shape id="Shape 14844" style="position:absolute;width:59842;height:95;left:0;top:0;" coordsize="5984241,9525" path="m0,0l5984241,0l5984241,9525l0,9525l0,0">
                <v:stroke weight="0pt" endcap="flat" joinstyle="miter" miterlimit="10" on="false" color="#000000" opacity="0"/>
                <v:fill on="true" color="#1f4e79"/>
              </v:shape>
              <w10:wrap type="square"/>
            </v:group>
          </w:pict>
        </mc:Fallback>
      </mc:AlternateContent>
    </w:r>
    <w:r>
      <w:rPr>
        <w:color w:val="888888"/>
        <w:sz w:val="18"/>
      </w:rPr>
      <w:t xml:space="preserve">Forgive </w:t>
    </w:r>
    <w:proofErr w:type="gramStart"/>
    <w:r>
      <w:rPr>
        <w:color w:val="888888"/>
        <w:sz w:val="18"/>
      </w:rPr>
      <w:t>Yesterday  •</w:t>
    </w:r>
    <w:proofErr w:type="gramEnd"/>
    <w:r>
      <w:rPr>
        <w:color w:val="888888"/>
        <w:sz w:val="18"/>
      </w:rPr>
      <w:t xml:space="preserve">  Heal </w:t>
    </w:r>
    <w:proofErr w:type="gramStart"/>
    <w:r>
      <w:rPr>
        <w:color w:val="888888"/>
        <w:sz w:val="18"/>
      </w:rPr>
      <w:t>Today  •</w:t>
    </w:r>
    <w:proofErr w:type="gramEnd"/>
    <w:r>
      <w:rPr>
        <w:color w:val="888888"/>
        <w:sz w:val="18"/>
      </w:rPr>
      <w:t xml:space="preserve">  Flourish </w:t>
    </w:r>
    <w:proofErr w:type="gramStart"/>
    <w:r>
      <w:rPr>
        <w:color w:val="888888"/>
        <w:sz w:val="18"/>
      </w:rPr>
      <w:t>Tomorrow  •</w:t>
    </w:r>
    <w:proofErr w:type="gramEnd"/>
    <w:r>
      <w:rPr>
        <w:color w:val="888888"/>
        <w:sz w:val="18"/>
      </w:rPr>
      <w:t xml:space="preserve">  Together   |   Page </w:t>
    </w:r>
    <w:r>
      <w:fldChar w:fldCharType="begin"/>
    </w:r>
    <w:r>
      <w:instrText xml:space="preserve"> PAGE   \* MERGEFORMAT </w:instrText>
    </w:r>
    <w:r>
      <w:fldChar w:fldCharType="separate"/>
    </w:r>
    <w:r>
      <w:rPr>
        <w:color w:val="888888"/>
        <w:sz w:val="18"/>
      </w:rPr>
      <w:t>1</w:t>
    </w:r>
    <w:r>
      <w:rPr>
        <w:color w:val="888888"/>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1A29" w14:textId="77777777" w:rsidR="00F1632D" w:rsidRDefault="003D5352">
    <w:pPr>
      <w:spacing w:after="0" w:line="259" w:lineRule="auto"/>
      <w:ind w:left="0" w:right="3" w:firstLine="0"/>
      <w:jc w:val="cente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965887C" wp14:editId="4731FB4D">
              <wp:simplePos x="0" y="0"/>
              <wp:positionH relativeFrom="page">
                <wp:posOffset>895668</wp:posOffset>
              </wp:positionH>
              <wp:positionV relativeFrom="page">
                <wp:posOffset>9458007</wp:posOffset>
              </wp:positionV>
              <wp:extent cx="5984241" cy="9525"/>
              <wp:effectExtent l="0" t="0" r="0" b="0"/>
              <wp:wrapSquare wrapText="bothSides"/>
              <wp:docPr id="14330" name="Group 14330"/>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4841" name="Shape 14841"/>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4330" style="width:471.2pt;height:0.75pt;position:absolute;mso-position-horizontal-relative:page;mso-position-horizontal:absolute;margin-left:70.525pt;mso-position-vertical-relative:page;margin-top:744.725pt;" coordsize="59842,95">
              <v:shape id="Shape 14842" style="position:absolute;width:59842;height:95;left:0;top:0;" coordsize="5984241,9525" path="m0,0l5984241,0l5984241,9525l0,9525l0,0">
                <v:stroke weight="0pt" endcap="flat" joinstyle="miter" miterlimit="10" on="false" color="#000000" opacity="0"/>
                <v:fill on="true" color="#1f4e79"/>
              </v:shape>
              <w10:wrap type="square"/>
            </v:group>
          </w:pict>
        </mc:Fallback>
      </mc:AlternateContent>
    </w:r>
    <w:r>
      <w:rPr>
        <w:color w:val="888888"/>
        <w:sz w:val="18"/>
      </w:rPr>
      <w:t xml:space="preserve">Forgive </w:t>
    </w:r>
    <w:proofErr w:type="gramStart"/>
    <w:r>
      <w:rPr>
        <w:color w:val="888888"/>
        <w:sz w:val="18"/>
      </w:rPr>
      <w:t>Yesterday  •</w:t>
    </w:r>
    <w:proofErr w:type="gramEnd"/>
    <w:r>
      <w:rPr>
        <w:color w:val="888888"/>
        <w:sz w:val="18"/>
      </w:rPr>
      <w:t xml:space="preserve">  Heal </w:t>
    </w:r>
    <w:proofErr w:type="gramStart"/>
    <w:r>
      <w:rPr>
        <w:color w:val="888888"/>
        <w:sz w:val="18"/>
      </w:rPr>
      <w:t>Today  •</w:t>
    </w:r>
    <w:proofErr w:type="gramEnd"/>
    <w:r>
      <w:rPr>
        <w:color w:val="888888"/>
        <w:sz w:val="18"/>
      </w:rPr>
      <w:t xml:space="preserve">  Flourish </w:t>
    </w:r>
    <w:proofErr w:type="gramStart"/>
    <w:r>
      <w:rPr>
        <w:color w:val="888888"/>
        <w:sz w:val="18"/>
      </w:rPr>
      <w:t>Tomorrow  •</w:t>
    </w:r>
    <w:proofErr w:type="gramEnd"/>
    <w:r>
      <w:rPr>
        <w:color w:val="888888"/>
        <w:sz w:val="18"/>
      </w:rPr>
      <w:t xml:space="preserve">  Together   |   Page </w:t>
    </w:r>
    <w:r>
      <w:fldChar w:fldCharType="begin"/>
    </w:r>
    <w:r>
      <w:instrText xml:space="preserve"> PAGE   \* MERGEFORMAT </w:instrText>
    </w:r>
    <w:r>
      <w:fldChar w:fldCharType="separate"/>
    </w:r>
    <w:r>
      <w:rPr>
        <w:color w:val="888888"/>
        <w:sz w:val="18"/>
      </w:rPr>
      <w:t>1</w:t>
    </w:r>
    <w:r>
      <w:rPr>
        <w:color w:val="888888"/>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2A00" w14:textId="77777777" w:rsidR="00F1632D" w:rsidRDefault="003D5352">
    <w:pPr>
      <w:spacing w:after="0" w:line="259" w:lineRule="auto"/>
      <w:ind w:left="0" w:right="3" w:firstLine="0"/>
      <w:jc w:val="cente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1C477279" wp14:editId="7BFF408E">
              <wp:simplePos x="0" y="0"/>
              <wp:positionH relativeFrom="page">
                <wp:posOffset>895668</wp:posOffset>
              </wp:positionH>
              <wp:positionV relativeFrom="page">
                <wp:posOffset>9458007</wp:posOffset>
              </wp:positionV>
              <wp:extent cx="5984241" cy="9525"/>
              <wp:effectExtent l="0" t="0" r="0" b="0"/>
              <wp:wrapSquare wrapText="bothSides"/>
              <wp:docPr id="14311" name="Group 14311"/>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4839" name="Shape 14839"/>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4311" style="width:471.2pt;height:0.75pt;position:absolute;mso-position-horizontal-relative:page;mso-position-horizontal:absolute;margin-left:70.525pt;mso-position-vertical-relative:page;margin-top:744.725pt;" coordsize="59842,95">
              <v:shape id="Shape 14840" style="position:absolute;width:59842;height:95;left:0;top:0;" coordsize="5984241,9525" path="m0,0l5984241,0l5984241,9525l0,9525l0,0">
                <v:stroke weight="0pt" endcap="flat" joinstyle="miter" miterlimit="10" on="false" color="#000000" opacity="0"/>
                <v:fill on="true" color="#1f4e79"/>
              </v:shape>
              <w10:wrap type="square"/>
            </v:group>
          </w:pict>
        </mc:Fallback>
      </mc:AlternateContent>
    </w:r>
    <w:r>
      <w:rPr>
        <w:color w:val="888888"/>
        <w:sz w:val="18"/>
      </w:rPr>
      <w:t xml:space="preserve">Forgive </w:t>
    </w:r>
    <w:proofErr w:type="gramStart"/>
    <w:r>
      <w:rPr>
        <w:color w:val="888888"/>
        <w:sz w:val="18"/>
      </w:rPr>
      <w:t>Yesterday  •</w:t>
    </w:r>
    <w:proofErr w:type="gramEnd"/>
    <w:r>
      <w:rPr>
        <w:color w:val="888888"/>
        <w:sz w:val="18"/>
      </w:rPr>
      <w:t xml:space="preserve">  Heal </w:t>
    </w:r>
    <w:proofErr w:type="gramStart"/>
    <w:r>
      <w:rPr>
        <w:color w:val="888888"/>
        <w:sz w:val="18"/>
      </w:rPr>
      <w:t>Today  •</w:t>
    </w:r>
    <w:proofErr w:type="gramEnd"/>
    <w:r>
      <w:rPr>
        <w:color w:val="888888"/>
        <w:sz w:val="18"/>
      </w:rPr>
      <w:t xml:space="preserve">  Flourish </w:t>
    </w:r>
    <w:proofErr w:type="gramStart"/>
    <w:r>
      <w:rPr>
        <w:color w:val="888888"/>
        <w:sz w:val="18"/>
      </w:rPr>
      <w:t>Tomorrow  •</w:t>
    </w:r>
    <w:proofErr w:type="gramEnd"/>
    <w:r>
      <w:rPr>
        <w:color w:val="888888"/>
        <w:sz w:val="18"/>
      </w:rPr>
      <w:t xml:space="preserve">  Together   |   Page </w:t>
    </w:r>
    <w:r>
      <w:fldChar w:fldCharType="begin"/>
    </w:r>
    <w:r>
      <w:instrText xml:space="preserve"> PAGE   \* MERGEFORMAT </w:instrText>
    </w:r>
    <w:r>
      <w:fldChar w:fldCharType="separate"/>
    </w:r>
    <w:r>
      <w:rPr>
        <w:color w:val="888888"/>
        <w:sz w:val="18"/>
      </w:rPr>
      <w:t>1</w:t>
    </w:r>
    <w:r>
      <w:rPr>
        <w:color w:val="888888"/>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7C6F2" w14:textId="77777777" w:rsidR="003D5352" w:rsidRDefault="003D5352">
      <w:pPr>
        <w:spacing w:after="0" w:line="240" w:lineRule="auto"/>
      </w:pPr>
      <w:r>
        <w:separator/>
      </w:r>
    </w:p>
  </w:footnote>
  <w:footnote w:type="continuationSeparator" w:id="0">
    <w:p w14:paraId="0B2C5E6A" w14:textId="77777777" w:rsidR="003D5352" w:rsidRDefault="003D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2DF3" w14:textId="77777777" w:rsidR="00F1632D" w:rsidRDefault="003D5352">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F724696" wp14:editId="3E0AE0D4">
              <wp:simplePos x="0" y="0"/>
              <wp:positionH relativeFrom="page">
                <wp:posOffset>895668</wp:posOffset>
              </wp:positionH>
              <wp:positionV relativeFrom="page">
                <wp:posOffset>594106</wp:posOffset>
              </wp:positionV>
              <wp:extent cx="5984241" cy="9525"/>
              <wp:effectExtent l="0" t="0" r="0" b="0"/>
              <wp:wrapSquare wrapText="bothSides"/>
              <wp:docPr id="14339" name="Group 14339"/>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4837" name="Shape 14837"/>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4339" style="width:471.2pt;height:0.75pt;position:absolute;mso-position-horizontal-relative:page;mso-position-horizontal:absolute;margin-left:70.525pt;mso-position-vertical-relative:page;margin-top:46.78pt;" coordsize="59842,95">
              <v:shape id="Shape 14838" style="position:absolute;width:59842;height:95;left:0;top:0;" coordsize="5984241,9525" path="m0,0l5984241,0l5984241,9525l0,9525l0,0">
                <v:stroke weight="0pt" endcap="flat" joinstyle="miter" miterlimit="10" on="false" color="#000000" opacity="0"/>
                <v:fill on="true" color="#1f4e79"/>
              </v:shape>
              <w10:wrap type="square"/>
            </v:group>
          </w:pict>
        </mc:Fallback>
      </mc:AlternateContent>
    </w:r>
    <w:r>
      <w:rPr>
        <w:color w:val="888888"/>
        <w:sz w:val="18"/>
      </w:rPr>
      <w:t>WHMIS Expansion Amendment R</w:t>
    </w:r>
    <w:proofErr w:type="gramStart"/>
    <w:r>
      <w:rPr>
        <w:color w:val="888888"/>
        <w:sz w:val="18"/>
      </w:rPr>
      <w:t>1  |</w:t>
    </w:r>
    <w:proofErr w:type="gramEnd"/>
    <w:r>
      <w:rPr>
        <w:color w:val="888888"/>
        <w:sz w:val="18"/>
      </w:rPr>
      <w:t xml:space="preserve">  </w:t>
    </w:r>
    <w:proofErr w:type="gramStart"/>
    <w:r>
      <w:rPr>
        <w:color w:val="888888"/>
        <w:sz w:val="18"/>
      </w:rPr>
      <w:t>GSRT  |</w:t>
    </w:r>
    <w:proofErr w:type="gramEnd"/>
    <w:r>
      <w:rPr>
        <w:color w:val="888888"/>
        <w:sz w:val="18"/>
      </w:rPr>
      <w:t xml:space="preserve">  Neil J. Schwab, Framework Architect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9D0D" w14:textId="77777777" w:rsidR="00F1632D" w:rsidRDefault="003D5352">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25FF3EA" wp14:editId="761D3C1C">
              <wp:simplePos x="0" y="0"/>
              <wp:positionH relativeFrom="page">
                <wp:posOffset>895668</wp:posOffset>
              </wp:positionH>
              <wp:positionV relativeFrom="page">
                <wp:posOffset>594106</wp:posOffset>
              </wp:positionV>
              <wp:extent cx="5984241" cy="9525"/>
              <wp:effectExtent l="0" t="0" r="0" b="0"/>
              <wp:wrapSquare wrapText="bothSides"/>
              <wp:docPr id="14320" name="Group 14320"/>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4835" name="Shape 14835"/>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4320" style="width:471.2pt;height:0.75pt;position:absolute;mso-position-horizontal-relative:page;mso-position-horizontal:absolute;margin-left:70.525pt;mso-position-vertical-relative:page;margin-top:46.78pt;" coordsize="59842,95">
              <v:shape id="Shape 14836" style="position:absolute;width:59842;height:95;left:0;top:0;" coordsize="5984241,9525" path="m0,0l5984241,0l5984241,9525l0,9525l0,0">
                <v:stroke weight="0pt" endcap="flat" joinstyle="miter" miterlimit="10" on="false" color="#000000" opacity="0"/>
                <v:fill on="true" color="#1f4e79"/>
              </v:shape>
              <w10:wrap type="square"/>
            </v:group>
          </w:pict>
        </mc:Fallback>
      </mc:AlternateContent>
    </w:r>
    <w:r>
      <w:rPr>
        <w:color w:val="888888"/>
        <w:sz w:val="18"/>
      </w:rPr>
      <w:t>WHMIS Expansion Amendment R</w:t>
    </w:r>
    <w:proofErr w:type="gramStart"/>
    <w:r>
      <w:rPr>
        <w:color w:val="888888"/>
        <w:sz w:val="18"/>
      </w:rPr>
      <w:t>1  |</w:t>
    </w:r>
    <w:proofErr w:type="gramEnd"/>
    <w:r>
      <w:rPr>
        <w:color w:val="888888"/>
        <w:sz w:val="18"/>
      </w:rPr>
      <w:t xml:space="preserve">  </w:t>
    </w:r>
    <w:proofErr w:type="gramStart"/>
    <w:r>
      <w:rPr>
        <w:color w:val="888888"/>
        <w:sz w:val="18"/>
      </w:rPr>
      <w:t>GSRT  |</w:t>
    </w:r>
    <w:proofErr w:type="gramEnd"/>
    <w:r>
      <w:rPr>
        <w:color w:val="888888"/>
        <w:sz w:val="18"/>
      </w:rPr>
      <w:t xml:space="preserve">  Neil J. Schwab, Framework Architect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F155" w14:textId="77777777" w:rsidR="00F1632D" w:rsidRDefault="003D5352">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382955B" wp14:editId="23A8C2D7">
              <wp:simplePos x="0" y="0"/>
              <wp:positionH relativeFrom="page">
                <wp:posOffset>895668</wp:posOffset>
              </wp:positionH>
              <wp:positionV relativeFrom="page">
                <wp:posOffset>594106</wp:posOffset>
              </wp:positionV>
              <wp:extent cx="5984241" cy="9525"/>
              <wp:effectExtent l="0" t="0" r="0" b="0"/>
              <wp:wrapSquare wrapText="bothSides"/>
              <wp:docPr id="14301" name="Group 14301"/>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14833" name="Shape 14833"/>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4301" style="width:471.2pt;height:0.75pt;position:absolute;mso-position-horizontal-relative:page;mso-position-horizontal:absolute;margin-left:70.525pt;mso-position-vertical-relative:page;margin-top:46.78pt;" coordsize="59842,95">
              <v:shape id="Shape 14834" style="position:absolute;width:59842;height:95;left:0;top:0;" coordsize="5984241,9525" path="m0,0l5984241,0l5984241,9525l0,9525l0,0">
                <v:stroke weight="0pt" endcap="flat" joinstyle="miter" miterlimit="10" on="false" color="#000000" opacity="0"/>
                <v:fill on="true" color="#1f4e79"/>
              </v:shape>
              <w10:wrap type="square"/>
            </v:group>
          </w:pict>
        </mc:Fallback>
      </mc:AlternateContent>
    </w:r>
    <w:r>
      <w:rPr>
        <w:color w:val="888888"/>
        <w:sz w:val="18"/>
      </w:rPr>
      <w:t>WHMIS Expansion Amendment R</w:t>
    </w:r>
    <w:proofErr w:type="gramStart"/>
    <w:r>
      <w:rPr>
        <w:color w:val="888888"/>
        <w:sz w:val="18"/>
      </w:rPr>
      <w:t>1  |</w:t>
    </w:r>
    <w:proofErr w:type="gramEnd"/>
    <w:r>
      <w:rPr>
        <w:color w:val="888888"/>
        <w:sz w:val="18"/>
      </w:rPr>
      <w:t xml:space="preserve">  </w:t>
    </w:r>
    <w:proofErr w:type="gramStart"/>
    <w:r>
      <w:rPr>
        <w:color w:val="888888"/>
        <w:sz w:val="18"/>
      </w:rPr>
      <w:t>GSRT  |</w:t>
    </w:r>
    <w:proofErr w:type="gramEnd"/>
    <w:r>
      <w:rPr>
        <w:color w:val="888888"/>
        <w:sz w:val="18"/>
      </w:rPr>
      <w:t xml:space="preserve">  Neil J. Schwab, Framework Architect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1235B"/>
    <w:multiLevelType w:val="hybridMultilevel"/>
    <w:tmpl w:val="3488BD48"/>
    <w:lvl w:ilvl="0" w:tplc="E9C0147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0CC1B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FC613E">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B4302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F22D4A">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CCC53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1C1F8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349FD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3440C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693369A"/>
    <w:multiLevelType w:val="multilevel"/>
    <w:tmpl w:val="EFA0680E"/>
    <w:lvl w:ilvl="0">
      <w:start w:val="1"/>
      <w:numFmt w:val="decimal"/>
      <w:pStyle w:val="Heading1"/>
      <w:lvlText w:val="%1."/>
      <w:lvlJc w:val="left"/>
      <w:pPr>
        <w:ind w:left="0"/>
      </w:pPr>
      <w:rPr>
        <w:rFonts w:ascii="Arial" w:eastAsia="Arial" w:hAnsi="Arial" w:cs="Arial"/>
        <w:b/>
        <w:bCs/>
        <w:i w:val="0"/>
        <w:strike w:val="0"/>
        <w:dstrike w:val="0"/>
        <w:color w:val="1F4E79"/>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abstractNum>
  <w:abstractNum w:abstractNumId="2" w15:restartNumberingAfterBreak="0">
    <w:nsid w:val="7DCF525C"/>
    <w:multiLevelType w:val="hybridMultilevel"/>
    <w:tmpl w:val="D60E962C"/>
    <w:lvl w:ilvl="0" w:tplc="7E18E26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7CD790">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B64BC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5ED10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D2E5B0">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80017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EC95F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6E559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9C124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17211786">
    <w:abstractNumId w:val="0"/>
  </w:num>
  <w:num w:numId="2" w16cid:durableId="1121341338">
    <w:abstractNumId w:val="2"/>
  </w:num>
  <w:num w:numId="3" w16cid:durableId="1350528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32D"/>
    <w:rsid w:val="003D5352"/>
    <w:rsid w:val="00490325"/>
    <w:rsid w:val="005040B2"/>
    <w:rsid w:val="00A402C6"/>
    <w:rsid w:val="00F163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C9BE"/>
  <w15:docId w15:val="{65E257E7-5ACC-4BF2-B73F-2CF22A4B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14" w:line="250" w:lineRule="auto"/>
      <w:ind w:left="10" w:hanging="10"/>
      <w:outlineLvl w:val="0"/>
    </w:pPr>
    <w:rPr>
      <w:rFonts w:ascii="Arial" w:eastAsia="Arial" w:hAnsi="Arial" w:cs="Arial"/>
      <w:b/>
      <w:color w:val="1F4E79"/>
      <w:sz w:val="32"/>
    </w:rPr>
  </w:style>
  <w:style w:type="paragraph" w:styleId="Heading2">
    <w:name w:val="heading 2"/>
    <w:next w:val="Normal"/>
    <w:link w:val="Heading2Char"/>
    <w:uiPriority w:val="9"/>
    <w:unhideWhenUsed/>
    <w:qFormat/>
    <w:pPr>
      <w:keepNext/>
      <w:keepLines/>
      <w:numPr>
        <w:ilvl w:val="1"/>
        <w:numId w:val="3"/>
      </w:numPr>
      <w:spacing w:after="60" w:line="259" w:lineRule="auto"/>
      <w:ind w:left="10" w:hanging="10"/>
      <w:outlineLvl w:val="1"/>
    </w:pPr>
    <w:rPr>
      <w:rFonts w:ascii="Arial" w:eastAsia="Arial" w:hAnsi="Arial" w:cs="Arial"/>
      <w:b/>
      <w:color w:val="0F3460"/>
      <w:sz w:val="26"/>
    </w:rPr>
  </w:style>
  <w:style w:type="paragraph" w:styleId="Heading3">
    <w:name w:val="heading 3"/>
    <w:next w:val="Normal"/>
    <w:link w:val="Heading3Char"/>
    <w:uiPriority w:val="9"/>
    <w:unhideWhenUsed/>
    <w:qFormat/>
    <w:pPr>
      <w:keepNext/>
      <w:keepLines/>
      <w:spacing w:after="0" w:line="259" w:lineRule="auto"/>
      <w:ind w:right="7"/>
      <w:jc w:val="center"/>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Arial" w:eastAsia="Arial" w:hAnsi="Arial" w:cs="Arial"/>
      <w:b/>
      <w:color w:val="0F3460"/>
      <w:sz w:val="26"/>
    </w:rPr>
  </w:style>
  <w:style w:type="character" w:customStyle="1" w:styleId="Heading1Char">
    <w:name w:val="Heading 1 Char"/>
    <w:link w:val="Heading1"/>
    <w:rPr>
      <w:rFonts w:ascii="Arial" w:eastAsia="Arial" w:hAnsi="Arial" w:cs="Arial"/>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Neil J Schwab</cp:lastModifiedBy>
  <cp:revision>3</cp:revision>
  <dcterms:created xsi:type="dcterms:W3CDTF">2026-08-25T19:53:00Z</dcterms:created>
  <dcterms:modified xsi:type="dcterms:W3CDTF">2026-08-25T19:53:00Z</dcterms:modified>
</cp:coreProperties>
</file>