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4" w:lineRule="auto"/>
      </w:pPr>
      <w:r>
        <w:rPr/>
        <w:t>Online Terms of Service Agreements with Open-Ended Indemnification</w:t>
      </w:r>
      <w:r>
        <w:rPr>
          <w:spacing w:val="26"/>
        </w:rPr>
        <w:t> </w:t>
      </w:r>
      <w:r>
        <w:rPr/>
        <w:t>Clauses</w:t>
      </w:r>
      <w:r>
        <w:rPr>
          <w:spacing w:val="26"/>
        </w:rPr>
        <w:t> </w:t>
      </w:r>
      <w:r>
        <w:rPr/>
        <w:t>Under</w:t>
      </w:r>
      <w:r>
        <w:rPr>
          <w:spacing w:val="21"/>
        </w:rPr>
        <w:t> </w:t>
      </w:r>
      <w:r>
        <w:rPr/>
        <w:t>the</w:t>
      </w:r>
      <w:r>
        <w:rPr>
          <w:spacing w:val="24"/>
        </w:rPr>
        <w:t> </w:t>
      </w:r>
      <w:r>
        <w:rPr/>
        <w:t>Anti-Deficiency</w:t>
      </w:r>
      <w:r>
        <w:rPr>
          <w:spacing w:val="26"/>
        </w:rPr>
        <w:t> </w:t>
      </w:r>
      <w:r>
        <w:rPr>
          <w:spacing w:val="-5"/>
        </w:rPr>
        <w:t>Act</w:t>
      </w:r>
    </w:p>
    <w:p>
      <w:pPr>
        <w:spacing w:line="268" w:lineRule="auto" w:before="239"/>
        <w:ind w:left="345" w:right="115" w:hanging="231"/>
        <w:jc w:val="both"/>
        <w:rPr>
          <w:sz w:val="18"/>
        </w:rPr>
      </w:pPr>
      <w:r>
        <w:rPr>
          <w:sz w:val="18"/>
        </w:rPr>
        <w:t>Traditional principles of contract law govern the standard for consent to an online terms</w:t>
      </w:r>
      <w:r>
        <w:rPr>
          <w:spacing w:val="80"/>
          <w:sz w:val="18"/>
        </w:rPr>
        <w:t> </w:t>
      </w:r>
      <w:r>
        <w:rPr>
          <w:sz w:val="18"/>
        </w:rPr>
        <w:t>of service agreement, and, as a result, consent to such an agreement turns on whether the web user had reasonable notice of and manifested assent to the online agreement.</w:t>
      </w:r>
    </w:p>
    <w:p>
      <w:pPr>
        <w:spacing w:line="268" w:lineRule="auto" w:before="118"/>
        <w:ind w:left="345" w:right="114" w:hanging="231"/>
        <w:jc w:val="both"/>
        <w:rPr>
          <w:sz w:val="18"/>
        </w:rPr>
      </w:pPr>
      <w:r>
        <w:rPr>
          <w:sz w:val="18"/>
        </w:rPr>
        <w:t>A government employee with actual authority to contract on behalf of the United States violates the Anti-Deficiency Act by</w:t>
      </w:r>
      <w:r>
        <w:rPr>
          <w:spacing w:val="-3"/>
          <w:sz w:val="18"/>
        </w:rPr>
        <w:t> </w:t>
      </w:r>
      <w:r>
        <w:rPr>
          <w:sz w:val="18"/>
        </w:rPr>
        <w:t>entering</w:t>
      </w:r>
      <w:r>
        <w:rPr>
          <w:spacing w:val="-3"/>
          <w:sz w:val="18"/>
        </w:rPr>
        <w:t> </w:t>
      </w:r>
      <w:r>
        <w:rPr>
          <w:sz w:val="18"/>
        </w:rPr>
        <w:t>into</w:t>
      </w:r>
      <w:r>
        <w:rPr>
          <w:spacing w:val="-3"/>
          <w:sz w:val="18"/>
        </w:rPr>
        <w:t> </w:t>
      </w:r>
      <w:r>
        <w:rPr>
          <w:sz w:val="18"/>
        </w:rPr>
        <w:t>an</w:t>
      </w:r>
      <w:r>
        <w:rPr>
          <w:spacing w:val="-3"/>
          <w:sz w:val="18"/>
        </w:rPr>
        <w:t> </w:t>
      </w:r>
      <w:r>
        <w:rPr>
          <w:sz w:val="18"/>
        </w:rPr>
        <w:t>unrestricted,</w:t>
      </w:r>
      <w:r>
        <w:rPr>
          <w:spacing w:val="-3"/>
          <w:sz w:val="18"/>
        </w:rPr>
        <w:t> </w:t>
      </w:r>
      <w:r>
        <w:rPr>
          <w:sz w:val="18"/>
        </w:rPr>
        <w:t>open-ended</w:t>
      </w:r>
      <w:r>
        <w:rPr>
          <w:spacing w:val="-3"/>
          <w:sz w:val="18"/>
        </w:rPr>
        <w:t> </w:t>
      </w:r>
      <w:r>
        <w:rPr>
          <w:sz w:val="18"/>
        </w:rPr>
        <w:t>indemni- fication agreement on behalf of the government.</w:t>
      </w:r>
    </w:p>
    <w:p>
      <w:pPr>
        <w:spacing w:line="268" w:lineRule="auto" w:before="118"/>
        <w:ind w:left="345" w:right="112" w:hanging="231"/>
        <w:jc w:val="both"/>
        <w:rPr>
          <w:sz w:val="18"/>
        </w:rPr>
      </w:pPr>
      <w:r>
        <w:rPr>
          <w:sz w:val="18"/>
        </w:rPr>
        <w:t>A government employee who lacks authority to contract on behalf of the United States does not violate the Anti-Deficiency Act by consenting to an agreement, including an agreement containing an unrestricted, open-ended indemnification clause, because no binding obligation on the government was incurred.</w:t>
      </w:r>
    </w:p>
    <w:p>
      <w:pPr>
        <w:spacing w:before="199"/>
        <w:ind w:left="0" w:right="112" w:firstLine="0"/>
        <w:jc w:val="right"/>
        <w:rPr>
          <w:sz w:val="18"/>
        </w:rPr>
      </w:pPr>
      <w:r>
        <w:rPr>
          <w:sz w:val="18"/>
        </w:rPr>
        <w:t>March</w:t>
      </w:r>
      <w:r>
        <w:rPr>
          <w:spacing w:val="12"/>
          <w:sz w:val="18"/>
        </w:rPr>
        <w:t> </w:t>
      </w:r>
      <w:r>
        <w:rPr>
          <w:sz w:val="18"/>
        </w:rPr>
        <w:t>27,</w:t>
      </w:r>
      <w:r>
        <w:rPr>
          <w:spacing w:val="13"/>
          <w:sz w:val="18"/>
        </w:rPr>
        <w:t> </w:t>
      </w:r>
      <w:r>
        <w:rPr>
          <w:spacing w:val="-4"/>
          <w:sz w:val="18"/>
        </w:rPr>
        <w:t>2012</w:t>
      </w:r>
    </w:p>
    <w:p>
      <w:pPr>
        <w:pStyle w:val="BodyText"/>
        <w:spacing w:before="11"/>
        <w:ind w:left="0"/>
        <w:jc w:val="left"/>
        <w:rPr>
          <w:sz w:val="18"/>
        </w:rPr>
      </w:pPr>
    </w:p>
    <w:p>
      <w:pPr>
        <w:pStyle w:val="BodyText"/>
        <w:spacing w:before="1"/>
        <w:ind w:left="1842"/>
        <w:jc w:val="left"/>
      </w:pPr>
      <w:r>
        <w:rPr>
          <w:smallCaps/>
        </w:rPr>
        <w:t>Memorandum</w:t>
      </w:r>
      <w:r>
        <w:rPr>
          <w:smallCaps/>
          <w:spacing w:val="17"/>
        </w:rPr>
        <w:t> </w:t>
      </w:r>
      <w:r>
        <w:rPr>
          <w:smallCaps/>
        </w:rPr>
        <w:t>Opinion</w:t>
      </w:r>
      <w:r>
        <w:rPr>
          <w:smallCaps/>
          <w:spacing w:val="17"/>
        </w:rPr>
        <w:t> </w:t>
      </w:r>
      <w:r>
        <w:rPr>
          <w:smallCaps/>
        </w:rPr>
        <w:t>for</w:t>
      </w:r>
      <w:r>
        <w:rPr>
          <w:smallCaps/>
          <w:spacing w:val="19"/>
        </w:rPr>
        <w:t> </w:t>
      </w:r>
      <w:r>
        <w:rPr>
          <w:smallCaps/>
          <w:spacing w:val="-5"/>
        </w:rPr>
        <w:t>the</w:t>
      </w:r>
    </w:p>
    <w:p>
      <w:pPr>
        <w:pStyle w:val="BodyText"/>
        <w:spacing w:line="256" w:lineRule="auto" w:before="20"/>
        <w:ind w:left="2039" w:hanging="1148"/>
        <w:jc w:val="left"/>
      </w:pPr>
      <w:r>
        <w:rPr>
          <w:smallCaps/>
        </w:rPr>
        <w:t>Assistant General Counsel for Administration Department of Commerce</w:t>
      </w:r>
    </w:p>
    <w:p>
      <w:pPr>
        <w:pStyle w:val="BodyText"/>
        <w:spacing w:line="259" w:lineRule="auto" w:before="203"/>
        <w:ind w:right="109" w:firstLine="230"/>
      </w:pPr>
      <w:r>
        <w:rPr/>
        <w:t>You have asked whether a Department of Commerce (“Department”) employee violates</w:t>
      </w:r>
      <w:r>
        <w:rPr>
          <w:spacing w:val="-1"/>
        </w:rPr>
        <w:t> </w:t>
      </w:r>
      <w:r>
        <w:rPr/>
        <w:t>the</w:t>
      </w:r>
      <w:r>
        <w:rPr>
          <w:spacing w:val="-1"/>
        </w:rPr>
        <w:t> </w:t>
      </w:r>
      <w:r>
        <w:rPr/>
        <w:t>Anti-Deficiency</w:t>
      </w:r>
      <w:r>
        <w:rPr>
          <w:spacing w:val="-5"/>
        </w:rPr>
        <w:t> </w:t>
      </w:r>
      <w:r>
        <w:rPr/>
        <w:t>Act</w:t>
      </w:r>
      <w:r>
        <w:rPr>
          <w:spacing w:val="-7"/>
        </w:rPr>
        <w:t> </w:t>
      </w:r>
      <w:r>
        <w:rPr/>
        <w:t>(“ADA”)</w:t>
      </w:r>
      <w:r>
        <w:rPr>
          <w:spacing w:val="-3"/>
        </w:rPr>
        <w:t> </w:t>
      </w:r>
      <w:r>
        <w:rPr/>
        <w:t>when</w:t>
      </w:r>
      <w:r>
        <w:rPr>
          <w:spacing w:val="-8"/>
        </w:rPr>
        <w:t> </w:t>
      </w:r>
      <w:r>
        <w:rPr/>
        <w:t>he</w:t>
      </w:r>
      <w:r>
        <w:rPr>
          <w:spacing w:val="-7"/>
        </w:rPr>
        <w:t> </w:t>
      </w:r>
      <w:r>
        <w:rPr/>
        <w:t>consents</w:t>
      </w:r>
      <w:r>
        <w:rPr>
          <w:spacing w:val="-7"/>
        </w:rPr>
        <w:t> </w:t>
      </w:r>
      <w:r>
        <w:rPr/>
        <w:t>on behalf of the government to terms of service (“TOS”) that include an unrestricted, open-ended indemnification clause in the course of register- ing for an account with a social media application on the</w:t>
      </w:r>
      <w:r>
        <w:rPr>
          <w:spacing w:val="33"/>
        </w:rPr>
        <w:t> </w:t>
      </w:r>
      <w:r>
        <w:rPr/>
        <w:t>Internet.</w:t>
      </w:r>
      <w:hyperlink w:history="true" w:anchor="_bookmark0">
        <w:r>
          <w:rPr>
            <w:vertAlign w:val="superscript"/>
          </w:rPr>
          <w:t>1</w:t>
        </w:r>
      </w:hyperlink>
    </w:p>
    <w:p>
      <w:pPr>
        <w:pStyle w:val="BodyText"/>
        <w:spacing w:line="259" w:lineRule="auto" w:before="40"/>
        <w:ind w:right="110" w:firstLine="230"/>
      </w:pPr>
      <w:r>
        <w:rPr/>
        <w:t>We first address</w:t>
      </w:r>
      <w:r>
        <w:rPr>
          <w:spacing w:val="-3"/>
        </w:rPr>
        <w:t> </w:t>
      </w:r>
      <w:r>
        <w:rPr/>
        <w:t>the preliminary</w:t>
      </w:r>
      <w:r>
        <w:rPr>
          <w:spacing w:val="-3"/>
        </w:rPr>
        <w:t> </w:t>
      </w:r>
      <w:r>
        <w:rPr/>
        <w:t>question</w:t>
      </w:r>
      <w:r>
        <w:rPr>
          <w:spacing w:val="-1"/>
        </w:rPr>
        <w:t> </w:t>
      </w:r>
      <w:r>
        <w:rPr/>
        <w:t>whether the</w:t>
      </w:r>
      <w:r>
        <w:rPr>
          <w:spacing w:val="-3"/>
        </w:rPr>
        <w:t> </w:t>
      </w:r>
      <w:r>
        <w:rPr/>
        <w:t>standard</w:t>
      </w:r>
      <w:r>
        <w:rPr>
          <w:spacing w:val="-7"/>
        </w:rPr>
        <w:t> </w:t>
      </w:r>
      <w:r>
        <w:rPr/>
        <w:t>for</w:t>
      </w:r>
      <w:r>
        <w:rPr>
          <w:spacing w:val="-5"/>
        </w:rPr>
        <w:t> </w:t>
      </w:r>
      <w:r>
        <w:rPr/>
        <w:t>con- sent</w:t>
      </w:r>
      <w:r>
        <w:rPr>
          <w:spacing w:val="-2"/>
        </w:rPr>
        <w:t> </w:t>
      </w:r>
      <w:r>
        <w:rPr/>
        <w:t>to</w:t>
      </w:r>
      <w:r>
        <w:rPr>
          <w:spacing w:val="-3"/>
        </w:rPr>
        <w:t> </w:t>
      </w:r>
      <w:r>
        <w:rPr/>
        <w:t>an</w:t>
      </w:r>
      <w:r>
        <w:rPr>
          <w:spacing w:val="-3"/>
        </w:rPr>
        <w:t> </w:t>
      </w:r>
      <w:r>
        <w:rPr/>
        <w:t>online</w:t>
      </w:r>
      <w:r>
        <w:rPr>
          <w:spacing w:val="-2"/>
        </w:rPr>
        <w:t> </w:t>
      </w:r>
      <w:r>
        <w:rPr/>
        <w:t>TOS</w:t>
      </w:r>
      <w:r>
        <w:rPr>
          <w:spacing w:val="-3"/>
        </w:rPr>
        <w:t> </w:t>
      </w:r>
      <w:r>
        <w:rPr/>
        <w:t>agreement</w:t>
      </w:r>
      <w:r>
        <w:rPr>
          <w:spacing w:val="-2"/>
        </w:rPr>
        <w:t> </w:t>
      </w:r>
      <w:r>
        <w:rPr/>
        <w:t>is</w:t>
      </w:r>
      <w:r>
        <w:rPr>
          <w:spacing w:val="-2"/>
        </w:rPr>
        <w:t> </w:t>
      </w:r>
      <w:r>
        <w:rPr/>
        <w:t>different</w:t>
      </w:r>
      <w:r>
        <w:rPr>
          <w:spacing w:val="-2"/>
        </w:rPr>
        <w:t> </w:t>
      </w:r>
      <w:r>
        <w:rPr/>
        <w:t>from</w:t>
      </w:r>
      <w:r>
        <w:rPr>
          <w:spacing w:val="-13"/>
        </w:rPr>
        <w:t> </w:t>
      </w:r>
      <w:r>
        <w:rPr/>
        <w:t>the</w:t>
      </w:r>
      <w:r>
        <w:rPr>
          <w:spacing w:val="-8"/>
        </w:rPr>
        <w:t> </w:t>
      </w:r>
      <w:r>
        <w:rPr/>
        <w:t>standard</w:t>
      </w:r>
      <w:r>
        <w:rPr>
          <w:spacing w:val="-9"/>
        </w:rPr>
        <w:t> </w:t>
      </w:r>
      <w:r>
        <w:rPr/>
        <w:t>for</w:t>
      </w:r>
      <w:r>
        <w:rPr>
          <w:spacing w:val="-8"/>
        </w:rPr>
        <w:t> </w:t>
      </w:r>
      <w:r>
        <w:rPr/>
        <w:t>consent in traditional contract law. We conclude that traditional principles of contract</w:t>
      </w:r>
      <w:r>
        <w:rPr>
          <w:spacing w:val="-1"/>
        </w:rPr>
        <w:t> </w:t>
      </w:r>
      <w:r>
        <w:rPr/>
        <w:t>law</w:t>
      </w:r>
      <w:r>
        <w:rPr>
          <w:spacing w:val="-4"/>
        </w:rPr>
        <w:t> </w:t>
      </w:r>
      <w:r>
        <w:rPr/>
        <w:t>govern</w:t>
      </w:r>
      <w:r>
        <w:rPr>
          <w:spacing w:val="-3"/>
        </w:rPr>
        <w:t> </w:t>
      </w:r>
      <w:r>
        <w:rPr/>
        <w:t>this</w:t>
      </w:r>
      <w:r>
        <w:rPr>
          <w:spacing w:val="-1"/>
        </w:rPr>
        <w:t> </w:t>
      </w:r>
      <w:r>
        <w:rPr/>
        <w:t>question</w:t>
      </w:r>
      <w:r>
        <w:rPr>
          <w:spacing w:val="-3"/>
        </w:rPr>
        <w:t> </w:t>
      </w:r>
      <w:r>
        <w:rPr/>
        <w:t>and</w:t>
      </w:r>
      <w:r>
        <w:rPr>
          <w:spacing w:val="-3"/>
        </w:rPr>
        <w:t> </w:t>
      </w:r>
      <w:r>
        <w:rPr/>
        <w:t>that,</w:t>
      </w:r>
      <w:r>
        <w:rPr>
          <w:spacing w:val="-3"/>
        </w:rPr>
        <w:t> </w:t>
      </w:r>
      <w:r>
        <w:rPr/>
        <w:t>as</w:t>
      </w:r>
      <w:r>
        <w:rPr>
          <w:spacing w:val="-1"/>
        </w:rPr>
        <w:t> </w:t>
      </w:r>
      <w:r>
        <w:rPr/>
        <w:t>a</w:t>
      </w:r>
      <w:r>
        <w:rPr>
          <w:spacing w:val="-1"/>
        </w:rPr>
        <w:t> </w:t>
      </w:r>
      <w:r>
        <w:rPr/>
        <w:t>result,</w:t>
      </w:r>
      <w:r>
        <w:rPr>
          <w:spacing w:val="-11"/>
        </w:rPr>
        <w:t> </w:t>
      </w:r>
      <w:r>
        <w:rPr/>
        <w:t>consent</w:t>
      </w:r>
      <w:r>
        <w:rPr>
          <w:spacing w:val="-7"/>
        </w:rPr>
        <w:t> </w:t>
      </w:r>
      <w:r>
        <w:rPr/>
        <w:t>to</w:t>
      </w:r>
      <w:r>
        <w:rPr>
          <w:spacing w:val="-8"/>
        </w:rPr>
        <w:t> </w:t>
      </w:r>
      <w:r>
        <w:rPr/>
        <w:t>an</w:t>
      </w:r>
      <w:r>
        <w:rPr>
          <w:spacing w:val="-8"/>
        </w:rPr>
        <w:t> </w:t>
      </w:r>
      <w:r>
        <w:rPr/>
        <w:t>online TOS agreement turns on whether the web user had reasonable notice of and manifested assent to the online agreement.</w:t>
      </w:r>
    </w:p>
    <w:p>
      <w:pPr>
        <w:pStyle w:val="BodyText"/>
        <w:ind w:left="0"/>
        <w:jc w:val="left"/>
        <w:rPr>
          <w:sz w:val="20"/>
        </w:rPr>
      </w:pPr>
    </w:p>
    <w:p>
      <w:pPr>
        <w:pStyle w:val="BodyText"/>
        <w:spacing w:before="21"/>
        <w:ind w:left="0"/>
        <w:jc w:val="left"/>
        <w:rPr>
          <w:sz w:val="20"/>
        </w:rPr>
      </w:pPr>
      <w:r>
        <w:rPr>
          <w:sz w:val="20"/>
        </w:rPr>
        <mc:AlternateContent>
          <mc:Choice Requires="wps">
            <w:drawing>
              <wp:anchor distT="0" distB="0" distL="0" distR="0" allowOverlap="1" layoutInCell="1" locked="0" behindDoc="1" simplePos="0" relativeHeight="487587840">
                <wp:simplePos x="0" y="0"/>
                <wp:positionH relativeFrom="page">
                  <wp:posOffset>612648</wp:posOffset>
                </wp:positionH>
                <wp:positionV relativeFrom="paragraph">
                  <wp:posOffset>175083</wp:posOffset>
                </wp:positionV>
                <wp:extent cx="909955" cy="762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09955" cy="7620"/>
                        </a:xfrm>
                        <a:custGeom>
                          <a:avLst/>
                          <a:gdLst/>
                          <a:ahLst/>
                          <a:cxnLst/>
                          <a:rect l="l" t="t" r="r" b="b"/>
                          <a:pathLst>
                            <a:path w="909955" h="7620">
                              <a:moveTo>
                                <a:pt x="909827" y="0"/>
                              </a:moveTo>
                              <a:lnTo>
                                <a:pt x="0" y="0"/>
                              </a:lnTo>
                              <a:lnTo>
                                <a:pt x="0" y="7619"/>
                              </a:lnTo>
                              <a:lnTo>
                                <a:pt x="909827" y="7619"/>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13.786103pt;width:71.64pt;height:.6pt;mso-position-horizontal-relative:page;mso-position-vertical-relative:paragraph;z-index:-15728640;mso-wrap-distance-left:0;mso-wrap-distance-right:0" id="docshape3" filled="true" fillcolor="#000000" stroked="false">
                <v:fill type="solid"/>
                <w10:wrap type="topAndBottom"/>
              </v:rect>
            </w:pict>
          </mc:Fallback>
        </mc:AlternateContent>
      </w:r>
    </w:p>
    <w:p>
      <w:pPr>
        <w:spacing w:line="256" w:lineRule="auto" w:before="154"/>
        <w:ind w:left="114" w:right="112" w:firstLine="230"/>
        <w:jc w:val="both"/>
        <w:rPr>
          <w:sz w:val="18"/>
        </w:rPr>
      </w:pPr>
      <w:bookmarkStart w:name="_bookmark0" w:id="1"/>
      <w:bookmarkEnd w:id="1"/>
      <w:r>
        <w:rPr/>
      </w:r>
      <w:r>
        <w:rPr>
          <w:position w:val="6"/>
          <w:sz w:val="12"/>
        </w:rPr>
        <w:t>1</w:t>
      </w:r>
      <w:r>
        <w:rPr>
          <w:spacing w:val="23"/>
          <w:position w:val="6"/>
          <w:sz w:val="12"/>
        </w:rPr>
        <w:t> </w:t>
      </w:r>
      <w:r>
        <w:rPr>
          <w:i/>
          <w:sz w:val="18"/>
        </w:rPr>
        <w:t>See</w:t>
      </w:r>
      <w:r>
        <w:rPr>
          <w:i/>
          <w:spacing w:val="-1"/>
          <w:sz w:val="18"/>
        </w:rPr>
        <w:t> </w:t>
      </w:r>
      <w:r>
        <w:rPr>
          <w:sz w:val="18"/>
        </w:rPr>
        <w:t>Letter</w:t>
      </w:r>
      <w:r>
        <w:rPr>
          <w:spacing w:val="-1"/>
          <w:sz w:val="18"/>
        </w:rPr>
        <w:t> </w:t>
      </w:r>
      <w:r>
        <w:rPr>
          <w:sz w:val="18"/>
        </w:rPr>
        <w:t>for</w:t>
      </w:r>
      <w:r>
        <w:rPr>
          <w:spacing w:val="-3"/>
          <w:sz w:val="18"/>
        </w:rPr>
        <w:t> </w:t>
      </w:r>
      <w:r>
        <w:rPr>
          <w:sz w:val="18"/>
        </w:rPr>
        <w:t>Caroline</w:t>
      </w:r>
      <w:r>
        <w:rPr>
          <w:spacing w:val="-4"/>
          <w:sz w:val="18"/>
        </w:rPr>
        <w:t> </w:t>
      </w:r>
      <w:r>
        <w:rPr>
          <w:sz w:val="18"/>
        </w:rPr>
        <w:t>D. Krass, Principal</w:t>
      </w:r>
      <w:r>
        <w:rPr>
          <w:spacing w:val="-7"/>
          <w:sz w:val="18"/>
        </w:rPr>
        <w:t> </w:t>
      </w:r>
      <w:r>
        <w:rPr>
          <w:sz w:val="18"/>
        </w:rPr>
        <w:t>Deputy</w:t>
      </w:r>
      <w:r>
        <w:rPr>
          <w:spacing w:val="-10"/>
          <w:sz w:val="18"/>
        </w:rPr>
        <w:t> </w:t>
      </w:r>
      <w:r>
        <w:rPr>
          <w:sz w:val="18"/>
        </w:rPr>
        <w:t>Assistant</w:t>
      </w:r>
      <w:r>
        <w:rPr>
          <w:spacing w:val="-5"/>
          <w:sz w:val="18"/>
        </w:rPr>
        <w:t> </w:t>
      </w:r>
      <w:r>
        <w:rPr>
          <w:sz w:val="18"/>
        </w:rPr>
        <w:t>Attorney</w:t>
      </w:r>
      <w:r>
        <w:rPr>
          <w:spacing w:val="-10"/>
          <w:sz w:val="18"/>
        </w:rPr>
        <w:t> </w:t>
      </w:r>
      <w:r>
        <w:rPr>
          <w:sz w:val="18"/>
        </w:rPr>
        <w:t>General,</w:t>
      </w:r>
      <w:r>
        <w:rPr>
          <w:spacing w:val="-5"/>
          <w:sz w:val="18"/>
        </w:rPr>
        <w:t> </w:t>
      </w:r>
      <w:r>
        <w:rPr>
          <w:sz w:val="18"/>
        </w:rPr>
        <w:t>Office of Legal Counsel, from Barbara S. Fredericks, Assistant General Counsel</w:t>
      </w:r>
      <w:r>
        <w:rPr>
          <w:spacing w:val="-1"/>
          <w:sz w:val="18"/>
        </w:rPr>
        <w:t> </w:t>
      </w:r>
      <w:r>
        <w:rPr>
          <w:sz w:val="18"/>
        </w:rPr>
        <w:t>for</w:t>
      </w:r>
      <w:r>
        <w:rPr>
          <w:spacing w:val="-1"/>
          <w:sz w:val="18"/>
        </w:rPr>
        <w:t> </w:t>
      </w:r>
      <w:r>
        <w:rPr>
          <w:sz w:val="18"/>
        </w:rPr>
        <w:t>Administra- tion, Department of</w:t>
      </w:r>
      <w:r>
        <w:rPr>
          <w:spacing w:val="-2"/>
          <w:sz w:val="18"/>
        </w:rPr>
        <w:t> </w:t>
      </w:r>
      <w:r>
        <w:rPr>
          <w:sz w:val="18"/>
        </w:rPr>
        <w:t>Commerce</w:t>
      </w:r>
      <w:r>
        <w:rPr>
          <w:spacing w:val="-1"/>
          <w:sz w:val="18"/>
        </w:rPr>
        <w:t> </w:t>
      </w:r>
      <w:r>
        <w:rPr>
          <w:sz w:val="18"/>
        </w:rPr>
        <w:t>(June</w:t>
      </w:r>
      <w:r>
        <w:rPr>
          <w:spacing w:val="-1"/>
          <w:sz w:val="18"/>
        </w:rPr>
        <w:t> </w:t>
      </w:r>
      <w:r>
        <w:rPr>
          <w:sz w:val="18"/>
        </w:rPr>
        <w:t>2, 2011) (“Commerce</w:t>
      </w:r>
      <w:r>
        <w:rPr>
          <w:spacing w:val="-4"/>
          <w:sz w:val="18"/>
        </w:rPr>
        <w:t> </w:t>
      </w:r>
      <w:r>
        <w:rPr>
          <w:sz w:val="18"/>
        </w:rPr>
        <w:t>Letter”).</w:t>
      </w:r>
      <w:r>
        <w:rPr>
          <w:spacing w:val="-2"/>
          <w:sz w:val="18"/>
        </w:rPr>
        <w:t> </w:t>
      </w:r>
      <w:r>
        <w:rPr>
          <w:sz w:val="18"/>
        </w:rPr>
        <w:t>We</w:t>
      </w:r>
      <w:r>
        <w:rPr>
          <w:spacing w:val="-7"/>
          <w:sz w:val="18"/>
        </w:rPr>
        <w:t> </w:t>
      </w:r>
      <w:r>
        <w:rPr>
          <w:sz w:val="18"/>
        </w:rPr>
        <w:t>also</w:t>
      </w:r>
      <w:r>
        <w:rPr>
          <w:spacing w:val="-5"/>
          <w:sz w:val="18"/>
        </w:rPr>
        <w:t> </w:t>
      </w:r>
      <w:r>
        <w:rPr>
          <w:sz w:val="18"/>
        </w:rPr>
        <w:t>received</w:t>
      </w:r>
      <w:r>
        <w:rPr>
          <w:spacing w:val="-5"/>
          <w:sz w:val="18"/>
        </w:rPr>
        <w:t> </w:t>
      </w:r>
      <w:r>
        <w:rPr>
          <w:sz w:val="18"/>
        </w:rPr>
        <w:t>the views of the General Services Administration (“GSA”). </w:t>
      </w:r>
      <w:r>
        <w:rPr>
          <w:i/>
          <w:sz w:val="18"/>
        </w:rPr>
        <w:t>See </w:t>
      </w:r>
      <w:r>
        <w:rPr>
          <w:sz w:val="18"/>
        </w:rPr>
        <w:t>Letter for Caroline D. Krass, Principal Deputy Assistant Attorney General, Office of Legal Counsel, from Kris E. Durmer, General Counsel, General Services Administration (July 8, 2011) (“GSA Let- </w:t>
      </w:r>
      <w:r>
        <w:rPr>
          <w:spacing w:val="-2"/>
          <w:sz w:val="18"/>
        </w:rPr>
        <w:t>ter”).</w:t>
      </w:r>
    </w:p>
    <w:p>
      <w:pPr>
        <w:spacing w:after="0" w:line="256" w:lineRule="auto"/>
        <w:jc w:val="both"/>
        <w:rPr>
          <w:sz w:val="18"/>
        </w:rPr>
        <w:sectPr>
          <w:footerReference w:type="even" r:id="rId5"/>
          <w:footerReference w:type="default" r:id="rId6"/>
          <w:type w:val="continuous"/>
          <w:pgSz w:w="8460" w:h="13140"/>
          <w:pgMar w:header="0" w:footer="1070" w:top="1380" w:bottom="1260" w:left="850" w:right="850"/>
          <w:pgNumType w:start="112"/>
        </w:sectPr>
      </w:pPr>
    </w:p>
    <w:p>
      <w:pPr>
        <w:pStyle w:val="BodyText"/>
        <w:spacing w:line="259" w:lineRule="auto" w:before="81"/>
        <w:ind w:right="110" w:firstLine="230"/>
        <w:rPr>
          <w:i/>
        </w:rPr>
      </w:pPr>
      <w:r>
        <w:rPr/>
        <w:t>We next consider whether entry into an unrestricted, open-ended in- demnification agreement violates the ADA. We conclude that the answer to</w:t>
      </w:r>
      <w:r>
        <w:rPr>
          <w:spacing w:val="-2"/>
        </w:rPr>
        <w:t> </w:t>
      </w:r>
      <w:r>
        <w:rPr/>
        <w:t>this</w:t>
      </w:r>
      <w:r>
        <w:rPr>
          <w:spacing w:val="-1"/>
        </w:rPr>
        <w:t> </w:t>
      </w:r>
      <w:r>
        <w:rPr/>
        <w:t>question</w:t>
      </w:r>
      <w:r>
        <w:rPr>
          <w:spacing w:val="-2"/>
        </w:rPr>
        <w:t> </w:t>
      </w:r>
      <w:r>
        <w:rPr/>
        <w:t>is</w:t>
      </w:r>
      <w:r>
        <w:rPr>
          <w:spacing w:val="-1"/>
        </w:rPr>
        <w:t> </w:t>
      </w:r>
      <w:r>
        <w:rPr/>
        <w:t>different</w:t>
      </w:r>
      <w:r>
        <w:rPr>
          <w:spacing w:val="-3"/>
        </w:rPr>
        <w:t> </w:t>
      </w:r>
      <w:r>
        <w:rPr/>
        <w:t>for</w:t>
      </w:r>
      <w:r>
        <w:rPr>
          <w:spacing w:val="-1"/>
        </w:rPr>
        <w:t> </w:t>
      </w:r>
      <w:r>
        <w:rPr/>
        <w:t>employees with</w:t>
      </w:r>
      <w:r>
        <w:rPr>
          <w:spacing w:val="-8"/>
        </w:rPr>
        <w:t> </w:t>
      </w:r>
      <w:r>
        <w:rPr/>
        <w:t>actual</w:t>
      </w:r>
      <w:r>
        <w:rPr>
          <w:spacing w:val="-7"/>
        </w:rPr>
        <w:t> </w:t>
      </w:r>
      <w:r>
        <w:rPr/>
        <w:t>authority</w:t>
      </w:r>
      <w:r>
        <w:rPr>
          <w:spacing w:val="-10"/>
        </w:rPr>
        <w:t> </w:t>
      </w:r>
      <w:r>
        <w:rPr/>
        <w:t>to</w:t>
      </w:r>
      <w:r>
        <w:rPr>
          <w:spacing w:val="-8"/>
        </w:rPr>
        <w:t> </w:t>
      </w:r>
      <w:r>
        <w:rPr/>
        <w:t>contract on</w:t>
      </w:r>
      <w:r>
        <w:rPr>
          <w:spacing w:val="-1"/>
        </w:rPr>
        <w:t> </w:t>
      </w:r>
      <w:r>
        <w:rPr/>
        <w:t>behalf of the United</w:t>
      </w:r>
      <w:r>
        <w:rPr>
          <w:spacing w:val="-1"/>
        </w:rPr>
        <w:t> </w:t>
      </w:r>
      <w:r>
        <w:rPr/>
        <w:t>States and</w:t>
      </w:r>
      <w:r>
        <w:rPr>
          <w:spacing w:val="-1"/>
        </w:rPr>
        <w:t> </w:t>
      </w:r>
      <w:r>
        <w:rPr/>
        <w:t>those without such</w:t>
      </w:r>
      <w:r>
        <w:rPr>
          <w:spacing w:val="-1"/>
        </w:rPr>
        <w:t> </w:t>
      </w:r>
      <w:r>
        <w:rPr/>
        <w:t>authority.</w:t>
      </w:r>
      <w:r>
        <w:rPr>
          <w:spacing w:val="-1"/>
        </w:rPr>
        <w:t> </w:t>
      </w:r>
      <w:r>
        <w:rPr/>
        <w:t>Although an unrestricted, open-ended indemnification clause is not enforceable against the United States in either circumstance, </w:t>
      </w:r>
      <w:r>
        <w:rPr>
          <w:i/>
        </w:rPr>
        <w:t>see, e.g.</w:t>
      </w:r>
      <w:r>
        <w:rPr/>
        <w:t>, </w:t>
      </w:r>
      <w:r>
        <w:rPr>
          <w:i/>
        </w:rPr>
        <w:t>Hercules, Inc.</w:t>
      </w:r>
    </w:p>
    <w:p>
      <w:pPr>
        <w:pStyle w:val="BodyText"/>
        <w:spacing w:line="259" w:lineRule="auto"/>
        <w:ind w:right="112"/>
      </w:pPr>
      <w:r>
        <w:rPr>
          <w:i/>
        </w:rPr>
        <w:t>v. United States</w:t>
      </w:r>
      <w:r>
        <w:rPr/>
        <w:t>, 516 U.S. 417, 427 &amp; n.10 (1996), an employee with actual authority</w:t>
      </w:r>
      <w:r>
        <w:rPr>
          <w:spacing w:val="-3"/>
        </w:rPr>
        <w:t> </w:t>
      </w:r>
      <w:r>
        <w:rPr/>
        <w:t>to</w:t>
      </w:r>
      <w:r>
        <w:rPr>
          <w:spacing w:val="-1"/>
        </w:rPr>
        <w:t> </w:t>
      </w:r>
      <w:r>
        <w:rPr/>
        <w:t>contract</w:t>
      </w:r>
      <w:r>
        <w:rPr>
          <w:spacing w:val="-2"/>
        </w:rPr>
        <w:t> </w:t>
      </w:r>
      <w:r>
        <w:rPr/>
        <w:t>on</w:t>
      </w:r>
      <w:r>
        <w:rPr>
          <w:spacing w:val="-1"/>
        </w:rPr>
        <w:t> </w:t>
      </w:r>
      <w:r>
        <w:rPr/>
        <w:t>behalf of the government violates</w:t>
      </w:r>
      <w:r>
        <w:rPr>
          <w:spacing w:val="-6"/>
        </w:rPr>
        <w:t> </w:t>
      </w:r>
      <w:r>
        <w:rPr/>
        <w:t>the</w:t>
      </w:r>
      <w:r>
        <w:rPr>
          <w:spacing w:val="-6"/>
        </w:rPr>
        <w:t> </w:t>
      </w:r>
      <w:r>
        <w:rPr/>
        <w:t>ADA by entering into such an obligation. In contrast, a government employee who</w:t>
      </w:r>
      <w:r>
        <w:rPr>
          <w:spacing w:val="-3"/>
        </w:rPr>
        <w:t> </w:t>
      </w:r>
      <w:r>
        <w:rPr/>
        <w:t>lacks</w:t>
      </w:r>
      <w:r>
        <w:rPr>
          <w:spacing w:val="-2"/>
        </w:rPr>
        <w:t> </w:t>
      </w:r>
      <w:r>
        <w:rPr/>
        <w:t>authority</w:t>
      </w:r>
      <w:r>
        <w:rPr>
          <w:spacing w:val="-5"/>
        </w:rPr>
        <w:t> </w:t>
      </w:r>
      <w:r>
        <w:rPr/>
        <w:t>to</w:t>
      </w:r>
      <w:r>
        <w:rPr>
          <w:spacing w:val="-3"/>
        </w:rPr>
        <w:t> </w:t>
      </w:r>
      <w:r>
        <w:rPr/>
        <w:t>contract</w:t>
      </w:r>
      <w:r>
        <w:rPr>
          <w:spacing w:val="-2"/>
        </w:rPr>
        <w:t> </w:t>
      </w:r>
      <w:r>
        <w:rPr/>
        <w:t>on</w:t>
      </w:r>
      <w:r>
        <w:rPr>
          <w:spacing w:val="-3"/>
        </w:rPr>
        <w:t> </w:t>
      </w:r>
      <w:r>
        <w:rPr/>
        <w:t>behalf</w:t>
      </w:r>
      <w:r>
        <w:rPr>
          <w:spacing w:val="-2"/>
        </w:rPr>
        <w:t> </w:t>
      </w:r>
      <w:r>
        <w:rPr/>
        <w:t>of</w:t>
      </w:r>
      <w:r>
        <w:rPr>
          <w:spacing w:val="-2"/>
        </w:rPr>
        <w:t> </w:t>
      </w:r>
      <w:r>
        <w:rPr/>
        <w:t>the</w:t>
      </w:r>
      <w:r>
        <w:rPr>
          <w:spacing w:val="-2"/>
        </w:rPr>
        <w:t> </w:t>
      </w:r>
      <w:r>
        <w:rPr/>
        <w:t>United</w:t>
      </w:r>
      <w:r>
        <w:rPr>
          <w:spacing w:val="-11"/>
        </w:rPr>
        <w:t> </w:t>
      </w:r>
      <w:r>
        <w:rPr/>
        <w:t>States</w:t>
      </w:r>
      <w:r>
        <w:rPr>
          <w:spacing w:val="-8"/>
        </w:rPr>
        <w:t> </w:t>
      </w:r>
      <w:r>
        <w:rPr/>
        <w:t>cannot</w:t>
      </w:r>
      <w:r>
        <w:rPr>
          <w:spacing w:val="-8"/>
        </w:rPr>
        <w:t> </w:t>
      </w:r>
      <w:r>
        <w:rPr/>
        <w:t>enter into an agreement that creates binding obligations for the United States. Thus, we conclude that an employee without any contracting authority does not violate the ADA by consenting to an agreement, including an agreement containing</w:t>
      </w:r>
      <w:r>
        <w:rPr>
          <w:spacing w:val="-1"/>
        </w:rPr>
        <w:t> </w:t>
      </w:r>
      <w:r>
        <w:rPr/>
        <w:t>an unrestricted,</w:t>
      </w:r>
      <w:r>
        <w:rPr>
          <w:spacing w:val="-4"/>
        </w:rPr>
        <w:t> </w:t>
      </w:r>
      <w:r>
        <w:rPr/>
        <w:t>open-ended</w:t>
      </w:r>
      <w:r>
        <w:rPr>
          <w:spacing w:val="-4"/>
        </w:rPr>
        <w:t> </w:t>
      </w:r>
      <w:r>
        <w:rPr/>
        <w:t>indemnification</w:t>
      </w:r>
      <w:r>
        <w:rPr>
          <w:spacing w:val="-4"/>
        </w:rPr>
        <w:t> </w:t>
      </w:r>
      <w:r>
        <w:rPr/>
        <w:t>clause, because no obligation was ever incurred.</w:t>
      </w:r>
    </w:p>
    <w:p>
      <w:pPr>
        <w:pStyle w:val="Heading1"/>
        <w:spacing w:before="241"/>
      </w:pPr>
      <w:r>
        <w:rPr>
          <w:spacing w:val="-5"/>
        </w:rPr>
        <w:t>I.</w:t>
      </w:r>
    </w:p>
    <w:p>
      <w:pPr>
        <w:pStyle w:val="BodyText"/>
        <w:spacing w:line="259" w:lineRule="auto" w:before="215"/>
        <w:ind w:right="108" w:firstLine="230"/>
      </w:pPr>
      <w:r>
        <w:rPr/>
        <w:t>You have described to us two situations in which Department em- ployees have consented to social media TOS agreements that include indemnification clauses. In the first situation, an agency within the Department sought to establish a database of images available to em- ployees to use in their print and online materials. In setting up the data- base, an employee downloaded images for free from at least three web- sites:</w:t>
      </w:r>
      <w:r>
        <w:rPr>
          <w:spacing w:val="40"/>
        </w:rPr>
        <w:t> </w:t>
      </w:r>
      <w:r>
        <w:rPr/>
        <w:t>MorgueFile.com,</w:t>
      </w:r>
      <w:r>
        <w:rPr>
          <w:spacing w:val="40"/>
        </w:rPr>
        <w:t> </w:t>
      </w:r>
      <w:r>
        <w:rPr/>
        <w:t>Dreamstime.com,</w:t>
      </w:r>
      <w:r>
        <w:rPr>
          <w:spacing w:val="40"/>
        </w:rPr>
        <w:t> </w:t>
      </w:r>
      <w:r>
        <w:rPr/>
        <w:t>and</w:t>
      </w:r>
      <w:r>
        <w:rPr>
          <w:spacing w:val="40"/>
        </w:rPr>
        <w:t> </w:t>
      </w:r>
      <w:r>
        <w:rPr/>
        <w:t>Stock.xchng.</w:t>
      </w:r>
      <w:r>
        <w:rPr>
          <w:spacing w:val="40"/>
        </w:rPr>
        <w:t> </w:t>
      </w:r>
      <w:r>
        <w:rPr/>
        <w:t>To download images from these websites, a user must first register for an account by agreeing to the website’s TOS, which is done by checking a box that reads: “I have read and agree to the Terms of Use.” The TOS agreement for each of these websites incorporates an indemnification clause. Commerce Letter at 1–2.</w:t>
      </w:r>
      <w:hyperlink w:history="true" w:anchor="_bookmark1">
        <w:r>
          <w:rPr>
            <w:vertAlign w:val="superscript"/>
          </w:rPr>
          <w:t>2</w:t>
        </w:r>
      </w:hyperlink>
      <w:r>
        <w:rPr>
          <w:vertAlign w:val="baseline"/>
        </w:rPr>
        <w:t> Thus, by registering for accounts with</w:t>
      </w:r>
    </w:p>
    <w:p>
      <w:pPr>
        <w:pStyle w:val="BodyText"/>
        <w:spacing w:before="90"/>
        <w:ind w:left="0"/>
        <w:jc w:val="left"/>
        <w:rPr>
          <w:sz w:val="20"/>
        </w:rPr>
      </w:pPr>
      <w:r>
        <w:rPr>
          <w:sz w:val="20"/>
        </w:rPr>
        <mc:AlternateContent>
          <mc:Choice Requires="wps">
            <w:drawing>
              <wp:anchor distT="0" distB="0" distL="0" distR="0" allowOverlap="1" layoutInCell="1" locked="0" behindDoc="1" simplePos="0" relativeHeight="487588352">
                <wp:simplePos x="0" y="0"/>
                <wp:positionH relativeFrom="page">
                  <wp:posOffset>612648</wp:posOffset>
                </wp:positionH>
                <wp:positionV relativeFrom="paragraph">
                  <wp:posOffset>218931</wp:posOffset>
                </wp:positionV>
                <wp:extent cx="909955" cy="762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909955" cy="7620"/>
                        </a:xfrm>
                        <a:custGeom>
                          <a:avLst/>
                          <a:gdLst/>
                          <a:ahLst/>
                          <a:cxnLst/>
                          <a:rect l="l" t="t" r="r" b="b"/>
                          <a:pathLst>
                            <a:path w="909955" h="7620">
                              <a:moveTo>
                                <a:pt x="909827" y="0"/>
                              </a:moveTo>
                              <a:lnTo>
                                <a:pt x="0" y="0"/>
                              </a:lnTo>
                              <a:lnTo>
                                <a:pt x="0" y="7619"/>
                              </a:lnTo>
                              <a:lnTo>
                                <a:pt x="909827" y="7619"/>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17.238689pt;width:71.64pt;height:.6pt;mso-position-horizontal-relative:page;mso-position-vertical-relative:paragraph;z-index:-15728128;mso-wrap-distance-left:0;mso-wrap-distance-right:0" id="docshape6" filled="true" fillcolor="#000000" stroked="false">
                <v:fill type="solid"/>
                <w10:wrap type="topAndBottom"/>
              </v:rect>
            </w:pict>
          </mc:Fallback>
        </mc:AlternateContent>
      </w:r>
    </w:p>
    <w:p>
      <w:pPr>
        <w:spacing w:before="154"/>
        <w:ind w:left="345" w:right="0" w:firstLine="0"/>
        <w:jc w:val="both"/>
        <w:rPr>
          <w:sz w:val="18"/>
        </w:rPr>
      </w:pPr>
      <w:bookmarkStart w:name="_bookmark1" w:id="2"/>
      <w:bookmarkEnd w:id="2"/>
      <w:r>
        <w:rPr/>
      </w:r>
      <w:r>
        <w:rPr>
          <w:position w:val="6"/>
          <w:sz w:val="12"/>
        </w:rPr>
        <w:t>2</w:t>
      </w:r>
      <w:r>
        <w:rPr>
          <w:spacing w:val="30"/>
          <w:position w:val="6"/>
          <w:sz w:val="12"/>
        </w:rPr>
        <w:t> </w:t>
      </w:r>
      <w:r>
        <w:rPr>
          <w:sz w:val="18"/>
        </w:rPr>
        <w:t>The</w:t>
      </w:r>
      <w:r>
        <w:rPr>
          <w:spacing w:val="17"/>
          <w:sz w:val="18"/>
        </w:rPr>
        <w:t> </w:t>
      </w:r>
      <w:r>
        <w:rPr>
          <w:sz w:val="18"/>
        </w:rPr>
        <w:t>indemnification</w:t>
      </w:r>
      <w:r>
        <w:rPr>
          <w:spacing w:val="23"/>
          <w:sz w:val="18"/>
        </w:rPr>
        <w:t> </w:t>
      </w:r>
      <w:r>
        <w:rPr>
          <w:sz w:val="18"/>
        </w:rPr>
        <w:t>clause</w:t>
      </w:r>
      <w:r>
        <w:rPr>
          <w:spacing w:val="21"/>
          <w:sz w:val="18"/>
        </w:rPr>
        <w:t> </w:t>
      </w:r>
      <w:r>
        <w:rPr>
          <w:sz w:val="18"/>
        </w:rPr>
        <w:t>for</w:t>
      </w:r>
      <w:r>
        <w:rPr>
          <w:spacing w:val="21"/>
          <w:sz w:val="18"/>
        </w:rPr>
        <w:t> </w:t>
      </w:r>
      <w:r>
        <w:rPr>
          <w:sz w:val="18"/>
        </w:rPr>
        <w:t>MorgueFile.com,</w:t>
      </w:r>
      <w:r>
        <w:rPr>
          <w:spacing w:val="22"/>
          <w:sz w:val="18"/>
        </w:rPr>
        <w:t> </w:t>
      </w:r>
      <w:r>
        <w:rPr>
          <w:sz w:val="18"/>
        </w:rPr>
        <w:t>for</w:t>
      </w:r>
      <w:r>
        <w:rPr>
          <w:spacing w:val="18"/>
          <w:sz w:val="18"/>
        </w:rPr>
        <w:t> </w:t>
      </w:r>
      <w:r>
        <w:rPr>
          <w:sz w:val="18"/>
        </w:rPr>
        <w:t>example,</w:t>
      </w:r>
      <w:r>
        <w:rPr>
          <w:spacing w:val="20"/>
          <w:sz w:val="18"/>
        </w:rPr>
        <w:t> </w:t>
      </w:r>
      <w:r>
        <w:rPr>
          <w:spacing w:val="-2"/>
          <w:sz w:val="18"/>
        </w:rPr>
        <w:t>provides:</w:t>
      </w:r>
    </w:p>
    <w:p>
      <w:pPr>
        <w:spacing w:line="254" w:lineRule="auto" w:before="74"/>
        <w:ind w:left="662" w:right="109" w:firstLine="0"/>
        <w:jc w:val="both"/>
        <w:rPr>
          <w:sz w:val="18"/>
        </w:rPr>
      </w:pPr>
      <w:r>
        <w:rPr>
          <w:spacing w:val="-2"/>
          <w:sz w:val="18"/>
        </w:rPr>
        <w:t>You</w:t>
      </w:r>
      <w:r>
        <w:rPr>
          <w:spacing w:val="-3"/>
          <w:sz w:val="18"/>
        </w:rPr>
        <w:t> </w:t>
      </w:r>
      <w:r>
        <w:rPr>
          <w:spacing w:val="-2"/>
          <w:sz w:val="18"/>
        </w:rPr>
        <w:t>agree</w:t>
      </w:r>
      <w:r>
        <w:rPr>
          <w:spacing w:val="-5"/>
          <w:sz w:val="18"/>
        </w:rPr>
        <w:t> </w:t>
      </w:r>
      <w:r>
        <w:rPr>
          <w:spacing w:val="-2"/>
          <w:sz w:val="18"/>
        </w:rPr>
        <w:t>to</w:t>
      </w:r>
      <w:r>
        <w:rPr>
          <w:spacing w:val="-3"/>
          <w:sz w:val="18"/>
        </w:rPr>
        <w:t> </w:t>
      </w:r>
      <w:r>
        <w:rPr>
          <w:spacing w:val="-2"/>
          <w:sz w:val="18"/>
        </w:rPr>
        <w:t>indemnify</w:t>
      </w:r>
      <w:r>
        <w:rPr>
          <w:spacing w:val="-5"/>
          <w:sz w:val="18"/>
        </w:rPr>
        <w:t> </w:t>
      </w:r>
      <w:r>
        <w:rPr>
          <w:spacing w:val="-2"/>
          <w:sz w:val="18"/>
        </w:rPr>
        <w:t>and</w:t>
      </w:r>
      <w:r>
        <w:rPr>
          <w:spacing w:val="-3"/>
          <w:sz w:val="18"/>
        </w:rPr>
        <w:t> </w:t>
      </w:r>
      <w:r>
        <w:rPr>
          <w:spacing w:val="-2"/>
          <w:sz w:val="18"/>
        </w:rPr>
        <w:t>hold</w:t>
      </w:r>
      <w:r>
        <w:rPr>
          <w:spacing w:val="-3"/>
          <w:sz w:val="18"/>
        </w:rPr>
        <w:t> </w:t>
      </w:r>
      <w:r>
        <w:rPr>
          <w:spacing w:val="-2"/>
          <w:sz w:val="18"/>
        </w:rPr>
        <w:t>harmless morguefile.com,</w:t>
      </w:r>
      <w:r>
        <w:rPr>
          <w:spacing w:val="-3"/>
          <w:sz w:val="18"/>
        </w:rPr>
        <w:t> </w:t>
      </w:r>
      <w:r>
        <w:rPr>
          <w:spacing w:val="-2"/>
          <w:sz w:val="18"/>
        </w:rPr>
        <w:t>its</w:t>
      </w:r>
      <w:r>
        <w:rPr>
          <w:spacing w:val="-4"/>
          <w:sz w:val="18"/>
        </w:rPr>
        <w:t> </w:t>
      </w:r>
      <w:r>
        <w:rPr>
          <w:spacing w:val="-2"/>
          <w:sz w:val="18"/>
        </w:rPr>
        <w:t>contractors,</w:t>
      </w:r>
      <w:r>
        <w:rPr>
          <w:spacing w:val="-3"/>
          <w:sz w:val="18"/>
        </w:rPr>
        <w:t> </w:t>
      </w:r>
      <w:r>
        <w:rPr>
          <w:spacing w:val="-2"/>
          <w:sz w:val="18"/>
        </w:rPr>
        <w:t>and</w:t>
      </w:r>
      <w:r>
        <w:rPr>
          <w:spacing w:val="-3"/>
          <w:sz w:val="18"/>
        </w:rPr>
        <w:t> </w:t>
      </w:r>
      <w:r>
        <w:rPr>
          <w:spacing w:val="-2"/>
          <w:sz w:val="18"/>
        </w:rPr>
        <w:t>its</w:t>
      </w:r>
      <w:r>
        <w:rPr>
          <w:spacing w:val="-10"/>
          <w:sz w:val="18"/>
        </w:rPr>
        <w:t> </w:t>
      </w:r>
      <w:r>
        <w:rPr>
          <w:spacing w:val="-2"/>
          <w:sz w:val="18"/>
        </w:rPr>
        <w:t>li- </w:t>
      </w:r>
      <w:r>
        <w:rPr>
          <w:sz w:val="18"/>
        </w:rPr>
        <w:t>censors, and their respective directors, officers, employees and agents from and against</w:t>
      </w:r>
      <w:r>
        <w:rPr>
          <w:spacing w:val="-6"/>
          <w:sz w:val="18"/>
        </w:rPr>
        <w:t> </w:t>
      </w:r>
      <w:r>
        <w:rPr>
          <w:sz w:val="18"/>
        </w:rPr>
        <w:t>any</w:t>
      </w:r>
      <w:r>
        <w:rPr>
          <w:spacing w:val="-9"/>
          <w:sz w:val="18"/>
        </w:rPr>
        <w:t> </w:t>
      </w:r>
      <w:r>
        <w:rPr>
          <w:sz w:val="18"/>
        </w:rPr>
        <w:t>and</w:t>
      </w:r>
      <w:r>
        <w:rPr>
          <w:spacing w:val="-5"/>
          <w:sz w:val="18"/>
        </w:rPr>
        <w:t> </w:t>
      </w:r>
      <w:r>
        <w:rPr>
          <w:sz w:val="18"/>
        </w:rPr>
        <w:t>all</w:t>
      </w:r>
      <w:r>
        <w:rPr>
          <w:spacing w:val="-6"/>
          <w:sz w:val="18"/>
        </w:rPr>
        <w:t> </w:t>
      </w:r>
      <w:r>
        <w:rPr>
          <w:sz w:val="18"/>
        </w:rPr>
        <w:t>losses,</w:t>
      </w:r>
      <w:r>
        <w:rPr>
          <w:spacing w:val="-7"/>
          <w:sz w:val="18"/>
        </w:rPr>
        <w:t> </w:t>
      </w:r>
      <w:r>
        <w:rPr>
          <w:sz w:val="18"/>
        </w:rPr>
        <w:t>damages,</w:t>
      </w:r>
      <w:r>
        <w:rPr>
          <w:spacing w:val="-6"/>
          <w:sz w:val="18"/>
        </w:rPr>
        <w:t> </w:t>
      </w:r>
      <w:r>
        <w:rPr>
          <w:sz w:val="18"/>
        </w:rPr>
        <w:t>claims</w:t>
      </w:r>
      <w:r>
        <w:rPr>
          <w:spacing w:val="-7"/>
          <w:sz w:val="18"/>
        </w:rPr>
        <w:t> </w:t>
      </w:r>
      <w:r>
        <w:rPr>
          <w:sz w:val="18"/>
        </w:rPr>
        <w:t>and</w:t>
      </w:r>
      <w:r>
        <w:rPr>
          <w:spacing w:val="-5"/>
          <w:sz w:val="18"/>
        </w:rPr>
        <w:t> </w:t>
      </w:r>
      <w:r>
        <w:rPr>
          <w:sz w:val="18"/>
        </w:rPr>
        <w:t>expenses,</w:t>
      </w:r>
      <w:r>
        <w:rPr>
          <w:spacing w:val="-6"/>
          <w:sz w:val="18"/>
        </w:rPr>
        <w:t> </w:t>
      </w:r>
      <w:r>
        <w:rPr>
          <w:sz w:val="18"/>
        </w:rPr>
        <w:t>including</w:t>
      </w:r>
      <w:r>
        <w:rPr>
          <w:spacing w:val="-9"/>
          <w:sz w:val="18"/>
        </w:rPr>
        <w:t> </w:t>
      </w:r>
      <w:r>
        <w:rPr>
          <w:sz w:val="18"/>
        </w:rPr>
        <w:t>attorneys’</w:t>
      </w:r>
      <w:r>
        <w:rPr>
          <w:spacing w:val="-6"/>
          <w:sz w:val="18"/>
        </w:rPr>
        <w:t> </w:t>
      </w:r>
      <w:r>
        <w:rPr>
          <w:sz w:val="18"/>
        </w:rPr>
        <w:t>fees, arising</w:t>
      </w:r>
      <w:r>
        <w:rPr>
          <w:spacing w:val="-2"/>
          <w:sz w:val="18"/>
        </w:rPr>
        <w:t> </w:t>
      </w:r>
      <w:r>
        <w:rPr>
          <w:sz w:val="18"/>
        </w:rPr>
        <w:t>out</w:t>
      </w:r>
      <w:r>
        <w:rPr>
          <w:spacing w:val="-3"/>
          <w:sz w:val="18"/>
        </w:rPr>
        <w:t> </w:t>
      </w:r>
      <w:r>
        <w:rPr>
          <w:sz w:val="18"/>
        </w:rPr>
        <w:t>of</w:t>
      </w:r>
      <w:r>
        <w:rPr>
          <w:spacing w:val="-1"/>
          <w:sz w:val="18"/>
        </w:rPr>
        <w:t> </w:t>
      </w:r>
      <w:r>
        <w:rPr>
          <w:sz w:val="18"/>
        </w:rPr>
        <w:t>your</w:t>
      </w:r>
      <w:r>
        <w:rPr>
          <w:spacing w:val="-1"/>
          <w:sz w:val="18"/>
        </w:rPr>
        <w:t> </w:t>
      </w:r>
      <w:r>
        <w:rPr>
          <w:sz w:val="18"/>
        </w:rPr>
        <w:t>use</w:t>
      </w:r>
      <w:r>
        <w:rPr>
          <w:spacing w:val="-2"/>
          <w:sz w:val="18"/>
        </w:rPr>
        <w:t> </w:t>
      </w:r>
      <w:r>
        <w:rPr>
          <w:sz w:val="18"/>
        </w:rPr>
        <w:t>of</w:t>
      </w:r>
      <w:r>
        <w:rPr>
          <w:spacing w:val="-3"/>
          <w:sz w:val="18"/>
        </w:rPr>
        <w:t> </w:t>
      </w:r>
      <w:r>
        <w:rPr>
          <w:sz w:val="18"/>
        </w:rPr>
        <w:t>the</w:t>
      </w:r>
      <w:r>
        <w:rPr>
          <w:spacing w:val="-2"/>
          <w:sz w:val="18"/>
        </w:rPr>
        <w:t> </w:t>
      </w:r>
      <w:r>
        <w:rPr>
          <w:sz w:val="18"/>
        </w:rPr>
        <w:t>Website, including</w:t>
      </w:r>
      <w:r>
        <w:rPr>
          <w:spacing w:val="-2"/>
          <w:sz w:val="18"/>
        </w:rPr>
        <w:t> </w:t>
      </w:r>
      <w:r>
        <w:rPr>
          <w:sz w:val="18"/>
        </w:rPr>
        <w:t>but</w:t>
      </w:r>
      <w:r>
        <w:rPr>
          <w:spacing w:val="-3"/>
          <w:sz w:val="18"/>
        </w:rPr>
        <w:t> </w:t>
      </w:r>
      <w:r>
        <w:rPr>
          <w:sz w:val="18"/>
        </w:rPr>
        <w:t>not</w:t>
      </w:r>
      <w:r>
        <w:rPr>
          <w:spacing w:val="-1"/>
          <w:sz w:val="18"/>
        </w:rPr>
        <w:t> </w:t>
      </w:r>
      <w:r>
        <w:rPr>
          <w:sz w:val="18"/>
        </w:rPr>
        <w:t>limited to</w:t>
      </w:r>
      <w:r>
        <w:rPr>
          <w:spacing w:val="-2"/>
          <w:sz w:val="18"/>
        </w:rPr>
        <w:t> </w:t>
      </w:r>
      <w:r>
        <w:rPr>
          <w:sz w:val="18"/>
        </w:rPr>
        <w:t>any</w:t>
      </w:r>
      <w:r>
        <w:rPr>
          <w:spacing w:val="-5"/>
          <w:sz w:val="18"/>
        </w:rPr>
        <w:t> </w:t>
      </w:r>
      <w:r>
        <w:rPr>
          <w:sz w:val="18"/>
        </w:rPr>
        <w:t>such losses, damages, claims and expenses arising out of your violation of the Agreement.</w:t>
      </w:r>
    </w:p>
    <w:p>
      <w:pPr>
        <w:spacing w:before="65"/>
        <w:ind w:left="114" w:right="0" w:firstLine="0"/>
        <w:jc w:val="both"/>
        <w:rPr>
          <w:sz w:val="18"/>
        </w:rPr>
      </w:pPr>
      <w:r>
        <w:rPr>
          <w:sz w:val="18"/>
        </w:rPr>
        <w:t>Commerce</w:t>
      </w:r>
      <w:r>
        <w:rPr>
          <w:spacing w:val="14"/>
          <w:sz w:val="18"/>
        </w:rPr>
        <w:t> </w:t>
      </w:r>
      <w:r>
        <w:rPr>
          <w:sz w:val="18"/>
        </w:rPr>
        <w:t>Letter</w:t>
      </w:r>
      <w:r>
        <w:rPr>
          <w:spacing w:val="12"/>
          <w:sz w:val="18"/>
        </w:rPr>
        <w:t> </w:t>
      </w:r>
      <w:r>
        <w:rPr>
          <w:sz w:val="18"/>
        </w:rPr>
        <w:t>at</w:t>
      </w:r>
      <w:r>
        <w:rPr>
          <w:spacing w:val="11"/>
          <w:sz w:val="18"/>
        </w:rPr>
        <w:t> </w:t>
      </w:r>
      <w:r>
        <w:rPr>
          <w:sz w:val="18"/>
        </w:rPr>
        <w:t>2</w:t>
      </w:r>
      <w:r>
        <w:rPr>
          <w:spacing w:val="14"/>
          <w:sz w:val="18"/>
        </w:rPr>
        <w:t> </w:t>
      </w:r>
      <w:r>
        <w:rPr>
          <w:spacing w:val="-4"/>
          <w:sz w:val="18"/>
        </w:rPr>
        <w:t>n.4.</w:t>
      </w:r>
    </w:p>
    <w:p>
      <w:pPr>
        <w:spacing w:after="0"/>
        <w:jc w:val="both"/>
        <w:rPr>
          <w:sz w:val="18"/>
        </w:rPr>
        <w:sectPr>
          <w:headerReference w:type="default" r:id="rId7"/>
          <w:headerReference w:type="even" r:id="rId8"/>
          <w:pgSz w:w="8460" w:h="13140"/>
          <w:pgMar w:header="1022" w:footer="0" w:top="1360" w:bottom="1260" w:left="850" w:right="850"/>
        </w:sectPr>
      </w:pPr>
    </w:p>
    <w:p>
      <w:pPr>
        <w:pStyle w:val="BodyText"/>
        <w:spacing w:line="259" w:lineRule="auto" w:before="81"/>
        <w:ind w:right="114"/>
      </w:pPr>
      <w:r>
        <w:rPr/>
        <w:t>these three websites, the employee consented to TOS agreements that contained indemnification clauses. </w:t>
      </w:r>
      <w:r>
        <w:rPr>
          <w:i/>
        </w:rPr>
        <w:t>Id. </w:t>
      </w:r>
      <w:r>
        <w:rPr/>
        <w:t>at 2. According to the Depart- ment, the employee is not a contracting officer, does not maintain a purchase card, and has not been delegated proper authority to register to use social media applications. </w:t>
      </w:r>
      <w:r>
        <w:rPr>
          <w:i/>
        </w:rPr>
        <w:t>Id. </w:t>
      </w:r>
      <w:r>
        <w:rPr/>
        <w:t>at 3.</w:t>
      </w:r>
    </w:p>
    <w:p>
      <w:pPr>
        <w:pStyle w:val="BodyText"/>
        <w:spacing w:line="259" w:lineRule="auto" w:before="38"/>
        <w:ind w:right="111" w:firstLine="230"/>
      </w:pPr>
      <w:r>
        <w:rPr/>
        <w:t>In the second situation, an employee with a different agency within the Department registered for an account with watershed.ustream.tv, a self- serve platform for live, interactive video. Watershed does not offer a free account; the user must pay for a subscription or select a pay-as-you-go option. Watershed also requires that the user consent to a TOS agreement that includes an indemnification clause. The Department discovered that the agency had established an account with watershed.ustream.tv</w:t>
      </w:r>
      <w:r>
        <w:rPr>
          <w:spacing w:val="-7"/>
        </w:rPr>
        <w:t> </w:t>
      </w:r>
      <w:r>
        <w:rPr/>
        <w:t>and</w:t>
      </w:r>
      <w:r>
        <w:rPr>
          <w:spacing w:val="-4"/>
        </w:rPr>
        <w:t> </w:t>
      </w:r>
      <w:r>
        <w:rPr/>
        <w:t>that one of its offices had been subscribing to that account for the past two years and was billed quarterly through its purchase card. In this case, the employee consenting to the TOS agreement was a purchase card holder and thus, by regulation, was a contracting officer or other authorized individual</w:t>
      </w:r>
      <w:r>
        <w:rPr>
          <w:spacing w:val="9"/>
        </w:rPr>
        <w:t> </w:t>
      </w:r>
      <w:r>
        <w:rPr/>
        <w:t>designated</w:t>
      </w:r>
      <w:r>
        <w:rPr>
          <w:spacing w:val="8"/>
        </w:rPr>
        <w:t> </w:t>
      </w:r>
      <w:r>
        <w:rPr/>
        <w:t>by</w:t>
      </w:r>
      <w:r>
        <w:rPr>
          <w:spacing w:val="5"/>
        </w:rPr>
        <w:t> </w:t>
      </w:r>
      <w:r>
        <w:rPr/>
        <w:t>the</w:t>
      </w:r>
      <w:r>
        <w:rPr>
          <w:spacing w:val="9"/>
        </w:rPr>
        <w:t> </w:t>
      </w:r>
      <w:r>
        <w:rPr/>
        <w:t>agency</w:t>
      </w:r>
      <w:r>
        <w:rPr>
          <w:spacing w:val="4"/>
        </w:rPr>
        <w:t> </w:t>
      </w:r>
      <w:r>
        <w:rPr/>
        <w:t>to</w:t>
      </w:r>
      <w:r>
        <w:rPr>
          <w:spacing w:val="9"/>
        </w:rPr>
        <w:t> </w:t>
      </w:r>
      <w:r>
        <w:rPr/>
        <w:t>contract</w:t>
      </w:r>
      <w:r>
        <w:rPr>
          <w:spacing w:val="9"/>
        </w:rPr>
        <w:t> </w:t>
      </w:r>
      <w:r>
        <w:rPr/>
        <w:t>on</w:t>
      </w:r>
      <w:r>
        <w:rPr>
          <w:spacing w:val="9"/>
        </w:rPr>
        <w:t> </w:t>
      </w:r>
      <w:r>
        <w:rPr/>
        <w:t>its</w:t>
      </w:r>
      <w:r>
        <w:rPr>
          <w:spacing w:val="2"/>
        </w:rPr>
        <w:t> </w:t>
      </w:r>
      <w:r>
        <w:rPr/>
        <w:t>behalf.</w:t>
      </w:r>
      <w:r>
        <w:rPr>
          <w:spacing w:val="9"/>
        </w:rPr>
        <w:t> </w:t>
      </w:r>
      <w:r>
        <w:rPr>
          <w:i/>
        </w:rPr>
        <w:t>Id.</w:t>
      </w:r>
      <w:r>
        <w:rPr>
          <w:i/>
          <w:spacing w:val="7"/>
        </w:rPr>
        <w:t> </w:t>
      </w:r>
      <w:r>
        <w:rPr/>
        <w:t>at</w:t>
      </w:r>
      <w:r>
        <w:rPr>
          <w:spacing w:val="9"/>
        </w:rPr>
        <w:t> </w:t>
      </w:r>
      <w:r>
        <w:rPr/>
        <w:t>2,</w:t>
      </w:r>
      <w:r>
        <w:rPr>
          <w:spacing w:val="9"/>
        </w:rPr>
        <w:t> </w:t>
      </w:r>
      <w:r>
        <w:rPr>
          <w:spacing w:val="-5"/>
        </w:rPr>
        <w:t>4.</w:t>
      </w:r>
      <w:hyperlink w:history="true" w:anchor="_bookmark2">
        <w:r>
          <w:rPr>
            <w:spacing w:val="-5"/>
            <w:vertAlign w:val="superscript"/>
          </w:rPr>
          <w:t>3</w:t>
        </w:r>
      </w:hyperlink>
    </w:p>
    <w:p>
      <w:pPr>
        <w:pStyle w:val="BodyText"/>
        <w:spacing w:line="259" w:lineRule="auto" w:before="38"/>
        <w:ind w:right="110" w:firstLine="230"/>
      </w:pPr>
      <w:r>
        <w:rPr/>
        <w:t>You have asked whether the ADA is violated whenever a government employee, in establishing a social media account, consents to a TOS agreement containing an indemnification clause and what practical con- sequences flow from such unauthorized</w:t>
      </w:r>
      <w:r>
        <w:rPr>
          <w:spacing w:val="-3"/>
        </w:rPr>
        <w:t> </w:t>
      </w:r>
      <w:r>
        <w:rPr/>
        <w:t>agreements.</w:t>
      </w:r>
      <w:r>
        <w:rPr>
          <w:spacing w:val="-3"/>
        </w:rPr>
        <w:t> </w:t>
      </w:r>
      <w:r>
        <w:rPr/>
        <w:t>You also have asked whether a passive TOS agreement—one in which (unlike the situations described above) a user agrees to the TOS of an online application simp- ly by using the application—can bind the government. While we decline to address whether particular past actions violated the ADA, we will use the basic features of these scenarios to provide general guidance in re- sponse to your questions.</w:t>
      </w:r>
    </w:p>
    <w:p>
      <w:pPr>
        <w:pStyle w:val="Heading1"/>
        <w:spacing w:before="241"/>
      </w:pPr>
      <w:r>
        <w:rPr>
          <w:spacing w:val="-5"/>
        </w:rPr>
        <w:t>II.</w:t>
      </w:r>
    </w:p>
    <w:p>
      <w:pPr>
        <w:pStyle w:val="BodyText"/>
        <w:spacing w:before="215"/>
        <w:ind w:left="344"/>
        <w:jc w:val="left"/>
      </w:pPr>
      <w:r>
        <w:rPr/>
        <w:t>The</w:t>
      </w:r>
      <w:r>
        <w:rPr>
          <w:spacing w:val="16"/>
        </w:rPr>
        <w:t> </w:t>
      </w:r>
      <w:r>
        <w:rPr/>
        <w:t>Anti-Deficiency</w:t>
      </w:r>
      <w:r>
        <w:rPr>
          <w:spacing w:val="14"/>
        </w:rPr>
        <w:t> </w:t>
      </w:r>
      <w:r>
        <w:rPr/>
        <w:t>Act</w:t>
      </w:r>
      <w:r>
        <w:rPr>
          <w:spacing w:val="18"/>
        </w:rPr>
        <w:t> </w:t>
      </w:r>
      <w:r>
        <w:rPr/>
        <w:t>provides</w:t>
      </w:r>
      <w:r>
        <w:rPr>
          <w:spacing w:val="17"/>
        </w:rPr>
        <w:t> </w:t>
      </w:r>
      <w:r>
        <w:rPr/>
        <w:t>in</w:t>
      </w:r>
      <w:r>
        <w:rPr>
          <w:spacing w:val="16"/>
        </w:rPr>
        <w:t> </w:t>
      </w:r>
      <w:r>
        <w:rPr/>
        <w:t>relevant</w:t>
      </w:r>
      <w:r>
        <w:rPr>
          <w:spacing w:val="19"/>
        </w:rPr>
        <w:t> </w:t>
      </w:r>
      <w:r>
        <w:rPr>
          <w:spacing w:val="-4"/>
        </w:rPr>
        <w:t>part:</w:t>
      </w:r>
    </w:p>
    <w:p>
      <w:pPr>
        <w:pStyle w:val="BodyText"/>
        <w:spacing w:line="256" w:lineRule="auto" w:before="141"/>
        <w:ind w:left="575" w:firstLine="230"/>
        <w:jc w:val="left"/>
      </w:pPr>
      <w:r>
        <w:rPr/>
        <w:t>(a)(1) An</w:t>
      </w:r>
      <w:r>
        <w:rPr>
          <w:spacing w:val="-1"/>
        </w:rPr>
        <w:t> </w:t>
      </w:r>
      <w:r>
        <w:rPr/>
        <w:t>officer or employee of the United</w:t>
      </w:r>
      <w:r>
        <w:rPr>
          <w:spacing w:val="-1"/>
        </w:rPr>
        <w:t> </w:t>
      </w:r>
      <w:r>
        <w:rPr/>
        <w:t>States Government</w:t>
      </w:r>
      <w:r>
        <w:rPr>
          <w:spacing w:val="-6"/>
        </w:rPr>
        <w:t> </w:t>
      </w:r>
      <w:r>
        <w:rPr/>
        <w:t>or of the District of Columbia government may not—</w:t>
      </w:r>
    </w:p>
    <w:p>
      <w:pPr>
        <w:pStyle w:val="BodyText"/>
        <w:ind w:left="0"/>
        <w:jc w:val="left"/>
        <w:rPr>
          <w:sz w:val="20"/>
        </w:rPr>
      </w:pPr>
    </w:p>
    <w:p>
      <w:pPr>
        <w:pStyle w:val="BodyText"/>
        <w:spacing w:before="68"/>
        <w:ind w:left="0"/>
        <w:jc w:val="left"/>
        <w:rPr>
          <w:sz w:val="20"/>
        </w:rPr>
      </w:pPr>
      <w:r>
        <w:rPr>
          <w:sz w:val="20"/>
        </w:rPr>
        <mc:AlternateContent>
          <mc:Choice Requires="wps">
            <w:drawing>
              <wp:anchor distT="0" distB="0" distL="0" distR="0" allowOverlap="1" layoutInCell="1" locked="0" behindDoc="1" simplePos="0" relativeHeight="487588864">
                <wp:simplePos x="0" y="0"/>
                <wp:positionH relativeFrom="page">
                  <wp:posOffset>612648</wp:posOffset>
                </wp:positionH>
                <wp:positionV relativeFrom="paragraph">
                  <wp:posOffset>204889</wp:posOffset>
                </wp:positionV>
                <wp:extent cx="909955" cy="762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909955" cy="7620"/>
                        </a:xfrm>
                        <a:custGeom>
                          <a:avLst/>
                          <a:gdLst/>
                          <a:ahLst/>
                          <a:cxnLst/>
                          <a:rect l="l" t="t" r="r" b="b"/>
                          <a:pathLst>
                            <a:path w="909955" h="7620">
                              <a:moveTo>
                                <a:pt x="909827" y="0"/>
                              </a:moveTo>
                              <a:lnTo>
                                <a:pt x="0" y="0"/>
                              </a:lnTo>
                              <a:lnTo>
                                <a:pt x="0" y="7607"/>
                              </a:lnTo>
                              <a:lnTo>
                                <a:pt x="909827" y="7607"/>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16.133039pt;width:71.64pt;height:.599pt;mso-position-horizontal-relative:page;mso-position-vertical-relative:paragraph;z-index:-15727616;mso-wrap-distance-left:0;mso-wrap-distance-right:0" id="docshape9" filled="true" fillcolor="#000000" stroked="false">
                <v:fill type="solid"/>
                <w10:wrap type="topAndBottom"/>
              </v:rect>
            </w:pict>
          </mc:Fallback>
        </mc:AlternateContent>
      </w:r>
    </w:p>
    <w:p>
      <w:pPr>
        <w:spacing w:line="256" w:lineRule="auto" w:before="156"/>
        <w:ind w:left="114" w:right="0" w:firstLine="230"/>
        <w:jc w:val="left"/>
        <w:rPr>
          <w:sz w:val="18"/>
        </w:rPr>
      </w:pPr>
      <w:bookmarkStart w:name="_bookmark2" w:id="3"/>
      <w:bookmarkEnd w:id="3"/>
      <w:r>
        <w:rPr/>
      </w:r>
      <w:r>
        <w:rPr>
          <w:position w:val="6"/>
          <w:sz w:val="12"/>
        </w:rPr>
        <w:t>3</w:t>
      </w:r>
      <w:r>
        <w:rPr>
          <w:spacing w:val="26"/>
          <w:position w:val="6"/>
          <w:sz w:val="12"/>
        </w:rPr>
        <w:t> </w:t>
      </w:r>
      <w:r>
        <w:rPr>
          <w:sz w:val="18"/>
        </w:rPr>
        <w:t>We</w:t>
      </w:r>
      <w:r>
        <w:rPr>
          <w:spacing w:val="-2"/>
          <w:sz w:val="18"/>
        </w:rPr>
        <w:t> </w:t>
      </w:r>
      <w:r>
        <w:rPr>
          <w:sz w:val="18"/>
        </w:rPr>
        <w:t>assume, for</w:t>
      </w:r>
      <w:r>
        <w:rPr>
          <w:spacing w:val="-1"/>
          <w:sz w:val="18"/>
        </w:rPr>
        <w:t> </w:t>
      </w:r>
      <w:r>
        <w:rPr>
          <w:sz w:val="18"/>
        </w:rPr>
        <w:t>purposes</w:t>
      </w:r>
      <w:r>
        <w:rPr>
          <w:spacing w:val="-2"/>
          <w:sz w:val="18"/>
        </w:rPr>
        <w:t> </w:t>
      </w:r>
      <w:r>
        <w:rPr>
          <w:sz w:val="18"/>
        </w:rPr>
        <w:t>of</w:t>
      </w:r>
      <w:r>
        <w:rPr>
          <w:spacing w:val="-3"/>
          <w:sz w:val="18"/>
        </w:rPr>
        <w:t> </w:t>
      </w:r>
      <w:r>
        <w:rPr>
          <w:sz w:val="18"/>
        </w:rPr>
        <w:t>discussion,</w:t>
      </w:r>
      <w:r>
        <w:rPr>
          <w:spacing w:val="-1"/>
          <w:sz w:val="18"/>
        </w:rPr>
        <w:t> </w:t>
      </w:r>
      <w:r>
        <w:rPr>
          <w:sz w:val="18"/>
        </w:rPr>
        <w:t>that</w:t>
      </w:r>
      <w:r>
        <w:rPr>
          <w:spacing w:val="-1"/>
          <w:sz w:val="18"/>
        </w:rPr>
        <w:t> </w:t>
      </w:r>
      <w:r>
        <w:rPr>
          <w:sz w:val="18"/>
        </w:rPr>
        <w:t>all</w:t>
      </w:r>
      <w:r>
        <w:rPr>
          <w:spacing w:val="-1"/>
          <w:sz w:val="18"/>
        </w:rPr>
        <w:t> </w:t>
      </w:r>
      <w:r>
        <w:rPr>
          <w:sz w:val="18"/>
        </w:rPr>
        <w:t>of</w:t>
      </w:r>
      <w:r>
        <w:rPr>
          <w:spacing w:val="-3"/>
          <w:sz w:val="18"/>
        </w:rPr>
        <w:t> </w:t>
      </w:r>
      <w:r>
        <w:rPr>
          <w:sz w:val="18"/>
        </w:rPr>
        <w:t>the</w:t>
      </w:r>
      <w:r>
        <w:rPr>
          <w:spacing w:val="-8"/>
          <w:sz w:val="18"/>
        </w:rPr>
        <w:t> </w:t>
      </w:r>
      <w:r>
        <w:rPr>
          <w:sz w:val="18"/>
        </w:rPr>
        <w:t>indemnification</w:t>
      </w:r>
      <w:r>
        <w:rPr>
          <w:spacing w:val="-5"/>
          <w:sz w:val="18"/>
        </w:rPr>
        <w:t> </w:t>
      </w:r>
      <w:r>
        <w:rPr>
          <w:sz w:val="18"/>
        </w:rPr>
        <w:t>clauses</w:t>
      </w:r>
      <w:r>
        <w:rPr>
          <w:spacing w:val="-4"/>
          <w:sz w:val="18"/>
        </w:rPr>
        <w:t> </w:t>
      </w:r>
      <w:r>
        <w:rPr>
          <w:sz w:val="18"/>
        </w:rPr>
        <w:t>at</w:t>
      </w:r>
      <w:r>
        <w:rPr>
          <w:spacing w:val="-7"/>
          <w:sz w:val="18"/>
        </w:rPr>
        <w:t> </w:t>
      </w:r>
      <w:r>
        <w:rPr>
          <w:sz w:val="18"/>
        </w:rPr>
        <w:t>issue are similar to that quoted above for MorgueFile.com.</w:t>
      </w:r>
    </w:p>
    <w:p>
      <w:pPr>
        <w:spacing w:after="0" w:line="256" w:lineRule="auto"/>
        <w:jc w:val="left"/>
        <w:rPr>
          <w:sz w:val="18"/>
        </w:rPr>
        <w:sectPr>
          <w:footerReference w:type="even" r:id="rId9"/>
          <w:footerReference w:type="default" r:id="rId10"/>
          <w:pgSz w:w="8460" w:h="13140"/>
          <w:pgMar w:header="0" w:footer="1070" w:top="1360" w:bottom="1260" w:left="850" w:right="850"/>
          <w:pgNumType w:start="114"/>
        </w:sectPr>
      </w:pPr>
    </w:p>
    <w:p>
      <w:pPr>
        <w:pStyle w:val="ListParagraph"/>
        <w:numPr>
          <w:ilvl w:val="0"/>
          <w:numId w:val="1"/>
        </w:numPr>
        <w:tabs>
          <w:tab w:pos="1406" w:val="left" w:leader="none"/>
        </w:tabs>
        <w:spacing w:line="256" w:lineRule="auto" w:before="81" w:after="0"/>
        <w:ind w:left="806" w:right="109" w:firstLine="230"/>
        <w:jc w:val="both"/>
        <w:rPr>
          <w:sz w:val="22"/>
        </w:rPr>
      </w:pPr>
      <w:r>
        <w:rPr>
          <w:sz w:val="22"/>
        </w:rPr>
        <w:t>make or authorize an expenditure or obligation exceeding an amount available in an appropriation or fund for the expendi- ture or obligation; [or]</w:t>
      </w:r>
    </w:p>
    <w:p>
      <w:pPr>
        <w:pStyle w:val="ListParagraph"/>
        <w:numPr>
          <w:ilvl w:val="0"/>
          <w:numId w:val="1"/>
        </w:numPr>
        <w:tabs>
          <w:tab w:pos="1380" w:val="left" w:leader="none"/>
        </w:tabs>
        <w:spacing w:line="259" w:lineRule="auto" w:before="47" w:after="0"/>
        <w:ind w:left="806" w:right="110" w:firstLine="230"/>
        <w:jc w:val="both"/>
        <w:rPr>
          <w:sz w:val="22"/>
        </w:rPr>
      </w:pPr>
      <w:r>
        <w:rPr>
          <w:sz w:val="22"/>
        </w:rPr>
        <w:t>involve</w:t>
      </w:r>
      <w:r>
        <w:rPr>
          <w:spacing w:val="-3"/>
          <w:sz w:val="22"/>
        </w:rPr>
        <w:t> </w:t>
      </w:r>
      <w:r>
        <w:rPr>
          <w:sz w:val="22"/>
        </w:rPr>
        <w:t>either</w:t>
      </w:r>
      <w:r>
        <w:rPr>
          <w:spacing w:val="-3"/>
          <w:sz w:val="22"/>
        </w:rPr>
        <w:t> </w:t>
      </w:r>
      <w:r>
        <w:rPr>
          <w:sz w:val="22"/>
        </w:rPr>
        <w:t>government</w:t>
      </w:r>
      <w:r>
        <w:rPr>
          <w:spacing w:val="-3"/>
          <w:sz w:val="22"/>
        </w:rPr>
        <w:t> </w:t>
      </w:r>
      <w:r>
        <w:rPr>
          <w:sz w:val="22"/>
        </w:rPr>
        <w:t>in</w:t>
      </w:r>
      <w:r>
        <w:rPr>
          <w:spacing w:val="-5"/>
          <w:sz w:val="22"/>
        </w:rPr>
        <w:t> </w:t>
      </w:r>
      <w:r>
        <w:rPr>
          <w:sz w:val="22"/>
        </w:rPr>
        <w:t>a</w:t>
      </w:r>
      <w:r>
        <w:rPr>
          <w:spacing w:val="-7"/>
          <w:sz w:val="22"/>
        </w:rPr>
        <w:t> </w:t>
      </w:r>
      <w:r>
        <w:rPr>
          <w:sz w:val="22"/>
        </w:rPr>
        <w:t>contract</w:t>
      </w:r>
      <w:r>
        <w:rPr>
          <w:spacing w:val="-9"/>
          <w:sz w:val="22"/>
        </w:rPr>
        <w:t> </w:t>
      </w:r>
      <w:r>
        <w:rPr>
          <w:sz w:val="22"/>
        </w:rPr>
        <w:t>or</w:t>
      </w:r>
      <w:r>
        <w:rPr>
          <w:spacing w:val="-9"/>
          <w:sz w:val="22"/>
        </w:rPr>
        <w:t> </w:t>
      </w:r>
      <w:r>
        <w:rPr>
          <w:sz w:val="22"/>
        </w:rPr>
        <w:t>obligation</w:t>
      </w:r>
      <w:r>
        <w:rPr>
          <w:spacing w:val="-10"/>
          <w:sz w:val="22"/>
        </w:rPr>
        <w:t> </w:t>
      </w:r>
      <w:r>
        <w:rPr>
          <w:sz w:val="22"/>
        </w:rPr>
        <w:t>for</w:t>
      </w:r>
      <w:r>
        <w:rPr>
          <w:spacing w:val="-9"/>
          <w:sz w:val="22"/>
        </w:rPr>
        <w:t> </w:t>
      </w:r>
      <w:r>
        <w:rPr>
          <w:sz w:val="22"/>
        </w:rPr>
        <w:t>the payment of money</w:t>
      </w:r>
      <w:r>
        <w:rPr>
          <w:spacing w:val="-3"/>
          <w:sz w:val="22"/>
        </w:rPr>
        <w:t> </w:t>
      </w:r>
      <w:r>
        <w:rPr>
          <w:sz w:val="22"/>
        </w:rPr>
        <w:t>before an</w:t>
      </w:r>
      <w:r>
        <w:rPr>
          <w:spacing w:val="-1"/>
          <w:sz w:val="22"/>
        </w:rPr>
        <w:t> </w:t>
      </w:r>
      <w:r>
        <w:rPr>
          <w:sz w:val="22"/>
        </w:rPr>
        <w:t>appropriation</w:t>
      </w:r>
      <w:r>
        <w:rPr>
          <w:spacing w:val="-1"/>
          <w:sz w:val="22"/>
        </w:rPr>
        <w:t> </w:t>
      </w:r>
      <w:r>
        <w:rPr>
          <w:sz w:val="22"/>
        </w:rPr>
        <w:t>is made unless author- ized by law[.]</w:t>
      </w:r>
    </w:p>
    <w:p>
      <w:pPr>
        <w:pStyle w:val="BodyText"/>
        <w:spacing w:line="259" w:lineRule="auto" w:before="119"/>
        <w:ind w:right="111"/>
      </w:pPr>
      <w:r>
        <w:rPr/>
        <w:t>31 U.S.C. § 1341(a)(1) (2006).</w:t>
      </w:r>
      <w:hyperlink w:history="true" w:anchor="_bookmark3">
        <w:r>
          <w:rPr>
            <w:vertAlign w:val="superscript"/>
          </w:rPr>
          <w:t>4</w:t>
        </w:r>
      </w:hyperlink>
      <w:r>
        <w:rPr>
          <w:vertAlign w:val="baseline"/>
        </w:rPr>
        <w:t> Violations of section 1341(a) must be reported immediately to the President and Congress, with a copy of each report going to the Comptroller General. </w:t>
      </w:r>
      <w:r>
        <w:rPr>
          <w:i/>
          <w:vertAlign w:val="baseline"/>
        </w:rPr>
        <w:t>Id. </w:t>
      </w:r>
      <w:r>
        <w:rPr>
          <w:vertAlign w:val="baseline"/>
        </w:rPr>
        <w:t>§ 1351. Officers or employ- ees violating this section are subject to administrative discipline, and knowing and willful violators may face criminal penalties. </w:t>
      </w:r>
      <w:r>
        <w:rPr>
          <w:i/>
          <w:vertAlign w:val="baseline"/>
        </w:rPr>
        <w:t>Id. </w:t>
      </w:r>
      <w:r>
        <w:rPr>
          <w:vertAlign w:val="baseline"/>
        </w:rPr>
        <w:t>§§ 1349, </w:t>
      </w:r>
      <w:r>
        <w:rPr>
          <w:spacing w:val="-2"/>
          <w:vertAlign w:val="baseline"/>
        </w:rPr>
        <w:t>1350.</w:t>
      </w:r>
    </w:p>
    <w:p>
      <w:pPr>
        <w:pStyle w:val="BodyText"/>
        <w:spacing w:line="259" w:lineRule="auto" w:before="38"/>
        <w:ind w:right="111" w:firstLine="230"/>
      </w:pPr>
      <w:r>
        <w:rPr/>
        <w:t>As recognized by the courts and this Office, the Comptroller General has long taken the position that the ADA is violated by any indemnifica- tion agreement that, without statutory authorization, imposes on the United States an open-ended, potentially unrestricted liability. In such circumstances,</w:t>
      </w:r>
      <w:r>
        <w:rPr>
          <w:spacing w:val="-3"/>
        </w:rPr>
        <w:t> </w:t>
      </w:r>
      <w:r>
        <w:rPr/>
        <w:t>there</w:t>
      </w:r>
      <w:r>
        <w:rPr>
          <w:spacing w:val="-2"/>
        </w:rPr>
        <w:t> </w:t>
      </w:r>
      <w:r>
        <w:rPr/>
        <w:t>can</w:t>
      </w:r>
      <w:r>
        <w:rPr>
          <w:spacing w:val="-3"/>
        </w:rPr>
        <w:t> </w:t>
      </w:r>
      <w:r>
        <w:rPr/>
        <w:t>never</w:t>
      </w:r>
      <w:r>
        <w:rPr>
          <w:spacing w:val="-2"/>
        </w:rPr>
        <w:t> </w:t>
      </w:r>
      <w:r>
        <w:rPr/>
        <w:t>be</w:t>
      </w:r>
      <w:r>
        <w:rPr>
          <w:spacing w:val="-2"/>
        </w:rPr>
        <w:t> </w:t>
      </w:r>
      <w:r>
        <w:rPr/>
        <w:t>certainty</w:t>
      </w:r>
      <w:r>
        <w:rPr>
          <w:spacing w:val="-11"/>
        </w:rPr>
        <w:t> </w:t>
      </w:r>
      <w:r>
        <w:rPr/>
        <w:t>that</w:t>
      </w:r>
      <w:r>
        <w:rPr>
          <w:spacing w:val="-7"/>
        </w:rPr>
        <w:t> </w:t>
      </w:r>
      <w:r>
        <w:rPr/>
        <w:t>sufficient</w:t>
      </w:r>
      <w:r>
        <w:rPr>
          <w:spacing w:val="-7"/>
        </w:rPr>
        <w:t> </w:t>
      </w:r>
      <w:r>
        <w:rPr/>
        <w:t>funds</w:t>
      </w:r>
      <w:r>
        <w:rPr>
          <w:spacing w:val="-7"/>
        </w:rPr>
        <w:t> </w:t>
      </w:r>
      <w:r>
        <w:rPr/>
        <w:t>have</w:t>
      </w:r>
      <w:r>
        <w:rPr>
          <w:spacing w:val="-9"/>
        </w:rPr>
        <w:t> </w:t>
      </w:r>
      <w:r>
        <w:rPr/>
        <w:t>been appropriated to cover the liability. For example, in </w:t>
      </w:r>
      <w:r>
        <w:rPr>
          <w:i/>
        </w:rPr>
        <w:t>Hercules</w:t>
      </w:r>
      <w:r>
        <w:rPr/>
        <w:t>, 516 U.S. 417, the Supreme Court refused to find an implied-in-fact indemnity agreement. It explained that “the Comptroller General has repeatedly ruled</w:t>
      </w:r>
      <w:r>
        <w:rPr>
          <w:spacing w:val="-3"/>
        </w:rPr>
        <w:t> </w:t>
      </w:r>
      <w:r>
        <w:rPr/>
        <w:t>that</w:t>
      </w:r>
      <w:r>
        <w:rPr>
          <w:spacing w:val="-2"/>
        </w:rPr>
        <w:t> </w:t>
      </w:r>
      <w:r>
        <w:rPr/>
        <w:t>Government</w:t>
      </w:r>
      <w:r>
        <w:rPr>
          <w:spacing w:val="-2"/>
        </w:rPr>
        <w:t> </w:t>
      </w:r>
      <w:r>
        <w:rPr/>
        <w:t>procurement</w:t>
      </w:r>
      <w:r>
        <w:rPr>
          <w:spacing w:val="-2"/>
        </w:rPr>
        <w:t> </w:t>
      </w:r>
      <w:r>
        <w:rPr/>
        <w:t>agencies may</w:t>
      </w:r>
      <w:r>
        <w:rPr>
          <w:spacing w:val="-3"/>
        </w:rPr>
        <w:t> </w:t>
      </w:r>
      <w:r>
        <w:rPr/>
        <w:t>not</w:t>
      </w:r>
      <w:r>
        <w:rPr>
          <w:spacing w:val="-8"/>
        </w:rPr>
        <w:t> </w:t>
      </w:r>
      <w:r>
        <w:rPr/>
        <w:t>enter</w:t>
      </w:r>
      <w:r>
        <w:rPr>
          <w:spacing w:val="-8"/>
        </w:rPr>
        <w:t> </w:t>
      </w:r>
      <w:r>
        <w:rPr/>
        <w:t>into</w:t>
      </w:r>
      <w:r>
        <w:rPr>
          <w:spacing w:val="-9"/>
        </w:rPr>
        <w:t> </w:t>
      </w:r>
      <w:r>
        <w:rPr/>
        <w:t>. . .</w:t>
      </w:r>
      <w:r>
        <w:rPr>
          <w:spacing w:val="-9"/>
        </w:rPr>
        <w:t> </w:t>
      </w:r>
      <w:r>
        <w:rPr/>
        <w:t>open- ended indemnity for third-party liability” because such agreements are barred by the ADA. </w:t>
      </w:r>
      <w:r>
        <w:rPr>
          <w:i/>
        </w:rPr>
        <w:t>Id. </w:t>
      </w:r>
      <w:r>
        <w:rPr/>
        <w:t>at 427; </w:t>
      </w:r>
      <w:r>
        <w:rPr>
          <w:i/>
        </w:rPr>
        <w:t>see also Cal.-Pac. Utils. Co. v. United States</w:t>
      </w:r>
      <w:r>
        <w:rPr/>
        <w:t>, 194 Ct. Cl. 703, 715 (1971) (“The United States Supreme Court, the Court of Claims, and the Comptroller General have consistently held that absent an express provision in an appropriation for reimbursement adequate</w:t>
      </w:r>
      <w:r>
        <w:rPr>
          <w:spacing w:val="-3"/>
        </w:rPr>
        <w:t> </w:t>
      </w:r>
      <w:r>
        <w:rPr/>
        <w:t>to</w:t>
      </w:r>
      <w:r>
        <w:rPr>
          <w:spacing w:val="-4"/>
        </w:rPr>
        <w:t> </w:t>
      </w:r>
      <w:r>
        <w:rPr/>
        <w:t>make</w:t>
      </w:r>
      <w:r>
        <w:rPr>
          <w:spacing w:val="-3"/>
        </w:rPr>
        <w:t> </w:t>
      </w:r>
      <w:r>
        <w:rPr/>
        <w:t>such</w:t>
      </w:r>
      <w:r>
        <w:rPr>
          <w:spacing w:val="-1"/>
        </w:rPr>
        <w:t> </w:t>
      </w:r>
      <w:r>
        <w:rPr/>
        <w:t>payment,</w:t>
      </w:r>
      <w:r>
        <w:rPr>
          <w:spacing w:val="-10"/>
        </w:rPr>
        <w:t> </w:t>
      </w:r>
      <w:r>
        <w:rPr/>
        <w:t>[the</w:t>
      </w:r>
      <w:r>
        <w:rPr>
          <w:spacing w:val="-9"/>
        </w:rPr>
        <w:t> </w:t>
      </w:r>
      <w:r>
        <w:rPr/>
        <w:t>ADA]</w:t>
      </w:r>
      <w:r>
        <w:rPr>
          <w:spacing w:val="-9"/>
        </w:rPr>
        <w:t> </w:t>
      </w:r>
      <w:r>
        <w:rPr/>
        <w:t>proscribes</w:t>
      </w:r>
      <w:r>
        <w:rPr>
          <w:spacing w:val="-9"/>
        </w:rPr>
        <w:t> </w:t>
      </w:r>
      <w:r>
        <w:rPr/>
        <w:t>indemnification</w:t>
      </w:r>
      <w:r>
        <w:rPr>
          <w:spacing w:val="-10"/>
        </w:rPr>
        <w:t> </w:t>
      </w:r>
      <w:r>
        <w:rPr/>
        <w:t>on the grounds that it would constitute the obligation of funds not yet appro- priated.”);</w:t>
      </w:r>
      <w:r>
        <w:rPr>
          <w:spacing w:val="-1"/>
        </w:rPr>
        <w:t> </w:t>
      </w:r>
      <w:r>
        <w:rPr>
          <w:i/>
        </w:rPr>
        <w:t>Indemnification</w:t>
      </w:r>
      <w:r>
        <w:rPr>
          <w:i/>
          <w:spacing w:val="-4"/>
        </w:rPr>
        <w:t> </w:t>
      </w:r>
      <w:r>
        <w:rPr>
          <w:i/>
        </w:rPr>
        <w:t>Agreements</w:t>
      </w:r>
      <w:r>
        <w:rPr>
          <w:i/>
          <w:spacing w:val="-7"/>
        </w:rPr>
        <w:t> </w:t>
      </w:r>
      <w:r>
        <w:rPr>
          <w:i/>
        </w:rPr>
        <w:t>and</w:t>
      </w:r>
      <w:r>
        <w:rPr>
          <w:i/>
          <w:spacing w:val="-8"/>
        </w:rPr>
        <w:t> </w:t>
      </w:r>
      <w:r>
        <w:rPr>
          <w:i/>
        </w:rPr>
        <w:t>the</w:t>
      </w:r>
      <w:r>
        <w:rPr>
          <w:i/>
          <w:spacing w:val="-6"/>
        </w:rPr>
        <w:t> </w:t>
      </w:r>
      <w:r>
        <w:rPr>
          <w:i/>
        </w:rPr>
        <w:t>Anti-Deficiency</w:t>
      </w:r>
      <w:r>
        <w:rPr>
          <w:i/>
          <w:spacing w:val="-7"/>
        </w:rPr>
        <w:t> </w:t>
      </w:r>
      <w:r>
        <w:rPr>
          <w:i/>
        </w:rPr>
        <w:t>Act</w:t>
      </w:r>
      <w:r>
        <w:rPr/>
        <w:t>,</w:t>
      </w:r>
      <w:r>
        <w:rPr>
          <w:spacing w:val="-8"/>
        </w:rPr>
        <w:t> </w:t>
      </w:r>
      <w:r>
        <w:rPr/>
        <w:t>8</w:t>
      </w:r>
      <w:r>
        <w:rPr>
          <w:spacing w:val="-7"/>
        </w:rPr>
        <w:t> </w:t>
      </w:r>
      <w:r>
        <w:rPr>
          <w:spacing w:val="-5"/>
        </w:rPr>
        <w:t>Op.</w:t>
      </w:r>
    </w:p>
    <w:p>
      <w:pPr>
        <w:pStyle w:val="BodyText"/>
        <w:spacing w:line="259" w:lineRule="auto"/>
        <w:ind w:right="112"/>
      </w:pPr>
      <w:r>
        <w:rPr/>
        <w:t>O.L.C. 94, 96 (1984) (“</w:t>
      </w:r>
      <w:r>
        <w:rPr>
          <w:i/>
        </w:rPr>
        <w:t>Indemnification Agreements</w:t>
      </w:r>
      <w:r>
        <w:rPr/>
        <w:t>”) (recognizing the Comptroller General’s long series of opinions holding that “the Anti- Deficiency</w:t>
      </w:r>
      <w:r>
        <w:rPr>
          <w:spacing w:val="11"/>
        </w:rPr>
        <w:t> </w:t>
      </w:r>
      <w:r>
        <w:rPr/>
        <w:t>Act</w:t>
      </w:r>
      <w:r>
        <w:rPr>
          <w:spacing w:val="20"/>
        </w:rPr>
        <w:t> </w:t>
      </w:r>
      <w:r>
        <w:rPr/>
        <w:t>is</w:t>
      </w:r>
      <w:r>
        <w:rPr>
          <w:spacing w:val="17"/>
        </w:rPr>
        <w:t> </w:t>
      </w:r>
      <w:r>
        <w:rPr/>
        <w:t>transgressed</w:t>
      </w:r>
      <w:r>
        <w:rPr>
          <w:spacing w:val="17"/>
        </w:rPr>
        <w:t> </w:t>
      </w:r>
      <w:r>
        <w:rPr/>
        <w:t>by</w:t>
      </w:r>
      <w:r>
        <w:rPr>
          <w:spacing w:val="17"/>
        </w:rPr>
        <w:t> </w:t>
      </w:r>
      <w:r>
        <w:rPr/>
        <w:t>any</w:t>
      </w:r>
      <w:r>
        <w:rPr>
          <w:spacing w:val="13"/>
        </w:rPr>
        <w:t> </w:t>
      </w:r>
      <w:r>
        <w:rPr/>
        <w:t>indemnity</w:t>
      </w:r>
      <w:r>
        <w:rPr>
          <w:spacing w:val="17"/>
        </w:rPr>
        <w:t> </w:t>
      </w:r>
      <w:r>
        <w:rPr/>
        <w:t>provision</w:t>
      </w:r>
      <w:r>
        <w:rPr>
          <w:spacing w:val="16"/>
        </w:rPr>
        <w:t> </w:t>
      </w:r>
      <w:r>
        <w:rPr/>
        <w:t>that</w:t>
      </w:r>
      <w:r>
        <w:rPr>
          <w:spacing w:val="19"/>
        </w:rPr>
        <w:t> </w:t>
      </w:r>
      <w:r>
        <w:rPr>
          <w:spacing w:val="-2"/>
        </w:rPr>
        <w:t>subjects</w:t>
      </w:r>
    </w:p>
    <w:p>
      <w:pPr>
        <w:pStyle w:val="BodyText"/>
        <w:spacing w:before="17"/>
        <w:ind w:left="0"/>
        <w:jc w:val="left"/>
        <w:rPr>
          <w:sz w:val="20"/>
        </w:rPr>
      </w:pPr>
      <w:r>
        <w:rPr>
          <w:sz w:val="20"/>
        </w:rPr>
        <mc:AlternateContent>
          <mc:Choice Requires="wps">
            <w:drawing>
              <wp:anchor distT="0" distB="0" distL="0" distR="0" allowOverlap="1" layoutInCell="1" locked="0" behindDoc="1" simplePos="0" relativeHeight="487589376">
                <wp:simplePos x="0" y="0"/>
                <wp:positionH relativeFrom="page">
                  <wp:posOffset>612648</wp:posOffset>
                </wp:positionH>
                <wp:positionV relativeFrom="paragraph">
                  <wp:posOffset>172261</wp:posOffset>
                </wp:positionV>
                <wp:extent cx="909955" cy="762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909955" cy="7620"/>
                        </a:xfrm>
                        <a:custGeom>
                          <a:avLst/>
                          <a:gdLst/>
                          <a:ahLst/>
                          <a:cxnLst/>
                          <a:rect l="l" t="t" r="r" b="b"/>
                          <a:pathLst>
                            <a:path w="909955" h="7620">
                              <a:moveTo>
                                <a:pt x="909827" y="0"/>
                              </a:moveTo>
                              <a:lnTo>
                                <a:pt x="0" y="0"/>
                              </a:lnTo>
                              <a:lnTo>
                                <a:pt x="0" y="7607"/>
                              </a:lnTo>
                              <a:lnTo>
                                <a:pt x="909827" y="7607"/>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13.563884pt;width:71.64pt;height:.599pt;mso-position-horizontal-relative:page;mso-position-vertical-relative:paragraph;z-index:-15727104;mso-wrap-distance-left:0;mso-wrap-distance-right:0" id="docshape10" filled="true" fillcolor="#000000" stroked="false">
                <v:fill type="solid"/>
                <w10:wrap type="topAndBottom"/>
              </v:rect>
            </w:pict>
          </mc:Fallback>
        </mc:AlternateContent>
      </w:r>
    </w:p>
    <w:p>
      <w:pPr>
        <w:spacing w:line="256" w:lineRule="auto" w:before="154"/>
        <w:ind w:left="114" w:right="110" w:firstLine="230"/>
        <w:jc w:val="both"/>
        <w:rPr>
          <w:sz w:val="18"/>
        </w:rPr>
      </w:pPr>
      <w:bookmarkStart w:name="_bookmark3" w:id="4"/>
      <w:bookmarkEnd w:id="4"/>
      <w:r>
        <w:rPr/>
      </w:r>
      <w:r>
        <w:rPr>
          <w:position w:val="6"/>
          <w:sz w:val="12"/>
        </w:rPr>
        <w:t>4</w:t>
      </w:r>
      <w:r>
        <w:rPr>
          <w:spacing w:val="27"/>
          <w:position w:val="6"/>
          <w:sz w:val="12"/>
        </w:rPr>
        <w:t> </w:t>
      </w:r>
      <w:r>
        <w:rPr>
          <w:sz w:val="18"/>
        </w:rPr>
        <w:t>In addition, the Adequacy of Appropriations Act, 41 U.S.C. § 11 (2006), prohibits</w:t>
      </w:r>
      <w:r>
        <w:rPr>
          <w:spacing w:val="40"/>
          <w:sz w:val="18"/>
        </w:rPr>
        <w:t> </w:t>
      </w:r>
      <w:r>
        <w:rPr>
          <w:sz w:val="18"/>
        </w:rPr>
        <w:t>any contractual</w:t>
      </w:r>
      <w:r>
        <w:rPr>
          <w:spacing w:val="14"/>
          <w:sz w:val="18"/>
        </w:rPr>
        <w:t> </w:t>
      </w:r>
      <w:r>
        <w:rPr>
          <w:sz w:val="18"/>
        </w:rPr>
        <w:t>arrangement of the government</w:t>
      </w:r>
      <w:r>
        <w:rPr>
          <w:spacing w:val="14"/>
          <w:sz w:val="18"/>
        </w:rPr>
        <w:t> </w:t>
      </w:r>
      <w:r>
        <w:rPr>
          <w:sz w:val="18"/>
        </w:rPr>
        <w:t>“unless the same</w:t>
      </w:r>
      <w:r>
        <w:rPr>
          <w:spacing w:val="15"/>
          <w:sz w:val="18"/>
        </w:rPr>
        <w:t> </w:t>
      </w:r>
      <w:r>
        <w:rPr>
          <w:sz w:val="18"/>
        </w:rPr>
        <w:t>is authorized by law or</w:t>
      </w:r>
      <w:r>
        <w:rPr>
          <w:spacing w:val="40"/>
          <w:sz w:val="18"/>
        </w:rPr>
        <w:t> </w:t>
      </w:r>
      <w:r>
        <w:rPr>
          <w:sz w:val="18"/>
        </w:rPr>
        <w:t>is under an appropriation adequate to its fulfillment.” We refer to both statutes</w:t>
      </w:r>
      <w:r>
        <w:rPr>
          <w:spacing w:val="-1"/>
          <w:sz w:val="18"/>
        </w:rPr>
        <w:t> </w:t>
      </w:r>
      <w:r>
        <w:rPr>
          <w:sz w:val="18"/>
        </w:rPr>
        <w:t>collective- ly as the Anti-Deficiency Act or ADA.</w:t>
      </w:r>
    </w:p>
    <w:p>
      <w:pPr>
        <w:spacing w:after="0" w:line="256" w:lineRule="auto"/>
        <w:jc w:val="both"/>
        <w:rPr>
          <w:sz w:val="18"/>
        </w:rPr>
        <w:sectPr>
          <w:pgSz w:w="8460" w:h="13140"/>
          <w:pgMar w:header="0" w:footer="1070" w:top="1360" w:bottom="1260" w:left="850" w:right="850"/>
        </w:sectPr>
      </w:pPr>
    </w:p>
    <w:p>
      <w:pPr>
        <w:spacing w:line="259" w:lineRule="auto" w:before="81"/>
        <w:ind w:left="114" w:right="109" w:firstLine="0"/>
        <w:jc w:val="both"/>
        <w:rPr>
          <w:sz w:val="22"/>
        </w:rPr>
      </w:pPr>
      <w:r>
        <w:rPr>
          <w:sz w:val="22"/>
        </w:rPr>
        <w:t>the United States to an indefinite, indeterminate, or potentially unlimited liability”); </w:t>
      </w:r>
      <w:r>
        <w:rPr>
          <w:i/>
          <w:sz w:val="22"/>
        </w:rPr>
        <w:t>e.g.</w:t>
      </w:r>
      <w:r>
        <w:rPr>
          <w:sz w:val="22"/>
        </w:rPr>
        <w:t>, </w:t>
      </w:r>
      <w:r>
        <w:rPr>
          <w:i/>
          <w:sz w:val="22"/>
        </w:rPr>
        <w:t>Federal Aviation Administration</w:t>
      </w:r>
      <w:r>
        <w:rPr>
          <w:i/>
          <w:spacing w:val="-2"/>
          <w:sz w:val="22"/>
        </w:rPr>
        <w:t> </w:t>
      </w:r>
      <w:r>
        <w:rPr>
          <w:i/>
          <w:sz w:val="22"/>
        </w:rPr>
        <w:t>Negotiations</w:t>
      </w:r>
      <w:r>
        <w:rPr>
          <w:i/>
          <w:spacing w:val="-1"/>
          <w:sz w:val="22"/>
        </w:rPr>
        <w:t> </w:t>
      </w:r>
      <w:r>
        <w:rPr>
          <w:i/>
          <w:sz w:val="22"/>
        </w:rPr>
        <w:t>with</w:t>
      </w:r>
      <w:r>
        <w:rPr>
          <w:i/>
          <w:spacing w:val="-2"/>
          <w:sz w:val="22"/>
        </w:rPr>
        <w:t> </w:t>
      </w:r>
      <w:r>
        <w:rPr>
          <w:i/>
          <w:sz w:val="22"/>
        </w:rPr>
        <w:t>Pacif- ic</w:t>
      </w:r>
      <w:r>
        <w:rPr>
          <w:i/>
          <w:spacing w:val="-1"/>
          <w:sz w:val="22"/>
        </w:rPr>
        <w:t> </w:t>
      </w:r>
      <w:r>
        <w:rPr>
          <w:i/>
          <w:sz w:val="22"/>
        </w:rPr>
        <w:t>Gas</w:t>
      </w:r>
      <w:r>
        <w:rPr>
          <w:i/>
          <w:spacing w:val="-1"/>
          <w:sz w:val="22"/>
        </w:rPr>
        <w:t> </w:t>
      </w:r>
      <w:r>
        <w:rPr>
          <w:i/>
          <w:sz w:val="22"/>
        </w:rPr>
        <w:t>and</w:t>
      </w:r>
      <w:r>
        <w:rPr>
          <w:i/>
          <w:spacing w:val="-2"/>
          <w:sz w:val="22"/>
        </w:rPr>
        <w:t> </w:t>
      </w:r>
      <w:r>
        <w:rPr>
          <w:i/>
          <w:sz w:val="22"/>
        </w:rPr>
        <w:t>Electric</w:t>
      </w:r>
      <w:r>
        <w:rPr>
          <w:i/>
          <w:spacing w:val="-1"/>
          <w:sz w:val="22"/>
        </w:rPr>
        <w:t> </w:t>
      </w:r>
      <w:r>
        <w:rPr>
          <w:i/>
          <w:sz w:val="22"/>
        </w:rPr>
        <w:t>Company</w:t>
      </w:r>
      <w:r>
        <w:rPr>
          <w:sz w:val="22"/>
        </w:rPr>
        <w:t>,</w:t>
      </w:r>
      <w:r>
        <w:rPr>
          <w:spacing w:val="-2"/>
          <w:sz w:val="22"/>
        </w:rPr>
        <w:t> </w:t>
      </w:r>
      <w:r>
        <w:rPr>
          <w:sz w:val="22"/>
        </w:rPr>
        <w:t>B-260063,</w:t>
      </w:r>
      <w:r>
        <w:rPr>
          <w:spacing w:val="-2"/>
          <w:sz w:val="22"/>
        </w:rPr>
        <w:t> </w:t>
      </w:r>
      <w:r>
        <w:rPr>
          <w:sz w:val="22"/>
        </w:rPr>
        <w:t>1995</w:t>
      </w:r>
      <w:r>
        <w:rPr>
          <w:spacing w:val="-2"/>
          <w:sz w:val="22"/>
        </w:rPr>
        <w:t> </w:t>
      </w:r>
      <w:r>
        <w:rPr>
          <w:sz w:val="22"/>
        </w:rPr>
        <w:t>WL</w:t>
      </w:r>
      <w:r>
        <w:rPr>
          <w:spacing w:val="-2"/>
          <w:sz w:val="22"/>
        </w:rPr>
        <w:t> </w:t>
      </w:r>
      <w:r>
        <w:rPr>
          <w:sz w:val="22"/>
        </w:rPr>
        <w:t>390069,</w:t>
      </w:r>
      <w:r>
        <w:rPr>
          <w:spacing w:val="-2"/>
          <w:sz w:val="22"/>
        </w:rPr>
        <w:t> </w:t>
      </w:r>
      <w:r>
        <w:rPr>
          <w:sz w:val="22"/>
        </w:rPr>
        <w:t>at</w:t>
      </w:r>
      <w:r>
        <w:rPr>
          <w:spacing w:val="-7"/>
          <w:sz w:val="22"/>
        </w:rPr>
        <w:t> </w:t>
      </w:r>
      <w:r>
        <w:rPr>
          <w:sz w:val="22"/>
        </w:rPr>
        <w:t>*5</w:t>
      </w:r>
      <w:r>
        <w:rPr>
          <w:spacing w:val="-8"/>
          <w:sz w:val="22"/>
        </w:rPr>
        <w:t> </w:t>
      </w:r>
      <w:r>
        <w:rPr>
          <w:sz w:val="22"/>
        </w:rPr>
        <w:t>(Comp. Gen. June 30, 1995); </w:t>
      </w:r>
      <w:r>
        <w:rPr>
          <w:i/>
          <w:sz w:val="22"/>
        </w:rPr>
        <w:t>Assumption by Government of Contractor Liability to Third Persons—Reconsideration</w:t>
      </w:r>
      <w:r>
        <w:rPr>
          <w:sz w:val="22"/>
        </w:rPr>
        <w:t>, 62 Comp. Gen. 361, 363–66 (1983); </w:t>
      </w:r>
      <w:r>
        <w:rPr>
          <w:i/>
          <w:sz w:val="22"/>
        </w:rPr>
        <w:t>To the Administrator, General Services Administration</w:t>
      </w:r>
      <w:r>
        <w:rPr>
          <w:sz w:val="22"/>
        </w:rPr>
        <w:t>, 35 Comp. Gen. 85,</w:t>
      </w:r>
      <w:r>
        <w:rPr>
          <w:spacing w:val="9"/>
          <w:sz w:val="22"/>
        </w:rPr>
        <w:t> </w:t>
      </w:r>
      <w:r>
        <w:rPr>
          <w:sz w:val="22"/>
        </w:rPr>
        <w:t>87</w:t>
      </w:r>
      <w:r>
        <w:rPr>
          <w:spacing w:val="12"/>
          <w:sz w:val="22"/>
        </w:rPr>
        <w:t> </w:t>
      </w:r>
      <w:r>
        <w:rPr>
          <w:sz w:val="22"/>
        </w:rPr>
        <w:t>(1955);</w:t>
      </w:r>
      <w:r>
        <w:rPr>
          <w:spacing w:val="13"/>
          <w:sz w:val="22"/>
        </w:rPr>
        <w:t> </w:t>
      </w:r>
      <w:r>
        <w:rPr>
          <w:i/>
          <w:sz w:val="22"/>
        </w:rPr>
        <w:t>To</w:t>
      </w:r>
      <w:r>
        <w:rPr>
          <w:i/>
          <w:spacing w:val="11"/>
          <w:sz w:val="22"/>
        </w:rPr>
        <w:t> </w:t>
      </w:r>
      <w:r>
        <w:rPr>
          <w:i/>
          <w:sz w:val="22"/>
        </w:rPr>
        <w:t>the</w:t>
      </w:r>
      <w:r>
        <w:rPr>
          <w:i/>
          <w:spacing w:val="12"/>
          <w:sz w:val="22"/>
        </w:rPr>
        <w:t> </w:t>
      </w:r>
      <w:r>
        <w:rPr>
          <w:i/>
          <w:sz w:val="22"/>
        </w:rPr>
        <w:t>Secretary</w:t>
      </w:r>
      <w:r>
        <w:rPr>
          <w:i/>
          <w:spacing w:val="12"/>
          <w:sz w:val="22"/>
        </w:rPr>
        <w:t> </w:t>
      </w:r>
      <w:r>
        <w:rPr>
          <w:i/>
          <w:sz w:val="22"/>
        </w:rPr>
        <w:t>of</w:t>
      </w:r>
      <w:r>
        <w:rPr>
          <w:i/>
          <w:spacing w:val="12"/>
          <w:sz w:val="22"/>
        </w:rPr>
        <w:t> </w:t>
      </w:r>
      <w:r>
        <w:rPr>
          <w:i/>
          <w:sz w:val="22"/>
        </w:rPr>
        <w:t>the</w:t>
      </w:r>
      <w:r>
        <w:rPr>
          <w:i/>
          <w:spacing w:val="9"/>
          <w:sz w:val="22"/>
        </w:rPr>
        <w:t> </w:t>
      </w:r>
      <w:r>
        <w:rPr>
          <w:i/>
          <w:sz w:val="22"/>
        </w:rPr>
        <w:t>Interior</w:t>
      </w:r>
      <w:r>
        <w:rPr>
          <w:sz w:val="22"/>
        </w:rPr>
        <w:t>,</w:t>
      </w:r>
      <w:r>
        <w:rPr>
          <w:spacing w:val="8"/>
          <w:sz w:val="22"/>
        </w:rPr>
        <w:t> </w:t>
      </w:r>
      <w:r>
        <w:rPr>
          <w:sz w:val="22"/>
        </w:rPr>
        <w:t>16</w:t>
      </w:r>
      <w:r>
        <w:rPr>
          <w:spacing w:val="12"/>
          <w:sz w:val="22"/>
        </w:rPr>
        <w:t> </w:t>
      </w:r>
      <w:r>
        <w:rPr>
          <w:sz w:val="22"/>
        </w:rPr>
        <w:t>Comp.</w:t>
      </w:r>
      <w:r>
        <w:rPr>
          <w:spacing w:val="11"/>
          <w:sz w:val="22"/>
        </w:rPr>
        <w:t> </w:t>
      </w:r>
      <w:r>
        <w:rPr>
          <w:sz w:val="22"/>
        </w:rPr>
        <w:t>Gen.</w:t>
      </w:r>
      <w:r>
        <w:rPr>
          <w:spacing w:val="12"/>
          <w:sz w:val="22"/>
        </w:rPr>
        <w:t> </w:t>
      </w:r>
      <w:r>
        <w:rPr>
          <w:sz w:val="22"/>
        </w:rPr>
        <w:t>803,</w:t>
      </w:r>
      <w:r>
        <w:rPr>
          <w:spacing w:val="12"/>
          <w:sz w:val="22"/>
        </w:rPr>
        <w:t> </w:t>
      </w:r>
      <w:r>
        <w:rPr>
          <w:spacing w:val="-5"/>
          <w:sz w:val="22"/>
        </w:rPr>
        <w:t>804</w:t>
      </w:r>
    </w:p>
    <w:p>
      <w:pPr>
        <w:spacing w:line="248" w:lineRule="exact" w:before="0"/>
        <w:ind w:left="115" w:right="0" w:firstLine="0"/>
        <w:jc w:val="both"/>
        <w:rPr>
          <w:sz w:val="22"/>
        </w:rPr>
      </w:pPr>
      <w:r>
        <w:rPr>
          <w:sz w:val="22"/>
        </w:rPr>
        <w:t>(1937);</w:t>
      </w:r>
      <w:r>
        <w:rPr>
          <w:spacing w:val="9"/>
          <w:sz w:val="22"/>
        </w:rPr>
        <w:t> </w:t>
      </w:r>
      <w:r>
        <w:rPr>
          <w:i/>
          <w:sz w:val="22"/>
        </w:rPr>
        <w:t>To</w:t>
      </w:r>
      <w:r>
        <w:rPr>
          <w:i/>
          <w:spacing w:val="11"/>
          <w:sz w:val="22"/>
        </w:rPr>
        <w:t> </w:t>
      </w:r>
      <w:r>
        <w:rPr>
          <w:i/>
          <w:sz w:val="22"/>
        </w:rPr>
        <w:t>the</w:t>
      </w:r>
      <w:r>
        <w:rPr>
          <w:i/>
          <w:spacing w:val="12"/>
          <w:sz w:val="22"/>
        </w:rPr>
        <w:t> </w:t>
      </w:r>
      <w:r>
        <w:rPr>
          <w:i/>
          <w:sz w:val="22"/>
        </w:rPr>
        <w:t>Secretary</w:t>
      </w:r>
      <w:r>
        <w:rPr>
          <w:i/>
          <w:spacing w:val="11"/>
          <w:sz w:val="22"/>
        </w:rPr>
        <w:t> </w:t>
      </w:r>
      <w:r>
        <w:rPr>
          <w:i/>
          <w:sz w:val="22"/>
        </w:rPr>
        <w:t>of</w:t>
      </w:r>
      <w:r>
        <w:rPr>
          <w:i/>
          <w:spacing w:val="15"/>
          <w:sz w:val="22"/>
        </w:rPr>
        <w:t> </w:t>
      </w:r>
      <w:r>
        <w:rPr>
          <w:i/>
          <w:sz w:val="22"/>
        </w:rPr>
        <w:t>War</w:t>
      </w:r>
      <w:r>
        <w:rPr>
          <w:sz w:val="22"/>
        </w:rPr>
        <w:t>,</w:t>
      </w:r>
      <w:r>
        <w:rPr>
          <w:spacing w:val="11"/>
          <w:sz w:val="22"/>
        </w:rPr>
        <w:t> </w:t>
      </w:r>
      <w:r>
        <w:rPr>
          <w:sz w:val="22"/>
        </w:rPr>
        <w:t>7</w:t>
      </w:r>
      <w:r>
        <w:rPr>
          <w:spacing w:val="12"/>
          <w:sz w:val="22"/>
        </w:rPr>
        <w:t> </w:t>
      </w:r>
      <w:r>
        <w:rPr>
          <w:sz w:val="22"/>
        </w:rPr>
        <w:t>Comp.</w:t>
      </w:r>
      <w:r>
        <w:rPr>
          <w:spacing w:val="13"/>
          <w:sz w:val="22"/>
        </w:rPr>
        <w:t> </w:t>
      </w:r>
      <w:r>
        <w:rPr>
          <w:sz w:val="22"/>
        </w:rPr>
        <w:t>Gen.</w:t>
      </w:r>
      <w:r>
        <w:rPr>
          <w:spacing w:val="12"/>
          <w:sz w:val="22"/>
        </w:rPr>
        <w:t> </w:t>
      </w:r>
      <w:r>
        <w:rPr>
          <w:sz w:val="22"/>
        </w:rPr>
        <w:t>507,</w:t>
      </w:r>
      <w:r>
        <w:rPr>
          <w:spacing w:val="13"/>
          <w:sz w:val="22"/>
        </w:rPr>
        <w:t> </w:t>
      </w:r>
      <w:r>
        <w:rPr>
          <w:sz w:val="22"/>
        </w:rPr>
        <w:t>507–08</w:t>
      </w:r>
      <w:r>
        <w:rPr>
          <w:spacing w:val="12"/>
          <w:sz w:val="22"/>
        </w:rPr>
        <w:t> </w:t>
      </w:r>
      <w:r>
        <w:rPr>
          <w:spacing w:val="-2"/>
          <w:sz w:val="22"/>
        </w:rPr>
        <w:t>(1928).</w:t>
      </w:r>
      <w:hyperlink w:history="true" w:anchor="_bookmark4">
        <w:r>
          <w:rPr>
            <w:spacing w:val="-2"/>
            <w:sz w:val="22"/>
            <w:vertAlign w:val="superscript"/>
          </w:rPr>
          <w:t>5</w:t>
        </w:r>
      </w:hyperlink>
    </w:p>
    <w:p>
      <w:pPr>
        <w:pStyle w:val="BodyText"/>
        <w:spacing w:line="259" w:lineRule="auto" w:before="64"/>
        <w:ind w:right="108" w:firstLine="230"/>
      </w:pPr>
      <w:r>
        <w:rPr/>
        <w:t>Not every indemnification agreement violates the ADA,</w:t>
      </w:r>
      <w:hyperlink w:history="true" w:anchor="_bookmark5">
        <w:r>
          <w:rPr>
            <w:vertAlign w:val="superscript"/>
          </w:rPr>
          <w:t>6</w:t>
        </w:r>
      </w:hyperlink>
      <w:r>
        <w:rPr>
          <w:vertAlign w:val="baseline"/>
        </w:rPr>
        <w:t> but the kind of open-ended, uncapped indemnification clause at issue in many social media TOS agreements would run afoul of the statute. Although the online context does not alter the invalidity of such an indemnification clause, TOS agreements in this relatively new and growing area present some</w:t>
      </w:r>
      <w:r>
        <w:rPr>
          <w:spacing w:val="-1"/>
          <w:vertAlign w:val="baseline"/>
        </w:rPr>
        <w:t> </w:t>
      </w:r>
      <w:r>
        <w:rPr>
          <w:vertAlign w:val="baseline"/>
        </w:rPr>
        <w:t>distinct</w:t>
      </w:r>
      <w:r>
        <w:rPr>
          <w:spacing w:val="-1"/>
          <w:vertAlign w:val="baseline"/>
        </w:rPr>
        <w:t> </w:t>
      </w:r>
      <w:r>
        <w:rPr>
          <w:vertAlign w:val="baseline"/>
        </w:rPr>
        <w:t>legal</w:t>
      </w:r>
      <w:r>
        <w:rPr>
          <w:spacing w:val="-1"/>
          <w:vertAlign w:val="baseline"/>
        </w:rPr>
        <w:t> </w:t>
      </w:r>
      <w:r>
        <w:rPr>
          <w:vertAlign w:val="baseline"/>
        </w:rPr>
        <w:t>issues,</w:t>
      </w:r>
      <w:r>
        <w:rPr>
          <w:spacing w:val="-3"/>
          <w:vertAlign w:val="baseline"/>
        </w:rPr>
        <w:t> </w:t>
      </w:r>
      <w:r>
        <w:rPr>
          <w:vertAlign w:val="baseline"/>
        </w:rPr>
        <w:t>both</w:t>
      </w:r>
      <w:r>
        <w:rPr>
          <w:spacing w:val="-3"/>
          <w:vertAlign w:val="baseline"/>
        </w:rPr>
        <w:t> </w:t>
      </w:r>
      <w:r>
        <w:rPr>
          <w:vertAlign w:val="baseline"/>
        </w:rPr>
        <w:t>because</w:t>
      </w:r>
      <w:r>
        <w:rPr>
          <w:spacing w:val="-1"/>
          <w:vertAlign w:val="baseline"/>
        </w:rPr>
        <w:t> </w:t>
      </w:r>
      <w:r>
        <w:rPr>
          <w:vertAlign w:val="baseline"/>
        </w:rPr>
        <w:t>of</w:t>
      </w:r>
      <w:r>
        <w:rPr>
          <w:spacing w:val="-4"/>
          <w:vertAlign w:val="baseline"/>
        </w:rPr>
        <w:t> </w:t>
      </w:r>
      <w:r>
        <w:rPr>
          <w:vertAlign w:val="baseline"/>
        </w:rPr>
        <w:t>the</w:t>
      </w:r>
      <w:r>
        <w:rPr>
          <w:spacing w:val="-7"/>
          <w:vertAlign w:val="baseline"/>
        </w:rPr>
        <w:t> </w:t>
      </w:r>
      <w:r>
        <w:rPr>
          <w:vertAlign w:val="baseline"/>
        </w:rPr>
        <w:t>absence</w:t>
      </w:r>
      <w:r>
        <w:rPr>
          <w:spacing w:val="-7"/>
          <w:vertAlign w:val="baseline"/>
        </w:rPr>
        <w:t> </w:t>
      </w:r>
      <w:r>
        <w:rPr>
          <w:vertAlign w:val="baseline"/>
        </w:rPr>
        <w:t>of</w:t>
      </w:r>
      <w:r>
        <w:rPr>
          <w:spacing w:val="-7"/>
          <w:vertAlign w:val="baseline"/>
        </w:rPr>
        <w:t> </w:t>
      </w:r>
      <w:r>
        <w:rPr>
          <w:vertAlign w:val="baseline"/>
        </w:rPr>
        <w:t>traditional</w:t>
      </w:r>
      <w:r>
        <w:rPr>
          <w:spacing w:val="-7"/>
          <w:vertAlign w:val="baseline"/>
        </w:rPr>
        <w:t> </w:t>
      </w:r>
      <w:r>
        <w:rPr>
          <w:vertAlign w:val="baseline"/>
        </w:rPr>
        <w:t>paper contracts and because of the ease with which government employees</w:t>
      </w:r>
      <w:r>
        <w:rPr>
          <w:spacing w:val="-3"/>
          <w:vertAlign w:val="baseline"/>
        </w:rPr>
        <w:t> </w:t>
      </w:r>
      <w:r>
        <w:rPr>
          <w:vertAlign w:val="baseline"/>
        </w:rPr>
        <w:t>who are not authorized contracting officers can enter into agreements that purport to bind the United States.</w:t>
      </w:r>
    </w:p>
    <w:p>
      <w:pPr>
        <w:pStyle w:val="BodyText"/>
        <w:spacing w:before="51"/>
        <w:ind w:left="0"/>
        <w:jc w:val="left"/>
        <w:rPr>
          <w:sz w:val="20"/>
        </w:rPr>
      </w:pPr>
      <w:r>
        <w:rPr>
          <w:sz w:val="20"/>
        </w:rPr>
        <mc:AlternateContent>
          <mc:Choice Requires="wps">
            <w:drawing>
              <wp:anchor distT="0" distB="0" distL="0" distR="0" allowOverlap="1" layoutInCell="1" locked="0" behindDoc="1" simplePos="0" relativeHeight="487589888">
                <wp:simplePos x="0" y="0"/>
                <wp:positionH relativeFrom="page">
                  <wp:posOffset>612648</wp:posOffset>
                </wp:positionH>
                <wp:positionV relativeFrom="paragraph">
                  <wp:posOffset>193906</wp:posOffset>
                </wp:positionV>
                <wp:extent cx="909955"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909955" cy="7620"/>
                        </a:xfrm>
                        <a:custGeom>
                          <a:avLst/>
                          <a:gdLst/>
                          <a:ahLst/>
                          <a:cxnLst/>
                          <a:rect l="l" t="t" r="r" b="b"/>
                          <a:pathLst>
                            <a:path w="909955" h="7620">
                              <a:moveTo>
                                <a:pt x="909827" y="0"/>
                              </a:moveTo>
                              <a:lnTo>
                                <a:pt x="0" y="0"/>
                              </a:lnTo>
                              <a:lnTo>
                                <a:pt x="0" y="7620"/>
                              </a:lnTo>
                              <a:lnTo>
                                <a:pt x="909827" y="7620"/>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15.268217pt;width:71.64pt;height:.6pt;mso-position-horizontal-relative:page;mso-position-vertical-relative:paragraph;z-index:-15726592;mso-wrap-distance-left:0;mso-wrap-distance-right:0" id="docshape11" filled="true" fillcolor="#000000" stroked="false">
                <v:fill type="solid"/>
                <w10:wrap type="topAndBottom"/>
              </v:rect>
            </w:pict>
          </mc:Fallback>
        </mc:AlternateContent>
      </w:r>
    </w:p>
    <w:p>
      <w:pPr>
        <w:spacing w:line="254" w:lineRule="auto" w:before="156"/>
        <w:ind w:left="114" w:right="109" w:firstLine="230"/>
        <w:jc w:val="both"/>
        <w:rPr>
          <w:sz w:val="18"/>
        </w:rPr>
      </w:pPr>
      <w:bookmarkStart w:name="_bookmark4" w:id="5"/>
      <w:bookmarkEnd w:id="5"/>
      <w:r>
        <w:rPr/>
      </w:r>
      <w:r>
        <w:rPr>
          <w:position w:val="6"/>
          <w:sz w:val="12"/>
        </w:rPr>
        <w:t>5</w:t>
      </w:r>
      <w:r>
        <w:rPr>
          <w:spacing w:val="38"/>
          <w:position w:val="6"/>
          <w:sz w:val="12"/>
        </w:rPr>
        <w:t> </w:t>
      </w:r>
      <w:r>
        <w:rPr>
          <w:i/>
          <w:sz w:val="18"/>
        </w:rPr>
        <w:t>See</w:t>
      </w:r>
      <w:r>
        <w:rPr>
          <w:i/>
          <w:spacing w:val="19"/>
          <w:sz w:val="18"/>
        </w:rPr>
        <w:t> </w:t>
      </w:r>
      <w:r>
        <w:rPr>
          <w:i/>
          <w:sz w:val="18"/>
        </w:rPr>
        <w:t>also</w:t>
      </w:r>
      <w:r>
        <w:rPr>
          <w:i/>
          <w:spacing w:val="20"/>
          <w:sz w:val="18"/>
        </w:rPr>
        <w:t> </w:t>
      </w:r>
      <w:r>
        <w:rPr>
          <w:sz w:val="18"/>
        </w:rPr>
        <w:t>2</w:t>
      </w:r>
      <w:r>
        <w:rPr>
          <w:spacing w:val="20"/>
          <w:sz w:val="18"/>
        </w:rPr>
        <w:t> </w:t>
      </w:r>
      <w:r>
        <w:rPr>
          <w:sz w:val="18"/>
        </w:rPr>
        <w:t>Gov’t</w:t>
      </w:r>
      <w:r>
        <w:rPr>
          <w:spacing w:val="20"/>
          <w:sz w:val="18"/>
        </w:rPr>
        <w:t> </w:t>
      </w:r>
      <w:r>
        <w:rPr>
          <w:sz w:val="18"/>
        </w:rPr>
        <w:t>Accountability</w:t>
      </w:r>
      <w:r>
        <w:rPr>
          <w:spacing w:val="17"/>
          <w:sz w:val="18"/>
        </w:rPr>
        <w:t> </w:t>
      </w:r>
      <w:r>
        <w:rPr>
          <w:sz w:val="18"/>
        </w:rPr>
        <w:t>Office,</w:t>
      </w:r>
      <w:r>
        <w:rPr>
          <w:spacing w:val="20"/>
          <w:sz w:val="18"/>
        </w:rPr>
        <w:t> </w:t>
      </w:r>
      <w:r>
        <w:rPr>
          <w:i/>
          <w:sz w:val="18"/>
        </w:rPr>
        <w:t>Principles of</w:t>
      </w:r>
      <w:r>
        <w:rPr>
          <w:i/>
          <w:spacing w:val="19"/>
          <w:sz w:val="18"/>
        </w:rPr>
        <w:t> </w:t>
      </w:r>
      <w:r>
        <w:rPr>
          <w:i/>
          <w:sz w:val="18"/>
        </w:rPr>
        <w:t>Federal</w:t>
      </w:r>
      <w:r>
        <w:rPr>
          <w:i/>
          <w:spacing w:val="20"/>
          <w:sz w:val="18"/>
        </w:rPr>
        <w:t> </w:t>
      </w:r>
      <w:r>
        <w:rPr>
          <w:i/>
          <w:sz w:val="18"/>
        </w:rPr>
        <w:t>Appropriations</w:t>
      </w:r>
      <w:r>
        <w:rPr>
          <w:i/>
          <w:spacing w:val="19"/>
          <w:sz w:val="18"/>
        </w:rPr>
        <w:t> </w:t>
      </w:r>
      <w:r>
        <w:rPr>
          <w:i/>
          <w:sz w:val="18"/>
        </w:rPr>
        <w:t>Law </w:t>
      </w:r>
      <w:r>
        <w:rPr>
          <w:sz w:val="18"/>
        </w:rPr>
        <w:t>6-59 to 6-60 (3d ed. 2006) (“</w:t>
      </w:r>
      <w:r>
        <w:rPr>
          <w:i/>
          <w:sz w:val="18"/>
        </w:rPr>
        <w:t>Federal Appropriations Law</w:t>
      </w:r>
      <w:r>
        <w:rPr>
          <w:sz w:val="18"/>
        </w:rPr>
        <w:t>”) (“[A]bsent express statutory authority, the government may not enter into an agreement to indemnify where the</w:t>
      </w:r>
      <w:r>
        <w:rPr>
          <w:spacing w:val="40"/>
          <w:sz w:val="18"/>
        </w:rPr>
        <w:t> </w:t>
      </w:r>
      <w:r>
        <w:rPr>
          <w:sz w:val="18"/>
        </w:rPr>
        <w:t>amount of the government’s liability is indefinite, indeterminate, or potentially unlim-</w:t>
      </w:r>
      <w:r>
        <w:rPr>
          <w:spacing w:val="40"/>
          <w:sz w:val="18"/>
        </w:rPr>
        <w:t> </w:t>
      </w:r>
      <w:r>
        <w:rPr>
          <w:sz w:val="18"/>
        </w:rPr>
        <w:t>ited. Such an agreement would violate both the Antideficiency</w:t>
      </w:r>
      <w:r>
        <w:rPr>
          <w:spacing w:val="-3"/>
          <w:sz w:val="18"/>
        </w:rPr>
        <w:t> </w:t>
      </w:r>
      <w:r>
        <w:rPr>
          <w:sz w:val="18"/>
        </w:rPr>
        <w:t>Act . . . and the Adequacy of Appropriations Act . . . , since it can never be said that sufficient funds have been appropriated to cover the government’s indemnification exposure.”); Office of Manage- ment</w:t>
      </w:r>
      <w:r>
        <w:rPr>
          <w:spacing w:val="25"/>
          <w:sz w:val="18"/>
        </w:rPr>
        <w:t> </w:t>
      </w:r>
      <w:r>
        <w:rPr>
          <w:sz w:val="18"/>
        </w:rPr>
        <w:t>and</w:t>
      </w:r>
      <w:r>
        <w:rPr>
          <w:spacing w:val="23"/>
          <w:sz w:val="18"/>
        </w:rPr>
        <w:t> </w:t>
      </w:r>
      <w:r>
        <w:rPr>
          <w:sz w:val="18"/>
        </w:rPr>
        <w:t>Budget,</w:t>
      </w:r>
      <w:r>
        <w:rPr>
          <w:spacing w:val="23"/>
          <w:sz w:val="18"/>
        </w:rPr>
        <w:t> </w:t>
      </w:r>
      <w:r>
        <w:rPr>
          <w:sz w:val="18"/>
        </w:rPr>
        <w:t>Circular</w:t>
      </w:r>
      <w:r>
        <w:rPr>
          <w:spacing w:val="22"/>
          <w:sz w:val="18"/>
        </w:rPr>
        <w:t> </w:t>
      </w:r>
      <w:r>
        <w:rPr>
          <w:sz w:val="18"/>
        </w:rPr>
        <w:t>No.</w:t>
      </w:r>
      <w:r>
        <w:rPr>
          <w:spacing w:val="19"/>
          <w:sz w:val="18"/>
        </w:rPr>
        <w:t> </w:t>
      </w:r>
      <w:r>
        <w:rPr>
          <w:sz w:val="18"/>
        </w:rPr>
        <w:t>A-11,</w:t>
      </w:r>
      <w:r>
        <w:rPr>
          <w:spacing w:val="23"/>
          <w:sz w:val="18"/>
        </w:rPr>
        <w:t> </w:t>
      </w:r>
      <w:r>
        <w:rPr>
          <w:sz w:val="18"/>
        </w:rPr>
        <w:t>§ 145,</w:t>
      </w:r>
      <w:r>
        <w:rPr>
          <w:spacing w:val="23"/>
          <w:sz w:val="18"/>
        </w:rPr>
        <w:t> </w:t>
      </w:r>
      <w:r>
        <w:rPr>
          <w:sz w:val="18"/>
        </w:rPr>
        <w:t>at</w:t>
      </w:r>
      <w:r>
        <w:rPr>
          <w:spacing w:val="19"/>
          <w:sz w:val="18"/>
        </w:rPr>
        <w:t> </w:t>
      </w:r>
      <w:r>
        <w:rPr>
          <w:sz w:val="18"/>
        </w:rPr>
        <w:t>3</w:t>
      </w:r>
      <w:r>
        <w:rPr>
          <w:spacing w:val="23"/>
          <w:sz w:val="18"/>
        </w:rPr>
        <w:t> </w:t>
      </w:r>
      <w:r>
        <w:rPr>
          <w:sz w:val="18"/>
        </w:rPr>
        <w:t>(2010)</w:t>
      </w:r>
      <w:r>
        <w:rPr>
          <w:spacing w:val="22"/>
          <w:sz w:val="18"/>
        </w:rPr>
        <w:t> </w:t>
      </w:r>
      <w:r>
        <w:rPr>
          <w:sz w:val="18"/>
        </w:rPr>
        <w:t>(“If</w:t>
      </w:r>
      <w:r>
        <w:rPr>
          <w:spacing w:val="22"/>
          <w:sz w:val="18"/>
        </w:rPr>
        <w:t> </w:t>
      </w:r>
      <w:r>
        <w:rPr>
          <w:sz w:val="18"/>
        </w:rPr>
        <w:t>you</w:t>
      </w:r>
      <w:r>
        <w:rPr>
          <w:spacing w:val="23"/>
          <w:sz w:val="18"/>
        </w:rPr>
        <w:t> </w:t>
      </w:r>
      <w:r>
        <w:rPr>
          <w:sz w:val="18"/>
        </w:rPr>
        <w:t>.</w:t>
      </w:r>
      <w:r>
        <w:rPr>
          <w:spacing w:val="17"/>
          <w:sz w:val="18"/>
        </w:rPr>
        <w:t> </w:t>
      </w:r>
      <w:r>
        <w:rPr>
          <w:sz w:val="18"/>
        </w:rPr>
        <w:t>.</w:t>
      </w:r>
      <w:r>
        <w:rPr>
          <w:spacing w:val="17"/>
          <w:sz w:val="18"/>
        </w:rPr>
        <w:t> </w:t>
      </w:r>
      <w:r>
        <w:rPr>
          <w:sz w:val="18"/>
        </w:rPr>
        <w:t>.</w:t>
      </w:r>
      <w:r>
        <w:rPr>
          <w:spacing w:val="19"/>
          <w:sz w:val="18"/>
        </w:rPr>
        <w:t> </w:t>
      </w:r>
      <w:r>
        <w:rPr>
          <w:sz w:val="18"/>
        </w:rPr>
        <w:t>[s]ign</w:t>
      </w:r>
      <w:r>
        <w:rPr>
          <w:spacing w:val="23"/>
          <w:sz w:val="18"/>
        </w:rPr>
        <w:t> </w:t>
      </w:r>
      <w:r>
        <w:rPr>
          <w:sz w:val="18"/>
        </w:rPr>
        <w:t>a</w:t>
      </w:r>
      <w:r>
        <w:rPr>
          <w:spacing w:val="20"/>
          <w:sz w:val="18"/>
        </w:rPr>
        <w:t> </w:t>
      </w:r>
      <w:r>
        <w:rPr>
          <w:sz w:val="18"/>
        </w:rPr>
        <w:t>contract that obligates the Government to indemnify parties against losses (‘open-ended indemni- fication’</w:t>
      </w:r>
      <w:r>
        <w:rPr>
          <w:spacing w:val="21"/>
          <w:sz w:val="18"/>
        </w:rPr>
        <w:t> </w:t>
      </w:r>
      <w:r>
        <w:rPr>
          <w:sz w:val="18"/>
        </w:rPr>
        <w:t>clause)</w:t>
      </w:r>
      <w:r>
        <w:rPr>
          <w:spacing w:val="18"/>
          <w:sz w:val="18"/>
        </w:rPr>
        <w:t> </w:t>
      </w:r>
      <w:r>
        <w:rPr>
          <w:sz w:val="18"/>
        </w:rPr>
        <w:t>.</w:t>
      </w:r>
      <w:r>
        <w:rPr>
          <w:spacing w:val="22"/>
          <w:sz w:val="18"/>
        </w:rPr>
        <w:t> </w:t>
      </w:r>
      <w:r>
        <w:rPr>
          <w:sz w:val="18"/>
        </w:rPr>
        <w:t>.</w:t>
      </w:r>
      <w:r>
        <w:rPr>
          <w:spacing w:val="22"/>
          <w:sz w:val="18"/>
        </w:rPr>
        <w:t> </w:t>
      </w:r>
      <w:r>
        <w:rPr>
          <w:sz w:val="18"/>
        </w:rPr>
        <w:t>.</w:t>
      </w:r>
      <w:r>
        <w:rPr>
          <w:spacing w:val="22"/>
          <w:sz w:val="18"/>
        </w:rPr>
        <w:t> </w:t>
      </w:r>
      <w:r>
        <w:rPr>
          <w:sz w:val="18"/>
        </w:rPr>
        <w:t>,</w:t>
      </w:r>
      <w:r>
        <w:rPr>
          <w:spacing w:val="20"/>
          <w:sz w:val="18"/>
        </w:rPr>
        <w:t> </w:t>
      </w:r>
      <w:r>
        <w:rPr>
          <w:sz w:val="18"/>
        </w:rPr>
        <w:t>[t]hen,</w:t>
      </w:r>
      <w:r>
        <w:rPr>
          <w:spacing w:val="22"/>
          <w:sz w:val="18"/>
        </w:rPr>
        <w:t> </w:t>
      </w:r>
      <w:r>
        <w:rPr>
          <w:sz w:val="18"/>
        </w:rPr>
        <w:t>you</w:t>
      </w:r>
      <w:r>
        <w:rPr>
          <w:spacing w:val="26"/>
          <w:sz w:val="18"/>
        </w:rPr>
        <w:t> </w:t>
      </w:r>
      <w:r>
        <w:rPr>
          <w:sz w:val="18"/>
        </w:rPr>
        <w:t>must</w:t>
      </w:r>
      <w:r>
        <w:rPr>
          <w:spacing w:val="22"/>
          <w:sz w:val="18"/>
        </w:rPr>
        <w:t> </w:t>
      </w:r>
      <w:r>
        <w:rPr>
          <w:sz w:val="18"/>
        </w:rPr>
        <w:t>report</w:t>
      </w:r>
      <w:r>
        <w:rPr>
          <w:spacing w:val="22"/>
          <w:sz w:val="18"/>
        </w:rPr>
        <w:t> </w:t>
      </w:r>
      <w:r>
        <w:rPr>
          <w:sz w:val="18"/>
        </w:rPr>
        <w:t>a</w:t>
      </w:r>
      <w:r>
        <w:rPr>
          <w:spacing w:val="21"/>
          <w:sz w:val="18"/>
        </w:rPr>
        <w:t> </w:t>
      </w:r>
      <w:r>
        <w:rPr>
          <w:sz w:val="18"/>
        </w:rPr>
        <w:t>violation</w:t>
      </w:r>
      <w:r>
        <w:rPr>
          <w:spacing w:val="22"/>
          <w:sz w:val="18"/>
        </w:rPr>
        <w:t> </w:t>
      </w:r>
      <w:r>
        <w:rPr>
          <w:sz w:val="18"/>
        </w:rPr>
        <w:t>of</w:t>
      </w:r>
      <w:r>
        <w:rPr>
          <w:spacing w:val="20"/>
          <w:sz w:val="18"/>
        </w:rPr>
        <w:t> </w:t>
      </w:r>
      <w:r>
        <w:rPr>
          <w:sz w:val="18"/>
        </w:rPr>
        <w:t>.</w:t>
      </w:r>
      <w:r>
        <w:rPr>
          <w:spacing w:val="22"/>
          <w:sz w:val="18"/>
        </w:rPr>
        <w:t> </w:t>
      </w:r>
      <w:r>
        <w:rPr>
          <w:sz w:val="18"/>
        </w:rPr>
        <w:t>.</w:t>
      </w:r>
      <w:r>
        <w:rPr>
          <w:spacing w:val="22"/>
          <w:sz w:val="18"/>
        </w:rPr>
        <w:t> </w:t>
      </w:r>
      <w:r>
        <w:rPr>
          <w:sz w:val="18"/>
        </w:rPr>
        <w:t>.</w:t>
      </w:r>
      <w:r>
        <w:rPr>
          <w:spacing w:val="20"/>
          <w:sz w:val="18"/>
        </w:rPr>
        <w:t> </w:t>
      </w:r>
      <w:r>
        <w:rPr>
          <w:sz w:val="18"/>
        </w:rPr>
        <w:t>31</w:t>
      </w:r>
      <w:r>
        <w:rPr>
          <w:spacing w:val="26"/>
          <w:sz w:val="18"/>
        </w:rPr>
        <w:t> </w:t>
      </w:r>
      <w:r>
        <w:rPr>
          <w:sz w:val="18"/>
        </w:rPr>
        <w:t>U.S.C.</w:t>
      </w:r>
      <w:r>
        <w:rPr>
          <w:spacing w:val="22"/>
          <w:sz w:val="18"/>
        </w:rPr>
        <w:t> </w:t>
      </w:r>
      <w:r>
        <w:rPr>
          <w:sz w:val="18"/>
        </w:rPr>
        <w:t>1341(a).”).</w:t>
      </w:r>
    </w:p>
    <w:p>
      <w:pPr>
        <w:spacing w:line="254" w:lineRule="auto" w:before="42"/>
        <w:ind w:left="114" w:right="110" w:firstLine="230"/>
        <w:jc w:val="both"/>
        <w:rPr>
          <w:sz w:val="18"/>
        </w:rPr>
      </w:pPr>
      <w:bookmarkStart w:name="_bookmark5" w:id="6"/>
      <w:bookmarkEnd w:id="6"/>
      <w:r>
        <w:rPr/>
      </w:r>
      <w:r>
        <w:rPr>
          <w:position w:val="6"/>
          <w:sz w:val="12"/>
        </w:rPr>
        <w:t>6</w:t>
      </w:r>
      <w:r>
        <w:rPr>
          <w:spacing w:val="32"/>
          <w:position w:val="6"/>
          <w:sz w:val="12"/>
        </w:rPr>
        <w:t> </w:t>
      </w:r>
      <w:r>
        <w:rPr>
          <w:sz w:val="18"/>
        </w:rPr>
        <w:t>As we have recognized, the Comptroller General has upheld indemnification clauses when the</w:t>
      </w:r>
      <w:r>
        <w:rPr>
          <w:spacing w:val="-1"/>
          <w:sz w:val="18"/>
        </w:rPr>
        <w:t> </w:t>
      </w:r>
      <w:r>
        <w:rPr>
          <w:sz w:val="18"/>
        </w:rPr>
        <w:t>potential liability</w:t>
      </w:r>
      <w:r>
        <w:rPr>
          <w:spacing w:val="-1"/>
          <w:sz w:val="18"/>
        </w:rPr>
        <w:t> </w:t>
      </w:r>
      <w:r>
        <w:rPr>
          <w:sz w:val="18"/>
        </w:rPr>
        <w:t>of</w:t>
      </w:r>
      <w:r>
        <w:rPr>
          <w:spacing w:val="-2"/>
          <w:sz w:val="18"/>
        </w:rPr>
        <w:t> </w:t>
      </w:r>
      <w:r>
        <w:rPr>
          <w:sz w:val="18"/>
        </w:rPr>
        <w:t>the United States</w:t>
      </w:r>
      <w:r>
        <w:rPr>
          <w:spacing w:val="-1"/>
          <w:sz w:val="18"/>
        </w:rPr>
        <w:t> </w:t>
      </w:r>
      <w:r>
        <w:rPr>
          <w:sz w:val="18"/>
        </w:rPr>
        <w:t>is</w:t>
      </w:r>
      <w:r>
        <w:rPr>
          <w:spacing w:val="-1"/>
          <w:sz w:val="18"/>
        </w:rPr>
        <w:t> </w:t>
      </w:r>
      <w:r>
        <w:rPr>
          <w:sz w:val="18"/>
        </w:rPr>
        <w:t>limited to an amount that</w:t>
      </w:r>
      <w:r>
        <w:rPr>
          <w:spacing w:val="-5"/>
          <w:sz w:val="18"/>
        </w:rPr>
        <w:t> </w:t>
      </w:r>
      <w:r>
        <w:rPr>
          <w:sz w:val="18"/>
        </w:rPr>
        <w:t>is</w:t>
      </w:r>
      <w:r>
        <w:rPr>
          <w:spacing w:val="-5"/>
          <w:sz w:val="18"/>
        </w:rPr>
        <w:t> </w:t>
      </w:r>
      <w:r>
        <w:rPr>
          <w:i/>
          <w:sz w:val="18"/>
        </w:rPr>
        <w:t>both</w:t>
      </w:r>
      <w:r>
        <w:rPr>
          <w:i/>
          <w:spacing w:val="-4"/>
          <w:sz w:val="18"/>
        </w:rPr>
        <w:t> </w:t>
      </w:r>
      <w:r>
        <w:rPr>
          <w:sz w:val="18"/>
        </w:rPr>
        <w:t>known at the time of the agreement and within the amount of available appropriations. The Comptroller General has also created a narrow exception permitting indemnification of a public utility service, in limited circumstances, for injury or damage not caused by the utility company; and, of course, exceptions to the ADA have been created by statute. </w:t>
      </w:r>
      <w:r>
        <w:rPr>
          <w:i/>
          <w:sz w:val="18"/>
        </w:rPr>
        <w:t>Indemnification Agreements</w:t>
      </w:r>
      <w:r>
        <w:rPr>
          <w:sz w:val="18"/>
        </w:rPr>
        <w:t>, 8 Op. O.L.C. at</w:t>
      </w:r>
      <w:r>
        <w:rPr>
          <w:spacing w:val="-5"/>
          <w:sz w:val="18"/>
        </w:rPr>
        <w:t> </w:t>
      </w:r>
      <w:r>
        <w:rPr>
          <w:sz w:val="18"/>
        </w:rPr>
        <w:t>97–99</w:t>
      </w:r>
      <w:r>
        <w:rPr>
          <w:spacing w:val="-5"/>
          <w:sz w:val="18"/>
        </w:rPr>
        <w:t> </w:t>
      </w:r>
      <w:r>
        <w:rPr>
          <w:sz w:val="18"/>
        </w:rPr>
        <w:t>(citing</w:t>
      </w:r>
      <w:r>
        <w:rPr>
          <w:spacing w:val="-5"/>
          <w:sz w:val="18"/>
        </w:rPr>
        <w:t> </w:t>
      </w:r>
      <w:r>
        <w:rPr>
          <w:sz w:val="18"/>
        </w:rPr>
        <w:t>Comptroller</w:t>
      </w:r>
      <w:r>
        <w:rPr>
          <w:spacing w:val="-2"/>
          <w:sz w:val="18"/>
        </w:rPr>
        <w:t> </w:t>
      </w:r>
      <w:r>
        <w:rPr>
          <w:sz w:val="18"/>
        </w:rPr>
        <w:t>General</w:t>
      </w:r>
      <w:r>
        <w:rPr>
          <w:spacing w:val="-5"/>
          <w:sz w:val="18"/>
        </w:rPr>
        <w:t> </w:t>
      </w:r>
      <w:r>
        <w:rPr>
          <w:sz w:val="18"/>
        </w:rPr>
        <w:t>decisions and statutes recognizing or creating exceptions to the ADA). Without an applicable exception, however, an indemnification agreement must include a limitation on the</w:t>
      </w:r>
      <w:r>
        <w:rPr>
          <w:spacing w:val="40"/>
          <w:sz w:val="18"/>
        </w:rPr>
        <w:t> </w:t>
      </w:r>
      <w:r>
        <w:rPr>
          <w:sz w:val="18"/>
        </w:rPr>
        <w:t>amount of liability and must state both that the liability is limited to the amount of appropriated funds available at the time of payment and that the contracting agency implies no promise that Congress will appropriate additional</w:t>
      </w:r>
      <w:r>
        <w:rPr>
          <w:spacing w:val="-1"/>
          <w:sz w:val="18"/>
        </w:rPr>
        <w:t> </w:t>
      </w:r>
      <w:r>
        <w:rPr>
          <w:sz w:val="18"/>
        </w:rPr>
        <w:t>funds</w:t>
      </w:r>
      <w:r>
        <w:rPr>
          <w:spacing w:val="-5"/>
          <w:sz w:val="18"/>
        </w:rPr>
        <w:t> </w:t>
      </w:r>
      <w:r>
        <w:rPr>
          <w:sz w:val="18"/>
        </w:rPr>
        <w:t>to meet</w:t>
      </w:r>
      <w:r>
        <w:rPr>
          <w:spacing w:val="-1"/>
          <w:sz w:val="18"/>
        </w:rPr>
        <w:t> </w:t>
      </w:r>
      <w:r>
        <w:rPr>
          <w:sz w:val="18"/>
        </w:rPr>
        <w:t>any</w:t>
      </w:r>
      <w:r>
        <w:rPr>
          <w:spacing w:val="-10"/>
          <w:sz w:val="18"/>
        </w:rPr>
        <w:t> </w:t>
      </w:r>
      <w:r>
        <w:rPr>
          <w:sz w:val="18"/>
        </w:rPr>
        <w:t>deficiency in the event of loss. </w:t>
      </w:r>
      <w:r>
        <w:rPr>
          <w:i/>
          <w:sz w:val="18"/>
        </w:rPr>
        <w:t>Id. </w:t>
      </w:r>
      <w:r>
        <w:rPr>
          <w:sz w:val="18"/>
        </w:rPr>
        <w:t>at 98.</w:t>
      </w:r>
    </w:p>
    <w:p>
      <w:pPr>
        <w:spacing w:after="0" w:line="254" w:lineRule="auto"/>
        <w:jc w:val="both"/>
        <w:rPr>
          <w:sz w:val="18"/>
        </w:rPr>
        <w:sectPr>
          <w:pgSz w:w="8460" w:h="13140"/>
          <w:pgMar w:header="0" w:footer="1070" w:top="1360" w:bottom="1260" w:left="850" w:right="850"/>
        </w:sectPr>
      </w:pPr>
    </w:p>
    <w:p>
      <w:pPr>
        <w:pStyle w:val="Heading1"/>
        <w:spacing w:before="86"/>
        <w:ind w:right="3"/>
      </w:pPr>
      <w:r>
        <w:rPr>
          <w:spacing w:val="-5"/>
        </w:rPr>
        <w:t>A.</w:t>
      </w:r>
    </w:p>
    <w:p>
      <w:pPr>
        <w:pStyle w:val="BodyText"/>
        <w:spacing w:line="259" w:lineRule="auto" w:before="215"/>
        <w:ind w:right="113" w:firstLine="230"/>
      </w:pPr>
      <w:r>
        <w:rPr/>
        <w:t>Online TOS agreements often present basic questions regarding whether the consent necessary to form a contract is present. </w:t>
      </w:r>
      <w:r>
        <w:rPr>
          <w:i/>
        </w:rPr>
        <w:t>See Total Med. Mgmt., Inc. v. United States</w:t>
      </w:r>
      <w:r>
        <w:rPr/>
        <w:t>, 104 F.3d 1314, 1319 (Fed. Cir. 1997) (among the requirements for a valid contract with the United States is “a mutual intent to contract including offer, acceptance, and considera- tion”).</w:t>
      </w:r>
      <w:r>
        <w:rPr>
          <w:spacing w:val="34"/>
        </w:rPr>
        <w:t> </w:t>
      </w:r>
      <w:r>
        <w:rPr/>
        <w:t>In</w:t>
      </w:r>
      <w:r>
        <w:rPr>
          <w:spacing w:val="34"/>
        </w:rPr>
        <w:t> </w:t>
      </w:r>
      <w:r>
        <w:rPr/>
        <w:t>this</w:t>
      </w:r>
      <w:r>
        <w:rPr>
          <w:spacing w:val="34"/>
        </w:rPr>
        <w:t> </w:t>
      </w:r>
      <w:r>
        <w:rPr/>
        <w:t>emerging</w:t>
      </w:r>
      <w:r>
        <w:rPr>
          <w:spacing w:val="31"/>
        </w:rPr>
        <w:t> </w:t>
      </w:r>
      <w:r>
        <w:rPr/>
        <w:t>area,</w:t>
      </w:r>
      <w:r>
        <w:rPr>
          <w:spacing w:val="34"/>
        </w:rPr>
        <w:t> </w:t>
      </w:r>
      <w:r>
        <w:rPr/>
        <w:t>courts</w:t>
      </w:r>
      <w:r>
        <w:rPr>
          <w:spacing w:val="34"/>
        </w:rPr>
        <w:t> </w:t>
      </w:r>
      <w:r>
        <w:rPr/>
        <w:t>have</w:t>
      </w:r>
      <w:r>
        <w:rPr>
          <w:spacing w:val="34"/>
        </w:rPr>
        <w:t> </w:t>
      </w:r>
      <w:r>
        <w:rPr/>
        <w:t>applied</w:t>
      </w:r>
      <w:r>
        <w:rPr>
          <w:spacing w:val="31"/>
        </w:rPr>
        <w:t> </w:t>
      </w:r>
      <w:r>
        <w:rPr/>
        <w:t>traditional</w:t>
      </w:r>
      <w:r>
        <w:rPr>
          <w:spacing w:val="35"/>
        </w:rPr>
        <w:t> </w:t>
      </w:r>
      <w:r>
        <w:rPr/>
        <w:t>principles of contract law and focused on whether the web user had reasonable notice of, and manifested assent to, the online agreement. </w:t>
      </w:r>
      <w:r>
        <w:rPr>
          <w:i/>
        </w:rPr>
        <w:t>See Specht v. Netscape</w:t>
      </w:r>
      <w:r>
        <w:rPr>
          <w:i/>
          <w:spacing w:val="40"/>
        </w:rPr>
        <w:t> </w:t>
      </w:r>
      <w:r>
        <w:rPr>
          <w:i/>
        </w:rPr>
        <w:t>Commc’ns</w:t>
      </w:r>
      <w:r>
        <w:rPr>
          <w:i/>
          <w:spacing w:val="40"/>
        </w:rPr>
        <w:t> </w:t>
      </w:r>
      <w:r>
        <w:rPr>
          <w:i/>
        </w:rPr>
        <w:t>Corp.</w:t>
      </w:r>
      <w:r>
        <w:rPr/>
        <w:t>,</w:t>
      </w:r>
      <w:r>
        <w:rPr>
          <w:spacing w:val="40"/>
        </w:rPr>
        <w:t> </w:t>
      </w:r>
      <w:r>
        <w:rPr/>
        <w:t>306</w:t>
      </w:r>
      <w:r>
        <w:rPr>
          <w:spacing w:val="40"/>
        </w:rPr>
        <w:t> </w:t>
      </w:r>
      <w:r>
        <w:rPr/>
        <w:t>F.3d</w:t>
      </w:r>
      <w:r>
        <w:rPr>
          <w:spacing w:val="40"/>
        </w:rPr>
        <w:t> </w:t>
      </w:r>
      <w:r>
        <w:rPr/>
        <w:t>17,</w:t>
      </w:r>
      <w:r>
        <w:rPr>
          <w:spacing w:val="40"/>
        </w:rPr>
        <w:t> </w:t>
      </w:r>
      <w:r>
        <w:rPr/>
        <w:t>28–30</w:t>
      </w:r>
      <w:r>
        <w:rPr>
          <w:spacing w:val="40"/>
        </w:rPr>
        <w:t> </w:t>
      </w:r>
      <w:r>
        <w:rPr/>
        <w:t>(2d</w:t>
      </w:r>
      <w:r>
        <w:rPr>
          <w:spacing w:val="40"/>
        </w:rPr>
        <w:t> </w:t>
      </w:r>
      <w:r>
        <w:rPr/>
        <w:t>Cir.</w:t>
      </w:r>
      <w:r>
        <w:rPr>
          <w:spacing w:val="40"/>
        </w:rPr>
        <w:t> </w:t>
      </w:r>
      <w:r>
        <w:rPr/>
        <w:t>2002).</w:t>
      </w:r>
    </w:p>
    <w:p>
      <w:pPr>
        <w:pStyle w:val="BodyText"/>
        <w:spacing w:line="259" w:lineRule="auto" w:before="37"/>
        <w:ind w:left="115" w:right="112" w:firstLine="230"/>
      </w:pPr>
      <w:r>
        <w:rPr/>
        <w:t>As both you and GSA recognize, the two scenarios you describe in which Department employees “actively consented to the terms” raise no substantial legal questions</w:t>
      </w:r>
      <w:r>
        <w:rPr>
          <w:spacing w:val="-4"/>
        </w:rPr>
        <w:t> </w:t>
      </w:r>
      <w:r>
        <w:rPr/>
        <w:t>regarding</w:t>
      </w:r>
      <w:r>
        <w:rPr>
          <w:spacing w:val="-7"/>
        </w:rPr>
        <w:t> </w:t>
      </w:r>
      <w:r>
        <w:rPr/>
        <w:t>whether</w:t>
      </w:r>
      <w:r>
        <w:rPr>
          <w:spacing w:val="-6"/>
        </w:rPr>
        <w:t> </w:t>
      </w:r>
      <w:r>
        <w:rPr/>
        <w:t>adequate</w:t>
      </w:r>
      <w:r>
        <w:rPr>
          <w:spacing w:val="-6"/>
        </w:rPr>
        <w:t> </w:t>
      </w:r>
      <w:r>
        <w:rPr/>
        <w:t>consent</w:t>
      </w:r>
      <w:r>
        <w:rPr>
          <w:spacing w:val="-6"/>
        </w:rPr>
        <w:t> </w:t>
      </w:r>
      <w:r>
        <w:rPr/>
        <w:t>to</w:t>
      </w:r>
      <w:r>
        <w:rPr>
          <w:spacing w:val="-7"/>
        </w:rPr>
        <w:t> </w:t>
      </w:r>
      <w:r>
        <w:rPr/>
        <w:t>contract was present. </w:t>
      </w:r>
      <w:r>
        <w:rPr>
          <w:i/>
        </w:rPr>
        <w:t>See </w:t>
      </w:r>
      <w:r>
        <w:rPr/>
        <w:t>Commerce Letter at 3, 4; GSA Letter at 2. The type of TOS agreement you have described is commonly called a “clickwrap” agreement, in which</w:t>
      </w:r>
      <w:r>
        <w:rPr>
          <w:spacing w:val="-1"/>
        </w:rPr>
        <w:t> </w:t>
      </w:r>
      <w:r>
        <w:rPr/>
        <w:t>a user must manifest assent to</w:t>
      </w:r>
      <w:r>
        <w:rPr>
          <w:spacing w:val="-1"/>
        </w:rPr>
        <w:t> </w:t>
      </w:r>
      <w:r>
        <w:rPr/>
        <w:t>the website’s terms of service by</w:t>
      </w:r>
      <w:r>
        <w:rPr>
          <w:spacing w:val="-3"/>
        </w:rPr>
        <w:t> </w:t>
      </w:r>
      <w:r>
        <w:rPr/>
        <w:t>affirmatively</w:t>
      </w:r>
      <w:r>
        <w:rPr>
          <w:spacing w:val="-3"/>
        </w:rPr>
        <w:t> </w:t>
      </w:r>
      <w:r>
        <w:rPr/>
        <w:t>taking</w:t>
      </w:r>
      <w:r>
        <w:rPr>
          <w:spacing w:val="-3"/>
        </w:rPr>
        <w:t> </w:t>
      </w:r>
      <w:r>
        <w:rPr/>
        <w:t>an action, such as checking</w:t>
      </w:r>
      <w:r>
        <w:rPr>
          <w:spacing w:val="-3"/>
        </w:rPr>
        <w:t> </w:t>
      </w:r>
      <w:r>
        <w:rPr/>
        <w:t>a box or click- ing an “I accept” or “I agree” button. Because clickwrap agreements require affirmative consent on the part of the user, courts generally have upheld their enforceability as contracts. </w:t>
      </w:r>
      <w:r>
        <w:rPr>
          <w:i/>
        </w:rPr>
        <w:t>See, e.g.</w:t>
      </w:r>
      <w:r>
        <w:rPr/>
        <w:t>, </w:t>
      </w:r>
      <w:r>
        <w:rPr>
          <w:i/>
        </w:rPr>
        <w:t>Segal v. Amazon.com, Inc.</w:t>
      </w:r>
      <w:r>
        <w:rPr/>
        <w:t>,</w:t>
      </w:r>
      <w:r>
        <w:rPr>
          <w:spacing w:val="-3"/>
        </w:rPr>
        <w:t> </w:t>
      </w:r>
      <w:r>
        <w:rPr/>
        <w:t>763</w:t>
      </w:r>
      <w:r>
        <w:rPr>
          <w:spacing w:val="-2"/>
        </w:rPr>
        <w:t> </w:t>
      </w:r>
      <w:r>
        <w:rPr/>
        <w:t>F.</w:t>
      </w:r>
      <w:r>
        <w:rPr>
          <w:spacing w:val="-3"/>
        </w:rPr>
        <w:t> </w:t>
      </w:r>
      <w:r>
        <w:rPr/>
        <w:t>Supp.</w:t>
      </w:r>
      <w:r>
        <w:rPr>
          <w:spacing w:val="-2"/>
        </w:rPr>
        <w:t> </w:t>
      </w:r>
      <w:r>
        <w:rPr/>
        <w:t>2d</w:t>
      </w:r>
      <w:r>
        <w:rPr>
          <w:spacing w:val="-2"/>
        </w:rPr>
        <w:t> </w:t>
      </w:r>
      <w:r>
        <w:rPr/>
        <w:t>1367,</w:t>
      </w:r>
      <w:r>
        <w:rPr>
          <w:spacing w:val="1"/>
        </w:rPr>
        <w:t> </w:t>
      </w:r>
      <w:r>
        <w:rPr/>
        <w:t>1369</w:t>
      </w:r>
      <w:r>
        <w:rPr>
          <w:spacing w:val="-3"/>
        </w:rPr>
        <w:t> </w:t>
      </w:r>
      <w:r>
        <w:rPr/>
        <w:t>(S.D.</w:t>
      </w:r>
      <w:r>
        <w:rPr>
          <w:spacing w:val="2"/>
        </w:rPr>
        <w:t> </w:t>
      </w:r>
      <w:r>
        <w:rPr/>
        <w:t>Fla.</w:t>
      </w:r>
      <w:r>
        <w:rPr>
          <w:spacing w:val="-3"/>
        </w:rPr>
        <w:t> </w:t>
      </w:r>
      <w:r>
        <w:rPr/>
        <w:t>2011),</w:t>
      </w:r>
      <w:r>
        <w:rPr>
          <w:spacing w:val="-2"/>
        </w:rPr>
        <w:t> </w:t>
      </w:r>
      <w:r>
        <w:rPr>
          <w:i/>
        </w:rPr>
        <w:t>mandamus</w:t>
      </w:r>
      <w:r>
        <w:rPr>
          <w:i/>
          <w:spacing w:val="-1"/>
        </w:rPr>
        <w:t> </w:t>
      </w:r>
      <w:r>
        <w:rPr>
          <w:i/>
        </w:rPr>
        <w:t>denied</w:t>
      </w:r>
      <w:r>
        <w:rPr/>
        <w:t>,</w:t>
      </w:r>
      <w:r>
        <w:rPr>
          <w:spacing w:val="-8"/>
        </w:rPr>
        <w:t> </w:t>
      </w:r>
      <w:r>
        <w:rPr>
          <w:spacing w:val="-5"/>
        </w:rPr>
        <w:t>No.</w:t>
      </w:r>
    </w:p>
    <w:p>
      <w:pPr>
        <w:pStyle w:val="BodyText"/>
        <w:spacing w:line="252" w:lineRule="exact"/>
        <w:ind w:left="115"/>
        <w:rPr>
          <w:i/>
        </w:rPr>
      </w:pPr>
      <w:r>
        <w:rPr/>
        <w:t>11-10998-D,</w:t>
      </w:r>
      <w:r>
        <w:rPr>
          <w:spacing w:val="24"/>
        </w:rPr>
        <w:t> </w:t>
      </w:r>
      <w:r>
        <w:rPr/>
        <w:t>2011</w:t>
      </w:r>
      <w:r>
        <w:rPr>
          <w:spacing w:val="29"/>
        </w:rPr>
        <w:t> </w:t>
      </w:r>
      <w:r>
        <w:rPr/>
        <w:t>WL</w:t>
      </w:r>
      <w:r>
        <w:rPr>
          <w:spacing w:val="24"/>
        </w:rPr>
        <w:t> </w:t>
      </w:r>
      <w:r>
        <w:rPr/>
        <w:t>1582517</w:t>
      </w:r>
      <w:r>
        <w:rPr>
          <w:spacing w:val="25"/>
        </w:rPr>
        <w:t> </w:t>
      </w:r>
      <w:r>
        <w:rPr/>
        <w:t>(11th</w:t>
      </w:r>
      <w:r>
        <w:rPr>
          <w:spacing w:val="25"/>
        </w:rPr>
        <w:t> </w:t>
      </w:r>
      <w:r>
        <w:rPr/>
        <w:t>Cir.</w:t>
      </w:r>
      <w:r>
        <w:rPr>
          <w:spacing w:val="25"/>
        </w:rPr>
        <w:t> </w:t>
      </w:r>
      <w:r>
        <w:rPr/>
        <w:t>Apr.</w:t>
      </w:r>
      <w:r>
        <w:rPr>
          <w:spacing w:val="28"/>
        </w:rPr>
        <w:t> </w:t>
      </w:r>
      <w:r>
        <w:rPr/>
        <w:t>21,</w:t>
      </w:r>
      <w:r>
        <w:rPr>
          <w:spacing w:val="29"/>
        </w:rPr>
        <w:t> </w:t>
      </w:r>
      <w:r>
        <w:rPr/>
        <w:t>2011);</w:t>
      </w:r>
      <w:r>
        <w:rPr>
          <w:spacing w:val="27"/>
        </w:rPr>
        <w:t> </w:t>
      </w:r>
      <w:r>
        <w:rPr>
          <w:i/>
        </w:rPr>
        <w:t>Feldman</w:t>
      </w:r>
      <w:r>
        <w:rPr>
          <w:i/>
          <w:spacing w:val="25"/>
        </w:rPr>
        <w:t> </w:t>
      </w:r>
      <w:r>
        <w:rPr>
          <w:i/>
          <w:spacing w:val="-5"/>
        </w:rPr>
        <w:t>v.</w:t>
      </w:r>
    </w:p>
    <w:p>
      <w:pPr>
        <w:spacing w:line="259" w:lineRule="auto" w:before="18"/>
        <w:ind w:left="115" w:right="117" w:firstLine="0"/>
        <w:jc w:val="both"/>
        <w:rPr>
          <w:sz w:val="22"/>
        </w:rPr>
      </w:pPr>
      <w:r>
        <w:rPr>
          <w:i/>
          <w:sz w:val="22"/>
        </w:rPr>
        <w:t>Google, Inc.</w:t>
      </w:r>
      <w:r>
        <w:rPr>
          <w:sz w:val="22"/>
        </w:rPr>
        <w:t>, 513 F. Supp. 2d 229, 235–39 (E.D. Pa. 2007); </w:t>
      </w:r>
      <w:r>
        <w:rPr>
          <w:i/>
          <w:sz w:val="22"/>
        </w:rPr>
        <w:t>Burcham v. Expedia,</w:t>
      </w:r>
      <w:r>
        <w:rPr>
          <w:i/>
          <w:spacing w:val="20"/>
          <w:sz w:val="22"/>
        </w:rPr>
        <w:t> </w:t>
      </w:r>
      <w:r>
        <w:rPr>
          <w:i/>
          <w:sz w:val="22"/>
        </w:rPr>
        <w:t>Inc.</w:t>
      </w:r>
      <w:r>
        <w:rPr>
          <w:sz w:val="22"/>
        </w:rPr>
        <w:t>,</w:t>
      </w:r>
      <w:r>
        <w:rPr>
          <w:spacing w:val="25"/>
          <w:sz w:val="22"/>
        </w:rPr>
        <w:t> </w:t>
      </w:r>
      <w:r>
        <w:rPr>
          <w:sz w:val="22"/>
        </w:rPr>
        <w:t>No.</w:t>
      </w:r>
      <w:r>
        <w:rPr>
          <w:spacing w:val="25"/>
          <w:sz w:val="22"/>
        </w:rPr>
        <w:t> </w:t>
      </w:r>
      <w:r>
        <w:rPr>
          <w:sz w:val="22"/>
        </w:rPr>
        <w:t>4:07CV1963</w:t>
      </w:r>
      <w:r>
        <w:rPr>
          <w:spacing w:val="22"/>
          <w:sz w:val="22"/>
        </w:rPr>
        <w:t> </w:t>
      </w:r>
      <w:r>
        <w:rPr>
          <w:sz w:val="22"/>
        </w:rPr>
        <w:t>CDP,</w:t>
      </w:r>
      <w:r>
        <w:rPr>
          <w:spacing w:val="23"/>
          <w:sz w:val="22"/>
        </w:rPr>
        <w:t> </w:t>
      </w:r>
      <w:r>
        <w:rPr>
          <w:sz w:val="22"/>
        </w:rPr>
        <w:t>2009</w:t>
      </w:r>
      <w:r>
        <w:rPr>
          <w:spacing w:val="23"/>
          <w:sz w:val="22"/>
        </w:rPr>
        <w:t> </w:t>
      </w:r>
      <w:r>
        <w:rPr>
          <w:sz w:val="22"/>
        </w:rPr>
        <w:t>WL</w:t>
      </w:r>
      <w:r>
        <w:rPr>
          <w:spacing w:val="25"/>
          <w:sz w:val="22"/>
        </w:rPr>
        <w:t> </w:t>
      </w:r>
      <w:r>
        <w:rPr>
          <w:sz w:val="22"/>
        </w:rPr>
        <w:t>586513,</w:t>
      </w:r>
      <w:r>
        <w:rPr>
          <w:spacing w:val="22"/>
          <w:sz w:val="22"/>
        </w:rPr>
        <w:t> </w:t>
      </w:r>
      <w:r>
        <w:rPr>
          <w:sz w:val="22"/>
        </w:rPr>
        <w:t>at</w:t>
      </w:r>
      <w:r>
        <w:rPr>
          <w:spacing w:val="24"/>
          <w:sz w:val="22"/>
        </w:rPr>
        <w:t> </w:t>
      </w:r>
      <w:r>
        <w:rPr>
          <w:sz w:val="22"/>
        </w:rPr>
        <w:t>*2–4</w:t>
      </w:r>
      <w:r>
        <w:rPr>
          <w:spacing w:val="23"/>
          <w:sz w:val="22"/>
        </w:rPr>
        <w:t> </w:t>
      </w:r>
      <w:r>
        <w:rPr>
          <w:spacing w:val="-2"/>
          <w:sz w:val="22"/>
        </w:rPr>
        <w:t>(E.D.</w:t>
      </w:r>
    </w:p>
    <w:p>
      <w:pPr>
        <w:pStyle w:val="BodyText"/>
        <w:spacing w:line="259" w:lineRule="auto" w:before="1"/>
        <w:ind w:left="115" w:right="113"/>
      </w:pPr>
      <w:r>
        <w:rPr/>
        <w:t>Mo.</w:t>
      </w:r>
      <w:r>
        <w:rPr>
          <w:spacing w:val="-1"/>
        </w:rPr>
        <w:t> </w:t>
      </w:r>
      <w:r>
        <w:rPr/>
        <w:t>Mar.</w:t>
      </w:r>
      <w:r>
        <w:rPr>
          <w:spacing w:val="-1"/>
        </w:rPr>
        <w:t> </w:t>
      </w:r>
      <w:r>
        <w:rPr/>
        <w:t>6,</w:t>
      </w:r>
      <w:r>
        <w:rPr>
          <w:spacing w:val="-1"/>
        </w:rPr>
        <w:t> </w:t>
      </w:r>
      <w:r>
        <w:rPr/>
        <w:t>2009); </w:t>
      </w:r>
      <w:r>
        <w:rPr>
          <w:i/>
        </w:rPr>
        <w:t>Moore v.</w:t>
      </w:r>
      <w:r>
        <w:rPr>
          <w:i/>
          <w:spacing w:val="-1"/>
        </w:rPr>
        <w:t> </w:t>
      </w:r>
      <w:r>
        <w:rPr>
          <w:i/>
        </w:rPr>
        <w:t>Microsoft Corp.</w:t>
      </w:r>
      <w:r>
        <w:rPr/>
        <w:t>,</w:t>
      </w:r>
      <w:r>
        <w:rPr>
          <w:spacing w:val="-1"/>
        </w:rPr>
        <w:t> </w:t>
      </w:r>
      <w:r>
        <w:rPr/>
        <w:t>741</w:t>
      </w:r>
      <w:r>
        <w:rPr>
          <w:spacing w:val="-1"/>
        </w:rPr>
        <w:t> </w:t>
      </w:r>
      <w:r>
        <w:rPr/>
        <w:t>N.Y.S.2d 91,</w:t>
      </w:r>
      <w:r>
        <w:rPr>
          <w:spacing w:val="-1"/>
        </w:rPr>
        <w:t> </w:t>
      </w:r>
      <w:r>
        <w:rPr/>
        <w:t>92 (N.Y. App. Div. 2002). Whether the web user actually reads the website’s TOS is immaterial. “Absent a showing of fraud, failure to read an enforceable clickwrap agreement, as with any binding contract, will not excuse com- pliance with its terms.” </w:t>
      </w:r>
      <w:r>
        <w:rPr>
          <w:i/>
        </w:rPr>
        <w:t>Feldman</w:t>
      </w:r>
      <w:r>
        <w:rPr/>
        <w:t>, 513 F. Supp. 2d at 236.</w:t>
      </w:r>
    </w:p>
    <w:p>
      <w:pPr>
        <w:pStyle w:val="BodyText"/>
        <w:spacing w:line="259" w:lineRule="auto" w:before="37"/>
        <w:ind w:left="115" w:right="112" w:firstLine="230"/>
      </w:pPr>
      <w:r>
        <w:rPr/>
        <w:t>You</w:t>
      </w:r>
      <w:r>
        <w:rPr>
          <w:spacing w:val="-2"/>
        </w:rPr>
        <w:t> </w:t>
      </w:r>
      <w:r>
        <w:rPr/>
        <w:t>have</w:t>
      </w:r>
      <w:r>
        <w:rPr>
          <w:spacing w:val="-1"/>
        </w:rPr>
        <w:t> </w:t>
      </w:r>
      <w:r>
        <w:rPr/>
        <w:t>also</w:t>
      </w:r>
      <w:r>
        <w:rPr>
          <w:spacing w:val="-2"/>
        </w:rPr>
        <w:t> </w:t>
      </w:r>
      <w:r>
        <w:rPr/>
        <w:t>asked</w:t>
      </w:r>
      <w:r>
        <w:rPr>
          <w:spacing w:val="-2"/>
        </w:rPr>
        <w:t> </w:t>
      </w:r>
      <w:r>
        <w:rPr/>
        <w:t>about the</w:t>
      </w:r>
      <w:r>
        <w:rPr>
          <w:spacing w:val="-1"/>
        </w:rPr>
        <w:t> </w:t>
      </w:r>
      <w:r>
        <w:rPr/>
        <w:t>legal</w:t>
      </w:r>
      <w:r>
        <w:rPr>
          <w:spacing w:val="-1"/>
        </w:rPr>
        <w:t> </w:t>
      </w:r>
      <w:r>
        <w:rPr/>
        <w:t>ramifications</w:t>
      </w:r>
      <w:r>
        <w:rPr>
          <w:spacing w:val="-1"/>
        </w:rPr>
        <w:t> </w:t>
      </w:r>
      <w:r>
        <w:rPr/>
        <w:t>of</w:t>
      </w:r>
      <w:r>
        <w:rPr>
          <w:spacing w:val="-1"/>
        </w:rPr>
        <w:t> </w:t>
      </w:r>
      <w:r>
        <w:rPr/>
        <w:t>a</w:t>
      </w:r>
      <w:r>
        <w:rPr>
          <w:spacing w:val="-4"/>
        </w:rPr>
        <w:t> </w:t>
      </w:r>
      <w:r>
        <w:rPr/>
        <w:t>government</w:t>
      </w:r>
      <w:r>
        <w:rPr>
          <w:spacing w:val="-7"/>
        </w:rPr>
        <w:t> </w:t>
      </w:r>
      <w:r>
        <w:rPr/>
        <w:t>em- ployee’s </w:t>
      </w:r>
      <w:r>
        <w:rPr>
          <w:i/>
        </w:rPr>
        <w:t>passive </w:t>
      </w:r>
      <w:r>
        <w:rPr/>
        <w:t>agreement to a website’s TOS—often called a “browse- wrap” agreement—simply by using the online application. Commerce Letter at 4. Browsewrap agreements, unlike clickwrap agreements,</w:t>
      </w:r>
      <w:r>
        <w:rPr>
          <w:spacing w:val="-6"/>
        </w:rPr>
        <w:t> </w:t>
      </w:r>
      <w:r>
        <w:rPr/>
        <w:t>do</w:t>
      </w:r>
      <w:r>
        <w:rPr>
          <w:spacing w:val="-2"/>
        </w:rPr>
        <w:t> </w:t>
      </w:r>
      <w:r>
        <w:rPr/>
        <w:t>not require the user to give express assent to the website’s terms, such as by checking a box or clicking a button. Instead, browsewrap agreements typically</w:t>
      </w:r>
      <w:r>
        <w:rPr>
          <w:spacing w:val="-3"/>
        </w:rPr>
        <w:t> </w:t>
      </w:r>
      <w:r>
        <w:rPr/>
        <w:t>“involve</w:t>
      </w:r>
      <w:r>
        <w:rPr>
          <w:spacing w:val="3"/>
        </w:rPr>
        <w:t> </w:t>
      </w:r>
      <w:r>
        <w:rPr/>
        <w:t>a</w:t>
      </w:r>
      <w:r>
        <w:rPr>
          <w:spacing w:val="4"/>
        </w:rPr>
        <w:t> </w:t>
      </w:r>
      <w:r>
        <w:rPr/>
        <w:t>situation</w:t>
      </w:r>
      <w:r>
        <w:rPr>
          <w:spacing w:val="2"/>
        </w:rPr>
        <w:t> </w:t>
      </w:r>
      <w:r>
        <w:rPr/>
        <w:t>where</w:t>
      </w:r>
      <w:r>
        <w:rPr>
          <w:spacing w:val="3"/>
        </w:rPr>
        <w:t> </w:t>
      </w:r>
      <w:r>
        <w:rPr/>
        <w:t>notice</w:t>
      </w:r>
      <w:r>
        <w:rPr>
          <w:spacing w:val="3"/>
        </w:rPr>
        <w:t> </w:t>
      </w:r>
      <w:r>
        <w:rPr/>
        <w:t>on</w:t>
      </w:r>
      <w:r>
        <w:rPr>
          <w:spacing w:val="3"/>
        </w:rPr>
        <w:t> </w:t>
      </w:r>
      <w:r>
        <w:rPr/>
        <w:t>a</w:t>
      </w:r>
      <w:r>
        <w:rPr>
          <w:spacing w:val="4"/>
        </w:rPr>
        <w:t> </w:t>
      </w:r>
      <w:r>
        <w:rPr/>
        <w:t>website</w:t>
      </w:r>
      <w:r>
        <w:rPr>
          <w:spacing w:val="3"/>
        </w:rPr>
        <w:t> </w:t>
      </w:r>
      <w:r>
        <w:rPr/>
        <w:t>conditions</w:t>
      </w:r>
      <w:r>
        <w:rPr>
          <w:spacing w:val="3"/>
        </w:rPr>
        <w:t> </w:t>
      </w:r>
      <w:r>
        <w:rPr/>
        <w:t>use</w:t>
      </w:r>
      <w:r>
        <w:rPr>
          <w:spacing w:val="4"/>
        </w:rPr>
        <w:t> </w:t>
      </w:r>
      <w:r>
        <w:rPr>
          <w:spacing w:val="-5"/>
        </w:rPr>
        <w:t>of</w:t>
      </w:r>
    </w:p>
    <w:p>
      <w:pPr>
        <w:pStyle w:val="BodyText"/>
        <w:spacing w:after="0" w:line="259" w:lineRule="auto"/>
        <w:sectPr>
          <w:pgSz w:w="8460" w:h="13140"/>
          <w:pgMar w:header="0" w:footer="1070" w:top="1360" w:bottom="1260" w:left="850" w:right="850"/>
        </w:sectPr>
      </w:pPr>
    </w:p>
    <w:p>
      <w:pPr>
        <w:pStyle w:val="BodyText"/>
        <w:spacing w:line="259" w:lineRule="auto" w:before="81"/>
        <w:ind w:right="112"/>
      </w:pPr>
      <w:r>
        <w:rPr/>
        <w:t>the site upon compliance with certain terms or conditions, which may be included on the same page as the notice or accessible</w:t>
      </w:r>
      <w:r>
        <w:rPr>
          <w:spacing w:val="-1"/>
        </w:rPr>
        <w:t> </w:t>
      </w:r>
      <w:r>
        <w:rPr/>
        <w:t>via a hyperlink. . . . Thus, a party gives his or her assent simply by using the website.” </w:t>
      </w:r>
      <w:r>
        <w:rPr>
          <w:i/>
        </w:rPr>
        <w:t>Van Tassell v. United Mktg. Grp., LLC</w:t>
      </w:r>
      <w:r>
        <w:rPr/>
        <w:t>, 795 F. Supp. 2d 770, 790 (N.D. Ill. 2011) (quoting </w:t>
      </w:r>
      <w:r>
        <w:rPr>
          <w:i/>
        </w:rPr>
        <w:t>Sw. Airlines v. Boardfirst, L.L.C.</w:t>
      </w:r>
      <w:r>
        <w:rPr/>
        <w:t>, No. 06-CV-0891-B, 2007 WL 4823761, at *4 (N.D. Tex. Sept. 12, 2007)).</w:t>
      </w:r>
    </w:p>
    <w:p>
      <w:pPr>
        <w:pStyle w:val="BodyText"/>
        <w:spacing w:line="259" w:lineRule="auto" w:before="38"/>
        <w:ind w:right="110" w:firstLine="230"/>
      </w:pPr>
      <w:r>
        <w:rPr/>
        <w:t>Both</w:t>
      </w:r>
      <w:r>
        <w:rPr>
          <w:spacing w:val="-1"/>
        </w:rPr>
        <w:t> </w:t>
      </w:r>
      <w:r>
        <w:rPr/>
        <w:t>you</w:t>
      </w:r>
      <w:r>
        <w:rPr>
          <w:spacing w:val="-1"/>
        </w:rPr>
        <w:t> </w:t>
      </w:r>
      <w:r>
        <w:rPr/>
        <w:t>and</w:t>
      </w:r>
      <w:r>
        <w:rPr>
          <w:spacing w:val="-1"/>
        </w:rPr>
        <w:t> </w:t>
      </w:r>
      <w:r>
        <w:rPr/>
        <w:t>GSA</w:t>
      </w:r>
      <w:r>
        <w:rPr>
          <w:spacing w:val="-2"/>
        </w:rPr>
        <w:t> </w:t>
      </w:r>
      <w:r>
        <w:rPr/>
        <w:t>suggest that such</w:t>
      </w:r>
      <w:r>
        <w:rPr>
          <w:spacing w:val="-1"/>
        </w:rPr>
        <w:t> </w:t>
      </w:r>
      <w:r>
        <w:rPr/>
        <w:t>an</w:t>
      </w:r>
      <w:r>
        <w:rPr>
          <w:spacing w:val="-1"/>
        </w:rPr>
        <w:t> </w:t>
      </w:r>
      <w:r>
        <w:rPr/>
        <w:t>agreement could</w:t>
      </w:r>
      <w:r>
        <w:rPr>
          <w:spacing w:val="-1"/>
        </w:rPr>
        <w:t> </w:t>
      </w:r>
      <w:r>
        <w:rPr/>
        <w:t>not constitute a binding</w:t>
      </w:r>
      <w:r>
        <w:rPr>
          <w:spacing w:val="-4"/>
        </w:rPr>
        <w:t> </w:t>
      </w:r>
      <w:r>
        <w:rPr/>
        <w:t>contract because the web</w:t>
      </w:r>
      <w:r>
        <w:rPr>
          <w:spacing w:val="-2"/>
        </w:rPr>
        <w:t> </w:t>
      </w:r>
      <w:r>
        <w:rPr/>
        <w:t>user has taken</w:t>
      </w:r>
      <w:r>
        <w:rPr>
          <w:spacing w:val="-2"/>
        </w:rPr>
        <w:t> </w:t>
      </w:r>
      <w:r>
        <w:rPr/>
        <w:t>no affirmative</w:t>
      </w:r>
      <w:r>
        <w:rPr>
          <w:spacing w:val="-6"/>
        </w:rPr>
        <w:t> </w:t>
      </w:r>
      <w:r>
        <w:rPr/>
        <w:t>action</w:t>
      </w:r>
      <w:r>
        <w:rPr>
          <w:spacing w:val="-8"/>
        </w:rPr>
        <w:t> </w:t>
      </w:r>
      <w:r>
        <w:rPr/>
        <w:t>to agree to its terms. Commerce Letter at 4; GSA Letter at 2. Current case law, however, suggests that there is no categorical rule that browsewrap agreements</w:t>
      </w:r>
      <w:r>
        <w:rPr>
          <w:spacing w:val="-1"/>
        </w:rPr>
        <w:t> </w:t>
      </w:r>
      <w:r>
        <w:rPr/>
        <w:t>are</w:t>
      </w:r>
      <w:r>
        <w:rPr>
          <w:spacing w:val="-1"/>
        </w:rPr>
        <w:t> </w:t>
      </w:r>
      <w:r>
        <w:rPr/>
        <w:t>unenforceable. Instead,</w:t>
      </w:r>
      <w:r>
        <w:rPr>
          <w:spacing w:val="-8"/>
        </w:rPr>
        <w:t> </w:t>
      </w:r>
      <w:r>
        <w:rPr/>
        <w:t>their</w:t>
      </w:r>
      <w:r>
        <w:rPr>
          <w:spacing w:val="-7"/>
        </w:rPr>
        <w:t> </w:t>
      </w:r>
      <w:r>
        <w:rPr/>
        <w:t>validity</w:t>
      </w:r>
      <w:r>
        <w:rPr>
          <w:spacing w:val="-10"/>
        </w:rPr>
        <w:t> </w:t>
      </w:r>
      <w:r>
        <w:rPr/>
        <w:t>is</w:t>
      </w:r>
      <w:r>
        <w:rPr>
          <w:spacing w:val="-7"/>
        </w:rPr>
        <w:t> </w:t>
      </w:r>
      <w:r>
        <w:rPr/>
        <w:t>assessed</w:t>
      </w:r>
      <w:r>
        <w:rPr>
          <w:spacing w:val="-8"/>
        </w:rPr>
        <w:t> </w:t>
      </w:r>
      <w:r>
        <w:rPr/>
        <w:t>on</w:t>
      </w:r>
      <w:r>
        <w:rPr>
          <w:spacing w:val="-8"/>
        </w:rPr>
        <w:t> </w:t>
      </w:r>
      <w:r>
        <w:rPr/>
        <w:t>a</w:t>
      </w:r>
      <w:r>
        <w:rPr>
          <w:spacing w:val="-7"/>
        </w:rPr>
        <w:t> </w:t>
      </w:r>
      <w:r>
        <w:rPr/>
        <w:t>case- by-case basis. Specifically, for a browsewrap agreement to be enforcea- ble, “[r]easonably conspicuous notice of the existence of contract terms and</w:t>
      </w:r>
      <w:r>
        <w:rPr>
          <w:spacing w:val="-2"/>
        </w:rPr>
        <w:t> </w:t>
      </w:r>
      <w:r>
        <w:rPr/>
        <w:t>unambiguous manifestation</w:t>
      </w:r>
      <w:r>
        <w:rPr>
          <w:spacing w:val="-2"/>
        </w:rPr>
        <w:t> </w:t>
      </w:r>
      <w:r>
        <w:rPr/>
        <w:t>of</w:t>
      </w:r>
      <w:r>
        <w:rPr>
          <w:spacing w:val="-1"/>
        </w:rPr>
        <w:t> </w:t>
      </w:r>
      <w:r>
        <w:rPr/>
        <w:t>assent</w:t>
      </w:r>
      <w:r>
        <w:rPr>
          <w:spacing w:val="-1"/>
        </w:rPr>
        <w:t> </w:t>
      </w:r>
      <w:r>
        <w:rPr/>
        <w:t>to</w:t>
      </w:r>
      <w:r>
        <w:rPr>
          <w:spacing w:val="-2"/>
        </w:rPr>
        <w:t> </w:t>
      </w:r>
      <w:r>
        <w:rPr/>
        <w:t>those</w:t>
      </w:r>
      <w:r>
        <w:rPr>
          <w:spacing w:val="-7"/>
        </w:rPr>
        <w:t> </w:t>
      </w:r>
      <w:r>
        <w:rPr/>
        <w:t>terms</w:t>
      </w:r>
      <w:r>
        <w:rPr>
          <w:spacing w:val="-4"/>
        </w:rPr>
        <w:t> </w:t>
      </w:r>
      <w:r>
        <w:rPr/>
        <w:t>by</w:t>
      </w:r>
      <w:r>
        <w:rPr>
          <w:spacing w:val="-10"/>
        </w:rPr>
        <w:t> </w:t>
      </w:r>
      <w:r>
        <w:rPr/>
        <w:t>consumers</w:t>
      </w:r>
      <w:r>
        <w:rPr>
          <w:spacing w:val="-7"/>
        </w:rPr>
        <w:t> </w:t>
      </w:r>
      <w:r>
        <w:rPr/>
        <w:t>are essential.”</w:t>
      </w:r>
      <w:r>
        <w:rPr>
          <w:spacing w:val="-1"/>
        </w:rPr>
        <w:t> </w:t>
      </w:r>
      <w:r>
        <w:rPr>
          <w:i/>
        </w:rPr>
        <w:t>Specht</w:t>
      </w:r>
      <w:r>
        <w:rPr/>
        <w:t>,</w:t>
      </w:r>
      <w:r>
        <w:rPr>
          <w:spacing w:val="-2"/>
        </w:rPr>
        <w:t> </w:t>
      </w:r>
      <w:r>
        <w:rPr/>
        <w:t>306</w:t>
      </w:r>
      <w:r>
        <w:rPr>
          <w:spacing w:val="-2"/>
        </w:rPr>
        <w:t> </w:t>
      </w:r>
      <w:r>
        <w:rPr/>
        <w:t>F.3d</w:t>
      </w:r>
      <w:r>
        <w:rPr>
          <w:spacing w:val="-2"/>
        </w:rPr>
        <w:t> </w:t>
      </w:r>
      <w:r>
        <w:rPr/>
        <w:t>at</w:t>
      </w:r>
      <w:r>
        <w:rPr>
          <w:spacing w:val="-1"/>
        </w:rPr>
        <w:t> </w:t>
      </w:r>
      <w:r>
        <w:rPr/>
        <w:t>35.</w:t>
      </w:r>
      <w:r>
        <w:rPr>
          <w:spacing w:val="-2"/>
        </w:rPr>
        <w:t> </w:t>
      </w:r>
      <w:r>
        <w:rPr/>
        <w:t>As</w:t>
      </w:r>
      <w:r>
        <w:rPr>
          <w:spacing w:val="-1"/>
        </w:rPr>
        <w:t> </w:t>
      </w:r>
      <w:r>
        <w:rPr/>
        <w:t>other</w:t>
      </w:r>
      <w:r>
        <w:rPr>
          <w:spacing w:val="-1"/>
        </w:rPr>
        <w:t> </w:t>
      </w:r>
      <w:r>
        <w:rPr/>
        <w:t>courts</w:t>
      </w:r>
      <w:r>
        <w:rPr>
          <w:spacing w:val="-1"/>
        </w:rPr>
        <w:t> </w:t>
      </w:r>
      <w:r>
        <w:rPr/>
        <w:t>have</w:t>
      </w:r>
      <w:r>
        <w:rPr>
          <w:spacing w:val="-1"/>
        </w:rPr>
        <w:t> </w:t>
      </w:r>
      <w:r>
        <w:rPr/>
        <w:t>put</w:t>
      </w:r>
      <w:r>
        <w:rPr>
          <w:spacing w:val="-1"/>
        </w:rPr>
        <w:t> </w:t>
      </w:r>
      <w:r>
        <w:rPr/>
        <w:t>it:</w:t>
      </w:r>
      <w:r>
        <w:rPr>
          <w:spacing w:val="-1"/>
        </w:rPr>
        <w:t> </w:t>
      </w:r>
      <w:r>
        <w:rPr/>
        <w:t>“[A]bsent</w:t>
      </w:r>
      <w:r>
        <w:rPr>
          <w:spacing w:val="-6"/>
        </w:rPr>
        <w:t> </w:t>
      </w:r>
      <w:r>
        <w:rPr/>
        <w:t>a showing</w:t>
      </w:r>
      <w:r>
        <w:rPr>
          <w:spacing w:val="-5"/>
        </w:rPr>
        <w:t> </w:t>
      </w:r>
      <w:r>
        <w:rPr/>
        <w:t>of</w:t>
      </w:r>
      <w:r>
        <w:rPr>
          <w:spacing w:val="-3"/>
        </w:rPr>
        <w:t> </w:t>
      </w:r>
      <w:r>
        <w:rPr/>
        <w:t>actual</w:t>
      </w:r>
      <w:r>
        <w:rPr>
          <w:spacing w:val="-3"/>
        </w:rPr>
        <w:t> </w:t>
      </w:r>
      <w:r>
        <w:rPr/>
        <w:t>knowledge</w:t>
      </w:r>
      <w:r>
        <w:rPr>
          <w:spacing w:val="-3"/>
        </w:rPr>
        <w:t> </w:t>
      </w:r>
      <w:r>
        <w:rPr/>
        <w:t>of</w:t>
      </w:r>
      <w:r>
        <w:rPr>
          <w:spacing w:val="-3"/>
        </w:rPr>
        <w:t> </w:t>
      </w:r>
      <w:r>
        <w:rPr/>
        <w:t>the</w:t>
      </w:r>
      <w:r>
        <w:rPr>
          <w:spacing w:val="-3"/>
        </w:rPr>
        <w:t> </w:t>
      </w:r>
      <w:r>
        <w:rPr/>
        <w:t>terms</w:t>
      </w:r>
      <w:r>
        <w:rPr>
          <w:spacing w:val="-3"/>
        </w:rPr>
        <w:t> </w:t>
      </w:r>
      <w:r>
        <w:rPr/>
        <w:t>by</w:t>
      </w:r>
      <w:r>
        <w:rPr>
          <w:spacing w:val="-7"/>
        </w:rPr>
        <w:t> </w:t>
      </w:r>
      <w:r>
        <w:rPr/>
        <w:t>the</w:t>
      </w:r>
      <w:r>
        <w:rPr>
          <w:spacing w:val="-7"/>
        </w:rPr>
        <w:t> </w:t>
      </w:r>
      <w:r>
        <w:rPr/>
        <w:t>webpage</w:t>
      </w:r>
      <w:r>
        <w:rPr>
          <w:spacing w:val="-9"/>
        </w:rPr>
        <w:t> </w:t>
      </w:r>
      <w:r>
        <w:rPr/>
        <w:t>user,</w:t>
      </w:r>
      <w:r>
        <w:rPr>
          <w:spacing w:val="-10"/>
        </w:rPr>
        <w:t> </w:t>
      </w:r>
      <w:r>
        <w:rPr/>
        <w:t>the</w:t>
      </w:r>
      <w:r>
        <w:rPr>
          <w:spacing w:val="-7"/>
        </w:rPr>
        <w:t> </w:t>
      </w:r>
      <w:r>
        <w:rPr/>
        <w:t>validi- ty of a browsewrap contract hinges on whether the website provided reasonable notice of the terms of the contract.” </w:t>
      </w:r>
      <w:r>
        <w:rPr>
          <w:i/>
        </w:rPr>
        <w:t>Van Tassell</w:t>
      </w:r>
      <w:r>
        <w:rPr/>
        <w:t>, 795 F. Supp. 2d</w:t>
      </w:r>
      <w:r>
        <w:rPr>
          <w:spacing w:val="-2"/>
        </w:rPr>
        <w:t> </w:t>
      </w:r>
      <w:r>
        <w:rPr/>
        <w:t>at</w:t>
      </w:r>
      <w:r>
        <w:rPr>
          <w:spacing w:val="-1"/>
        </w:rPr>
        <w:t> </w:t>
      </w:r>
      <w:r>
        <w:rPr/>
        <w:t>790–91;</w:t>
      </w:r>
      <w:r>
        <w:rPr>
          <w:spacing w:val="-1"/>
        </w:rPr>
        <w:t> </w:t>
      </w:r>
      <w:r>
        <w:rPr>
          <w:i/>
        </w:rPr>
        <w:t>see</w:t>
      </w:r>
      <w:r>
        <w:rPr>
          <w:i/>
          <w:spacing w:val="-1"/>
        </w:rPr>
        <w:t> </w:t>
      </w:r>
      <w:r>
        <w:rPr>
          <w:i/>
        </w:rPr>
        <w:t>also</w:t>
      </w:r>
      <w:r>
        <w:rPr>
          <w:i/>
          <w:spacing w:val="-2"/>
        </w:rPr>
        <w:t> </w:t>
      </w:r>
      <w:r>
        <w:rPr>
          <w:i/>
        </w:rPr>
        <w:t>Hines</w:t>
      </w:r>
      <w:r>
        <w:rPr>
          <w:i/>
          <w:spacing w:val="-1"/>
        </w:rPr>
        <w:t> </w:t>
      </w:r>
      <w:r>
        <w:rPr>
          <w:i/>
        </w:rPr>
        <w:t>v.</w:t>
      </w:r>
      <w:r>
        <w:rPr>
          <w:i/>
          <w:spacing w:val="-2"/>
        </w:rPr>
        <w:t> </w:t>
      </w:r>
      <w:r>
        <w:rPr>
          <w:i/>
        </w:rPr>
        <w:t>Overstock.com,</w:t>
      </w:r>
      <w:r>
        <w:rPr>
          <w:i/>
          <w:spacing w:val="-2"/>
        </w:rPr>
        <w:t> </w:t>
      </w:r>
      <w:r>
        <w:rPr>
          <w:i/>
        </w:rPr>
        <w:t>Inc.</w:t>
      </w:r>
      <w:r>
        <w:rPr/>
        <w:t>,</w:t>
      </w:r>
      <w:r>
        <w:rPr>
          <w:spacing w:val="-2"/>
        </w:rPr>
        <w:t> </w:t>
      </w:r>
      <w:r>
        <w:rPr/>
        <w:t>668</w:t>
      </w:r>
      <w:r>
        <w:rPr>
          <w:spacing w:val="-2"/>
        </w:rPr>
        <w:t> </w:t>
      </w:r>
      <w:r>
        <w:rPr/>
        <w:t>F.</w:t>
      </w:r>
      <w:r>
        <w:rPr>
          <w:spacing w:val="-2"/>
        </w:rPr>
        <w:t> </w:t>
      </w:r>
      <w:r>
        <w:rPr/>
        <w:t>Supp. 2d</w:t>
      </w:r>
      <w:r>
        <w:rPr>
          <w:spacing w:val="-2"/>
        </w:rPr>
        <w:t> </w:t>
      </w:r>
      <w:r>
        <w:rPr/>
        <w:t>362, 367 (E.D.N.Y. 2009) (“In ruling on the validity of a browsewrap agree- ment, courts consider primarily ‘whether a website user has actual or constructive knowledge of a site’s terms and conditions prior to using</w:t>
      </w:r>
      <w:r>
        <w:rPr>
          <w:spacing w:val="-1"/>
        </w:rPr>
        <w:t> </w:t>
      </w:r>
      <w:r>
        <w:rPr/>
        <w:t>the site.’”), </w:t>
      </w:r>
      <w:r>
        <w:rPr>
          <w:i/>
        </w:rPr>
        <w:t>aff’d</w:t>
      </w:r>
      <w:r>
        <w:rPr/>
        <w:t>, 380 F. App’x 22 (2d Cir. 2010).</w:t>
      </w:r>
    </w:p>
    <w:p>
      <w:pPr>
        <w:pStyle w:val="BodyText"/>
        <w:spacing w:line="259" w:lineRule="auto" w:before="37"/>
        <w:ind w:right="110" w:firstLine="230"/>
      </w:pPr>
      <w:r>
        <w:rPr/>
        <w:t>Different facts have produced</w:t>
      </w:r>
      <w:r>
        <w:rPr>
          <w:spacing w:val="-1"/>
        </w:rPr>
        <w:t> </w:t>
      </w:r>
      <w:r>
        <w:rPr/>
        <w:t>different</w:t>
      </w:r>
      <w:r>
        <w:rPr>
          <w:spacing w:val="-2"/>
        </w:rPr>
        <w:t> </w:t>
      </w:r>
      <w:r>
        <w:rPr/>
        <w:t>conclusions</w:t>
      </w:r>
      <w:r>
        <w:rPr>
          <w:spacing w:val="-6"/>
        </w:rPr>
        <w:t> </w:t>
      </w:r>
      <w:r>
        <w:rPr/>
        <w:t>about</w:t>
      </w:r>
      <w:r>
        <w:rPr>
          <w:spacing w:val="-6"/>
        </w:rPr>
        <w:t> </w:t>
      </w:r>
      <w:r>
        <w:rPr/>
        <w:t>the</w:t>
      </w:r>
      <w:r>
        <w:rPr>
          <w:spacing w:val="-6"/>
        </w:rPr>
        <w:t> </w:t>
      </w:r>
      <w:r>
        <w:rPr/>
        <w:t>enforcea- bility</w:t>
      </w:r>
      <w:r>
        <w:rPr>
          <w:spacing w:val="-5"/>
        </w:rPr>
        <w:t> </w:t>
      </w:r>
      <w:r>
        <w:rPr/>
        <w:t>of</w:t>
      </w:r>
      <w:r>
        <w:rPr>
          <w:spacing w:val="-1"/>
        </w:rPr>
        <w:t> </w:t>
      </w:r>
      <w:r>
        <w:rPr/>
        <w:t>browsewrap</w:t>
      </w:r>
      <w:r>
        <w:rPr>
          <w:spacing w:val="-2"/>
        </w:rPr>
        <w:t> </w:t>
      </w:r>
      <w:r>
        <w:rPr/>
        <w:t>agreements. In </w:t>
      </w:r>
      <w:r>
        <w:rPr>
          <w:i/>
        </w:rPr>
        <w:t>Specht</w:t>
      </w:r>
      <w:r>
        <w:rPr/>
        <w:t>,</w:t>
      </w:r>
      <w:r>
        <w:rPr>
          <w:spacing w:val="-8"/>
        </w:rPr>
        <w:t> </w:t>
      </w:r>
      <w:r>
        <w:rPr/>
        <w:t>the</w:t>
      </w:r>
      <w:r>
        <w:rPr>
          <w:spacing w:val="-7"/>
        </w:rPr>
        <w:t> </w:t>
      </w:r>
      <w:r>
        <w:rPr/>
        <w:t>Second</w:t>
      </w:r>
      <w:r>
        <w:rPr>
          <w:spacing w:val="-8"/>
        </w:rPr>
        <w:t> </w:t>
      </w:r>
      <w:r>
        <w:rPr/>
        <w:t>Circuit</w:t>
      </w:r>
      <w:r>
        <w:rPr>
          <w:spacing w:val="-7"/>
        </w:rPr>
        <w:t> </w:t>
      </w:r>
      <w:r>
        <w:rPr/>
        <w:t>held</w:t>
      </w:r>
      <w:r>
        <w:rPr>
          <w:spacing w:val="-8"/>
        </w:rPr>
        <w:t> </w:t>
      </w:r>
      <w:r>
        <w:rPr/>
        <w:t>that</w:t>
      </w:r>
      <w:r>
        <w:rPr>
          <w:spacing w:val="-7"/>
        </w:rPr>
        <w:t> </w:t>
      </w:r>
      <w:r>
        <w:rPr/>
        <w:t>a reasonably prudent Internet user would not have known or learned of the existence of the license terms before responding to a particular website’s invitation</w:t>
      </w:r>
      <w:r>
        <w:rPr>
          <w:spacing w:val="-3"/>
        </w:rPr>
        <w:t> </w:t>
      </w:r>
      <w:r>
        <w:rPr/>
        <w:t>to</w:t>
      </w:r>
      <w:r>
        <w:rPr>
          <w:spacing w:val="-3"/>
        </w:rPr>
        <w:t> </w:t>
      </w:r>
      <w:r>
        <w:rPr/>
        <w:t>download</w:t>
      </w:r>
      <w:r>
        <w:rPr>
          <w:spacing w:val="-3"/>
        </w:rPr>
        <w:t> </w:t>
      </w:r>
      <w:r>
        <w:rPr/>
        <w:t>free</w:t>
      </w:r>
      <w:r>
        <w:rPr>
          <w:spacing w:val="-2"/>
        </w:rPr>
        <w:t> </w:t>
      </w:r>
      <w:r>
        <w:rPr/>
        <w:t>software</w:t>
      </w:r>
      <w:r>
        <w:rPr>
          <w:spacing w:val="-8"/>
        </w:rPr>
        <w:t> </w:t>
      </w:r>
      <w:r>
        <w:rPr/>
        <w:t>and,</w:t>
      </w:r>
      <w:r>
        <w:rPr>
          <w:spacing w:val="-9"/>
        </w:rPr>
        <w:t> </w:t>
      </w:r>
      <w:r>
        <w:rPr/>
        <w:t>accordingly,</w:t>
      </w:r>
      <w:r>
        <w:rPr>
          <w:spacing w:val="-6"/>
        </w:rPr>
        <w:t> </w:t>
      </w:r>
      <w:r>
        <w:rPr/>
        <w:t>that</w:t>
      </w:r>
      <w:r>
        <w:rPr>
          <w:spacing w:val="-8"/>
        </w:rPr>
        <w:t> </w:t>
      </w:r>
      <w:r>
        <w:rPr/>
        <w:t>the</w:t>
      </w:r>
      <w:r>
        <w:rPr>
          <w:spacing w:val="-8"/>
        </w:rPr>
        <w:t> </w:t>
      </w:r>
      <w:r>
        <w:rPr/>
        <w:t>website</w:t>
      </w:r>
      <w:r>
        <w:rPr>
          <w:spacing w:val="-8"/>
        </w:rPr>
        <w:t> </w:t>
      </w:r>
      <w:r>
        <w:rPr/>
        <w:t>did not provide reasonable notice of the license terms. 306 F.3d at 20, 28–30. As a result, “plaintiffs’ bare act of downloading the software did not unambiguously manifest assent to the arbitration provision contained in the license terms.” </w:t>
      </w:r>
      <w:r>
        <w:rPr>
          <w:i/>
        </w:rPr>
        <w:t>Id. </w:t>
      </w:r>
      <w:r>
        <w:rPr/>
        <w:t>at 20. Similarly, in </w:t>
      </w:r>
      <w:r>
        <w:rPr>
          <w:i/>
        </w:rPr>
        <w:t>Hines</w:t>
      </w:r>
      <w:r>
        <w:rPr/>
        <w:t>, the court found no con- tract because the user was never advised of the terms and conditions and could not see the</w:t>
      </w:r>
      <w:r>
        <w:rPr>
          <w:spacing w:val="-1"/>
        </w:rPr>
        <w:t> </w:t>
      </w:r>
      <w:r>
        <w:rPr/>
        <w:t>link</w:t>
      </w:r>
      <w:r>
        <w:rPr>
          <w:spacing w:val="-3"/>
        </w:rPr>
        <w:t> </w:t>
      </w:r>
      <w:r>
        <w:rPr/>
        <w:t>to them</w:t>
      </w:r>
      <w:r>
        <w:rPr>
          <w:spacing w:val="-1"/>
        </w:rPr>
        <w:t> </w:t>
      </w:r>
      <w:r>
        <w:rPr/>
        <w:t>without scrolling</w:t>
      </w:r>
      <w:r>
        <w:rPr>
          <w:spacing w:val="-3"/>
        </w:rPr>
        <w:t> </w:t>
      </w:r>
      <w:r>
        <w:rPr/>
        <w:t>down to the bottom</w:t>
      </w:r>
      <w:r>
        <w:rPr>
          <w:spacing w:val="-4"/>
        </w:rPr>
        <w:t> </w:t>
      </w:r>
      <w:r>
        <w:rPr/>
        <w:t>of the screen,</w:t>
      </w:r>
      <w:r>
        <w:rPr>
          <w:spacing w:val="43"/>
        </w:rPr>
        <w:t> </w:t>
      </w:r>
      <w:r>
        <w:rPr/>
        <w:t>which</w:t>
      </w:r>
      <w:r>
        <w:rPr>
          <w:spacing w:val="43"/>
        </w:rPr>
        <w:t> </w:t>
      </w:r>
      <w:r>
        <w:rPr/>
        <w:t>she</w:t>
      </w:r>
      <w:r>
        <w:rPr>
          <w:spacing w:val="45"/>
        </w:rPr>
        <w:t> </w:t>
      </w:r>
      <w:r>
        <w:rPr/>
        <w:t>was</w:t>
      </w:r>
      <w:r>
        <w:rPr>
          <w:spacing w:val="43"/>
        </w:rPr>
        <w:t> </w:t>
      </w:r>
      <w:r>
        <w:rPr/>
        <w:t>not</w:t>
      </w:r>
      <w:r>
        <w:rPr>
          <w:spacing w:val="44"/>
        </w:rPr>
        <w:t> </w:t>
      </w:r>
      <w:r>
        <w:rPr/>
        <w:t>required</w:t>
      </w:r>
      <w:r>
        <w:rPr>
          <w:spacing w:val="43"/>
        </w:rPr>
        <w:t> </w:t>
      </w:r>
      <w:r>
        <w:rPr/>
        <w:t>to</w:t>
      </w:r>
      <w:r>
        <w:rPr>
          <w:spacing w:val="44"/>
        </w:rPr>
        <w:t> </w:t>
      </w:r>
      <w:r>
        <w:rPr/>
        <w:t>do</w:t>
      </w:r>
      <w:r>
        <w:rPr>
          <w:spacing w:val="43"/>
        </w:rPr>
        <w:t> </w:t>
      </w:r>
      <w:r>
        <w:rPr/>
        <w:t>to</w:t>
      </w:r>
      <w:r>
        <w:rPr>
          <w:spacing w:val="45"/>
        </w:rPr>
        <w:t> </w:t>
      </w:r>
      <w:r>
        <w:rPr/>
        <w:t>make</w:t>
      </w:r>
      <w:r>
        <w:rPr>
          <w:spacing w:val="46"/>
        </w:rPr>
        <w:t> </w:t>
      </w:r>
      <w:r>
        <w:rPr/>
        <w:t>her</w:t>
      </w:r>
      <w:r>
        <w:rPr>
          <w:spacing w:val="44"/>
        </w:rPr>
        <w:t> </w:t>
      </w:r>
      <w:r>
        <w:rPr/>
        <w:t>purchase.</w:t>
      </w:r>
      <w:r>
        <w:rPr>
          <w:spacing w:val="44"/>
        </w:rPr>
        <w:t> </w:t>
      </w:r>
      <w:r>
        <w:rPr>
          <w:spacing w:val="-5"/>
        </w:rPr>
        <w:t>668</w:t>
      </w:r>
    </w:p>
    <w:p>
      <w:pPr>
        <w:pStyle w:val="BodyText"/>
        <w:spacing w:line="256" w:lineRule="auto"/>
        <w:ind w:right="112"/>
      </w:pPr>
      <w:r>
        <w:rPr/>
        <w:t>F. Supp. 2d at 367. By contrast, an Illinois appellate court found that an online</w:t>
      </w:r>
      <w:r>
        <w:rPr>
          <w:spacing w:val="-2"/>
        </w:rPr>
        <w:t> </w:t>
      </w:r>
      <w:r>
        <w:rPr/>
        <w:t>contract</w:t>
      </w:r>
      <w:r>
        <w:rPr>
          <w:spacing w:val="-1"/>
        </w:rPr>
        <w:t> </w:t>
      </w:r>
      <w:r>
        <w:rPr/>
        <w:t>provided</w:t>
      </w:r>
      <w:r>
        <w:rPr>
          <w:spacing w:val="-3"/>
        </w:rPr>
        <w:t> </w:t>
      </w:r>
      <w:r>
        <w:rPr/>
        <w:t>reasonable</w:t>
      </w:r>
      <w:r>
        <w:rPr>
          <w:spacing w:val="-5"/>
        </w:rPr>
        <w:t> </w:t>
      </w:r>
      <w:r>
        <w:rPr/>
        <w:t>notice</w:t>
      </w:r>
      <w:r>
        <w:rPr>
          <w:spacing w:val="-7"/>
        </w:rPr>
        <w:t> </w:t>
      </w:r>
      <w:r>
        <w:rPr/>
        <w:t>where</w:t>
      </w:r>
      <w:r>
        <w:rPr>
          <w:spacing w:val="-7"/>
        </w:rPr>
        <w:t> </w:t>
      </w:r>
      <w:r>
        <w:rPr/>
        <w:t>a</w:t>
      </w:r>
      <w:r>
        <w:rPr>
          <w:spacing w:val="-8"/>
        </w:rPr>
        <w:t> </w:t>
      </w:r>
      <w:r>
        <w:rPr/>
        <w:t>blue</w:t>
      </w:r>
      <w:r>
        <w:rPr>
          <w:spacing w:val="-7"/>
        </w:rPr>
        <w:t> </w:t>
      </w:r>
      <w:r>
        <w:rPr/>
        <w:t>hyperlink</w:t>
      </w:r>
      <w:r>
        <w:rPr>
          <w:spacing w:val="-10"/>
        </w:rPr>
        <w:t> </w:t>
      </w:r>
      <w:r>
        <w:rPr>
          <w:spacing w:val="-2"/>
        </w:rPr>
        <w:t>entitled</w:t>
      </w:r>
    </w:p>
    <w:p>
      <w:pPr>
        <w:pStyle w:val="BodyText"/>
        <w:spacing w:after="0" w:line="256" w:lineRule="auto"/>
        <w:sectPr>
          <w:pgSz w:w="8460" w:h="13140"/>
          <w:pgMar w:header="0" w:footer="1070" w:top="1360" w:bottom="1260" w:left="850" w:right="850"/>
        </w:sectPr>
      </w:pPr>
    </w:p>
    <w:p>
      <w:pPr>
        <w:pStyle w:val="BodyText"/>
        <w:spacing w:line="259" w:lineRule="auto" w:before="81"/>
        <w:ind w:right="109"/>
      </w:pPr>
      <w:r>
        <w:rPr/>
        <w:t>“Terms and Conditions of Sale” appeared on numerous web pages the plaintiffs completed in the ordering</w:t>
      </w:r>
      <w:r>
        <w:rPr>
          <w:spacing w:val="-3"/>
        </w:rPr>
        <w:t> </w:t>
      </w:r>
      <w:r>
        <w:rPr/>
        <w:t>process, and where</w:t>
      </w:r>
      <w:r>
        <w:rPr>
          <w:spacing w:val="-5"/>
        </w:rPr>
        <w:t> </w:t>
      </w:r>
      <w:r>
        <w:rPr/>
        <w:t>the</w:t>
      </w:r>
      <w:r>
        <w:rPr>
          <w:spacing w:val="-5"/>
        </w:rPr>
        <w:t> </w:t>
      </w:r>
      <w:r>
        <w:rPr/>
        <w:t>plaintiffs</w:t>
      </w:r>
      <w:r>
        <w:rPr>
          <w:spacing w:val="-5"/>
        </w:rPr>
        <w:t> </w:t>
      </w:r>
      <w:r>
        <w:rPr/>
        <w:t>were advised on three separate web pages that “[a]ll sales are subject to Dell’s Term[s] and Conditions of Sale.” </w:t>
      </w:r>
      <w:r>
        <w:rPr>
          <w:i/>
        </w:rPr>
        <w:t>Hubbert v. Dell Corp.</w:t>
      </w:r>
      <w:r>
        <w:rPr/>
        <w:t>, 835 N.E.2d 113, 121–22 (Ill. App. 2005); </w:t>
      </w:r>
      <w:r>
        <w:rPr>
          <w:i/>
        </w:rPr>
        <w:t>see also PDC Labs., Inc. v. Hach Co.</w:t>
      </w:r>
      <w:r>
        <w:rPr/>
        <w:t>, No. 09- 1110, 2009 WL 2605270, at *3 (C.D. Ill. Aug. 25, 2009) (finding online terms sufficiently conspicuous where the terms were “hyperlinked on three separate pages of the online Plate order process in underlined, blue, contrasting text” and were brought to the user’s attention by specific reference in the final order step, which directed the user to “[r]eview terms,” followed by a hyperlink to the terms).</w:t>
      </w:r>
    </w:p>
    <w:p>
      <w:pPr>
        <w:pStyle w:val="BodyText"/>
        <w:spacing w:line="259" w:lineRule="auto" w:before="38"/>
        <w:ind w:right="109" w:firstLine="230"/>
      </w:pPr>
      <w:r>
        <w:rPr/>
        <w:t>As this case law reflects, browsewrap agreements often present more difficult questions about user consent than clickwrap agreements, but there is no</w:t>
      </w:r>
      <w:r>
        <w:rPr>
          <w:spacing w:val="-1"/>
        </w:rPr>
        <w:t> </w:t>
      </w:r>
      <w:r>
        <w:rPr/>
        <w:t>per se rule against their enforceability.</w:t>
      </w:r>
      <w:r>
        <w:rPr>
          <w:spacing w:val="-7"/>
        </w:rPr>
        <w:t> </w:t>
      </w:r>
      <w:r>
        <w:rPr/>
        <w:t>Government</w:t>
      </w:r>
      <w:r>
        <w:rPr>
          <w:spacing w:val="-6"/>
        </w:rPr>
        <w:t> </w:t>
      </w:r>
      <w:r>
        <w:rPr/>
        <w:t>employees registering</w:t>
      </w:r>
      <w:r>
        <w:rPr>
          <w:spacing w:val="-4"/>
        </w:rPr>
        <w:t> </w:t>
      </w:r>
      <w:r>
        <w:rPr/>
        <w:t>for Internet social media accounts will need</w:t>
      </w:r>
      <w:r>
        <w:rPr>
          <w:spacing w:val="-7"/>
        </w:rPr>
        <w:t> </w:t>
      </w:r>
      <w:r>
        <w:rPr/>
        <w:t>to</w:t>
      </w:r>
      <w:r>
        <w:rPr>
          <w:spacing w:val="-7"/>
        </w:rPr>
        <w:t> </w:t>
      </w:r>
      <w:r>
        <w:rPr/>
        <w:t>ensure</w:t>
      </w:r>
      <w:r>
        <w:rPr>
          <w:spacing w:val="-6"/>
        </w:rPr>
        <w:t> </w:t>
      </w:r>
      <w:r>
        <w:rPr/>
        <w:t>that</w:t>
      </w:r>
      <w:r>
        <w:rPr>
          <w:spacing w:val="-6"/>
        </w:rPr>
        <w:t> </w:t>
      </w:r>
      <w:r>
        <w:rPr/>
        <w:t>they do not inadvertently consent to TOS agreements that violate the ADA (or other</w:t>
      </w:r>
      <w:r>
        <w:rPr>
          <w:spacing w:val="-2"/>
        </w:rPr>
        <w:t> </w:t>
      </w:r>
      <w:r>
        <w:rPr/>
        <w:t>provisions</w:t>
      </w:r>
      <w:r>
        <w:rPr>
          <w:spacing w:val="-2"/>
        </w:rPr>
        <w:t> </w:t>
      </w:r>
      <w:r>
        <w:rPr/>
        <w:t>of</w:t>
      </w:r>
      <w:r>
        <w:rPr>
          <w:spacing w:val="-2"/>
        </w:rPr>
        <w:t> </w:t>
      </w:r>
      <w:r>
        <w:rPr/>
        <w:t>law),</w:t>
      </w:r>
      <w:r>
        <w:rPr>
          <w:spacing w:val="-4"/>
        </w:rPr>
        <w:t> </w:t>
      </w:r>
      <w:r>
        <w:rPr/>
        <w:t>whether</w:t>
      </w:r>
      <w:r>
        <w:rPr>
          <w:spacing w:val="-2"/>
        </w:rPr>
        <w:t> </w:t>
      </w:r>
      <w:r>
        <w:rPr/>
        <w:t>or</w:t>
      </w:r>
      <w:r>
        <w:rPr>
          <w:spacing w:val="-2"/>
        </w:rPr>
        <w:t> </w:t>
      </w:r>
      <w:r>
        <w:rPr/>
        <w:t>not</w:t>
      </w:r>
      <w:r>
        <w:rPr>
          <w:spacing w:val="-8"/>
        </w:rPr>
        <w:t> </w:t>
      </w:r>
      <w:r>
        <w:rPr/>
        <w:t>the</w:t>
      </w:r>
      <w:r>
        <w:rPr>
          <w:spacing w:val="-8"/>
        </w:rPr>
        <w:t> </w:t>
      </w:r>
      <w:r>
        <w:rPr/>
        <w:t>online</w:t>
      </w:r>
      <w:r>
        <w:rPr>
          <w:spacing w:val="-8"/>
        </w:rPr>
        <w:t> </w:t>
      </w:r>
      <w:r>
        <w:rPr/>
        <w:t>application</w:t>
      </w:r>
      <w:r>
        <w:rPr>
          <w:spacing w:val="-9"/>
        </w:rPr>
        <w:t> </w:t>
      </w:r>
      <w:r>
        <w:rPr/>
        <w:t>requires</w:t>
      </w:r>
      <w:r>
        <w:rPr>
          <w:spacing w:val="-8"/>
        </w:rPr>
        <w:t> </w:t>
      </w:r>
      <w:r>
        <w:rPr/>
        <w:t>the user to give express consent to the website’s terms of service.</w:t>
      </w:r>
    </w:p>
    <w:p>
      <w:pPr>
        <w:pStyle w:val="Heading1"/>
        <w:ind w:left="1"/>
      </w:pPr>
      <w:r>
        <w:rPr>
          <w:spacing w:val="-5"/>
        </w:rPr>
        <w:t>B.</w:t>
      </w:r>
    </w:p>
    <w:p>
      <w:pPr>
        <w:pStyle w:val="BodyText"/>
        <w:spacing w:line="259" w:lineRule="auto" w:before="215"/>
        <w:ind w:right="110" w:firstLine="230"/>
      </w:pPr>
      <w:r>
        <w:rPr/>
        <w:t>You</w:t>
      </w:r>
      <w:r>
        <w:rPr>
          <w:spacing w:val="-4"/>
        </w:rPr>
        <w:t> </w:t>
      </w:r>
      <w:r>
        <w:rPr/>
        <w:t>first</w:t>
      </w:r>
      <w:r>
        <w:rPr>
          <w:spacing w:val="-3"/>
        </w:rPr>
        <w:t> </w:t>
      </w:r>
      <w:r>
        <w:rPr/>
        <w:t>ask</w:t>
      </w:r>
      <w:r>
        <w:rPr>
          <w:spacing w:val="-6"/>
        </w:rPr>
        <w:t> </w:t>
      </w:r>
      <w:r>
        <w:rPr/>
        <w:t>whether</w:t>
      </w:r>
      <w:r>
        <w:rPr>
          <w:spacing w:val="-3"/>
        </w:rPr>
        <w:t> </w:t>
      </w:r>
      <w:r>
        <w:rPr/>
        <w:t>a</w:t>
      </w:r>
      <w:r>
        <w:rPr>
          <w:spacing w:val="-1"/>
        </w:rPr>
        <w:t> </w:t>
      </w:r>
      <w:r>
        <w:rPr/>
        <w:t>government</w:t>
      </w:r>
      <w:r>
        <w:rPr>
          <w:spacing w:val="-3"/>
        </w:rPr>
        <w:t> </w:t>
      </w:r>
      <w:r>
        <w:rPr/>
        <w:t>employee</w:t>
      </w:r>
      <w:r>
        <w:rPr>
          <w:spacing w:val="-9"/>
        </w:rPr>
        <w:t> </w:t>
      </w:r>
      <w:r>
        <w:rPr/>
        <w:t>without</w:t>
      </w:r>
      <w:r>
        <w:rPr>
          <w:spacing w:val="-5"/>
        </w:rPr>
        <w:t> </w:t>
      </w:r>
      <w:r>
        <w:rPr/>
        <w:t>authority</w:t>
      </w:r>
      <w:r>
        <w:rPr>
          <w:spacing w:val="-12"/>
        </w:rPr>
        <w:t> </w:t>
      </w:r>
      <w:r>
        <w:rPr/>
        <w:t>to</w:t>
      </w:r>
      <w:r>
        <w:rPr>
          <w:spacing w:val="-10"/>
        </w:rPr>
        <w:t> </w:t>
      </w:r>
      <w:r>
        <w:rPr/>
        <w:t>bind the government who signs up for a social media account, and thereby assents</w:t>
      </w:r>
      <w:r>
        <w:rPr>
          <w:spacing w:val="-1"/>
        </w:rPr>
        <w:t> </w:t>
      </w:r>
      <w:r>
        <w:rPr/>
        <w:t>to</w:t>
      </w:r>
      <w:r>
        <w:rPr>
          <w:spacing w:val="-3"/>
        </w:rPr>
        <w:t> </w:t>
      </w:r>
      <w:r>
        <w:rPr/>
        <w:t>the</w:t>
      </w:r>
      <w:r>
        <w:rPr>
          <w:spacing w:val="-1"/>
        </w:rPr>
        <w:t> </w:t>
      </w:r>
      <w:r>
        <w:rPr/>
        <w:t>terms</w:t>
      </w:r>
      <w:r>
        <w:rPr>
          <w:spacing w:val="-1"/>
        </w:rPr>
        <w:t> </w:t>
      </w:r>
      <w:r>
        <w:rPr/>
        <w:t>of</w:t>
      </w:r>
      <w:r>
        <w:rPr>
          <w:spacing w:val="-1"/>
        </w:rPr>
        <w:t> </w:t>
      </w:r>
      <w:r>
        <w:rPr/>
        <w:t>an</w:t>
      </w:r>
      <w:r>
        <w:rPr>
          <w:spacing w:val="-3"/>
        </w:rPr>
        <w:t> </w:t>
      </w:r>
      <w:r>
        <w:rPr/>
        <w:t>agreement</w:t>
      </w:r>
      <w:r>
        <w:rPr>
          <w:spacing w:val="-1"/>
        </w:rPr>
        <w:t> </w:t>
      </w:r>
      <w:r>
        <w:rPr/>
        <w:t>containing</w:t>
      </w:r>
      <w:r>
        <w:rPr>
          <w:spacing w:val="-11"/>
        </w:rPr>
        <w:t> </w:t>
      </w:r>
      <w:r>
        <w:rPr/>
        <w:t>an</w:t>
      </w:r>
      <w:r>
        <w:rPr>
          <w:spacing w:val="-8"/>
        </w:rPr>
        <w:t> </w:t>
      </w:r>
      <w:r>
        <w:rPr/>
        <w:t>open-ended,</w:t>
      </w:r>
      <w:r>
        <w:rPr>
          <w:spacing w:val="-8"/>
        </w:rPr>
        <w:t> </w:t>
      </w:r>
      <w:r>
        <w:rPr/>
        <w:t>unrestrict- ed indemnification clause, has violated the ADA. In your view, while the employee may have made an unauthorized commitment, there would be no valid agreement because the employee has no authority to bind the government. Accordingly, the employee would not have violated the ADA. Commerce Letter at 3; </w:t>
      </w:r>
      <w:r>
        <w:rPr>
          <w:i/>
        </w:rPr>
        <w:t>see also </w:t>
      </w:r>
      <w:r>
        <w:rPr/>
        <w:t>GSA Letter at 3 (same). Although the question is a difficult one on which little authority exists, we agree</w:t>
      </w:r>
      <w:r>
        <w:rPr>
          <w:spacing w:val="40"/>
        </w:rPr>
        <w:t> </w:t>
      </w:r>
      <w:r>
        <w:rPr/>
        <w:t>that government employees who lack authority to contract on behalf of</w:t>
      </w:r>
      <w:r>
        <w:rPr>
          <w:spacing w:val="40"/>
        </w:rPr>
        <w:t> </w:t>
      </w:r>
      <w:r>
        <w:rPr/>
        <w:t>the United States have made unauthorized commitments, but have not violated the ADA, even if they purport to consent to contract terms, such as an open-ended, unrestricted indemnification clause, that</w:t>
      </w:r>
      <w:r>
        <w:rPr>
          <w:spacing w:val="-1"/>
        </w:rPr>
        <w:t> </w:t>
      </w:r>
      <w:r>
        <w:rPr/>
        <w:t>would</w:t>
      </w:r>
      <w:r>
        <w:rPr>
          <w:spacing w:val="-2"/>
        </w:rPr>
        <w:t> </w:t>
      </w:r>
      <w:r>
        <w:rPr/>
        <w:t>impose an obligation on the United States exceeding</w:t>
      </w:r>
      <w:r>
        <w:rPr>
          <w:spacing w:val="-2"/>
        </w:rPr>
        <w:t> </w:t>
      </w:r>
      <w:r>
        <w:rPr/>
        <w:t>or preceding</w:t>
      </w:r>
      <w:r>
        <w:rPr>
          <w:spacing w:val="-2"/>
        </w:rPr>
        <w:t> </w:t>
      </w:r>
      <w:r>
        <w:rPr/>
        <w:t>available</w:t>
      </w:r>
      <w:r>
        <w:rPr>
          <w:spacing w:val="-4"/>
        </w:rPr>
        <w:t> </w:t>
      </w:r>
      <w:r>
        <w:rPr/>
        <w:t>funds in an appropriation.</w:t>
      </w:r>
    </w:p>
    <w:p>
      <w:pPr>
        <w:pStyle w:val="BodyText"/>
        <w:spacing w:after="0" w:line="259" w:lineRule="auto"/>
        <w:sectPr>
          <w:pgSz w:w="8460" w:h="13140"/>
          <w:pgMar w:header="0" w:footer="1070" w:top="1360" w:bottom="1260" w:left="850" w:right="850"/>
        </w:sectPr>
      </w:pPr>
    </w:p>
    <w:p>
      <w:pPr>
        <w:pStyle w:val="BodyText"/>
        <w:spacing w:line="259" w:lineRule="auto" w:before="81"/>
        <w:ind w:right="110" w:firstLine="230"/>
      </w:pPr>
      <w:r>
        <w:rPr/>
        <w:t>An open-ended, unrestricted</w:t>
      </w:r>
      <w:r>
        <w:rPr>
          <w:spacing w:val="-6"/>
        </w:rPr>
        <w:t> </w:t>
      </w:r>
      <w:r>
        <w:rPr/>
        <w:t>indemnification</w:t>
      </w:r>
      <w:r>
        <w:rPr>
          <w:spacing w:val="-6"/>
        </w:rPr>
        <w:t> </w:t>
      </w:r>
      <w:r>
        <w:rPr/>
        <w:t>clause</w:t>
      </w:r>
      <w:r>
        <w:rPr>
          <w:spacing w:val="-5"/>
        </w:rPr>
        <w:t> </w:t>
      </w:r>
      <w:r>
        <w:rPr/>
        <w:t>potentially</w:t>
      </w:r>
      <w:r>
        <w:rPr>
          <w:spacing w:val="-8"/>
        </w:rPr>
        <w:t> </w:t>
      </w:r>
      <w:r>
        <w:rPr/>
        <w:t>violates the ADA because it represents an “obligation exceeding an amount avail- able in an appropriation or fund.” 31 U.S.C. § 1341(a)(1)(A). It may also “involve” the government in an “obligation” for “payment of money before an appropriation is made.” </w:t>
      </w:r>
      <w:r>
        <w:rPr>
          <w:i/>
        </w:rPr>
        <w:t>Id. </w:t>
      </w:r>
      <w:r>
        <w:rPr/>
        <w:t>§ 1341(a)(1)(B). To violate the statute, therefore, the government officer or employee entering into the contract must have authorized or involved the government in an “obliga- tion” in excess or in advance of funds available in an appropriation. Only a government officer or employee with actual authority to bind the gov- ernment in contract, however, can authorize or involve the government</w:t>
      </w:r>
      <w:r>
        <w:rPr>
          <w:spacing w:val="-4"/>
        </w:rPr>
        <w:t> </w:t>
      </w:r>
      <w:r>
        <w:rPr/>
        <w:t>in such an obligation.</w:t>
      </w:r>
    </w:p>
    <w:p>
      <w:pPr>
        <w:pStyle w:val="BodyText"/>
        <w:spacing w:line="259" w:lineRule="auto" w:before="38"/>
        <w:ind w:right="115" w:firstLine="230"/>
      </w:pPr>
      <w:r>
        <w:rPr/>
        <w:t>The term “obligation” has a well-understood meaning in fiscal law, as is</w:t>
      </w:r>
      <w:r>
        <w:rPr>
          <w:spacing w:val="7"/>
        </w:rPr>
        <w:t> </w:t>
      </w:r>
      <w:r>
        <w:rPr/>
        <w:t>illustrated</w:t>
      </w:r>
      <w:r>
        <w:rPr>
          <w:spacing w:val="5"/>
        </w:rPr>
        <w:t> </w:t>
      </w:r>
      <w:r>
        <w:rPr/>
        <w:t>in</w:t>
      </w:r>
      <w:r>
        <w:rPr>
          <w:spacing w:val="8"/>
        </w:rPr>
        <w:t> </w:t>
      </w:r>
      <w:r>
        <w:rPr/>
        <w:t>the</w:t>
      </w:r>
      <w:r>
        <w:rPr>
          <w:spacing w:val="5"/>
        </w:rPr>
        <w:t> </w:t>
      </w:r>
      <w:r>
        <w:rPr/>
        <w:t>usage</w:t>
      </w:r>
      <w:r>
        <w:rPr>
          <w:spacing w:val="8"/>
        </w:rPr>
        <w:t> </w:t>
      </w:r>
      <w:r>
        <w:rPr/>
        <w:t>of</w:t>
      </w:r>
      <w:r>
        <w:rPr>
          <w:spacing w:val="9"/>
        </w:rPr>
        <w:t> </w:t>
      </w:r>
      <w:r>
        <w:rPr/>
        <w:t>the</w:t>
      </w:r>
      <w:r>
        <w:rPr>
          <w:spacing w:val="8"/>
        </w:rPr>
        <w:t> </w:t>
      </w:r>
      <w:r>
        <w:rPr/>
        <w:t>term</w:t>
      </w:r>
      <w:r>
        <w:rPr>
          <w:spacing w:val="3"/>
        </w:rPr>
        <w:t> </w:t>
      </w:r>
      <w:r>
        <w:rPr/>
        <w:t>by</w:t>
      </w:r>
      <w:r>
        <w:rPr>
          <w:spacing w:val="4"/>
        </w:rPr>
        <w:t> </w:t>
      </w:r>
      <w:r>
        <w:rPr/>
        <w:t>the</w:t>
      </w:r>
      <w:r>
        <w:rPr>
          <w:spacing w:val="8"/>
        </w:rPr>
        <w:t> </w:t>
      </w:r>
      <w:r>
        <w:rPr/>
        <w:t>Comptroller</w:t>
      </w:r>
      <w:r>
        <w:rPr>
          <w:spacing w:val="9"/>
        </w:rPr>
        <w:t> </w:t>
      </w:r>
      <w:r>
        <w:rPr/>
        <w:t>General</w:t>
      </w:r>
      <w:r>
        <w:rPr>
          <w:spacing w:val="9"/>
        </w:rPr>
        <w:t> </w:t>
      </w:r>
      <w:r>
        <w:rPr/>
        <w:t>and</w:t>
      </w:r>
      <w:r>
        <w:rPr>
          <w:spacing w:val="5"/>
        </w:rPr>
        <w:t> </w:t>
      </w:r>
      <w:r>
        <w:rPr>
          <w:spacing w:val="-5"/>
        </w:rPr>
        <w:t>the</w:t>
      </w:r>
    </w:p>
    <w:p>
      <w:pPr>
        <w:pStyle w:val="BodyText"/>
        <w:spacing w:line="259" w:lineRule="auto"/>
        <w:ind w:right="110"/>
      </w:pPr>
      <w:r>
        <w:rPr/>
        <w:t>U.S. Government Accountability Office (“GAO”). They have defined “obligation” as “[a] definite commitment that creates a legal liability of the government for the payment of goods and services ordered or re- ceived, or a legal duty on the part of the United States that could mature into a legal liability by virtue of actions on the part of the other party beyond the control of the United States.” Gov’t Accountability Office, GAO-05-734SP,</w:t>
      </w:r>
      <w:r>
        <w:rPr>
          <w:spacing w:val="-5"/>
        </w:rPr>
        <w:t> </w:t>
      </w:r>
      <w:r>
        <w:rPr>
          <w:i/>
        </w:rPr>
        <w:t>A</w:t>
      </w:r>
      <w:r>
        <w:rPr>
          <w:i/>
          <w:spacing w:val="-3"/>
        </w:rPr>
        <w:t> </w:t>
      </w:r>
      <w:r>
        <w:rPr>
          <w:i/>
        </w:rPr>
        <w:t>Glossary</w:t>
      </w:r>
      <w:r>
        <w:rPr>
          <w:i/>
          <w:spacing w:val="-10"/>
        </w:rPr>
        <w:t> </w:t>
      </w:r>
      <w:r>
        <w:rPr>
          <w:i/>
        </w:rPr>
        <w:t>of</w:t>
      </w:r>
      <w:r>
        <w:rPr>
          <w:i/>
          <w:spacing w:val="-10"/>
        </w:rPr>
        <w:t> </w:t>
      </w:r>
      <w:r>
        <w:rPr>
          <w:i/>
        </w:rPr>
        <w:t>Terms</w:t>
      </w:r>
      <w:r>
        <w:rPr>
          <w:i/>
          <w:spacing w:val="-10"/>
        </w:rPr>
        <w:t> </w:t>
      </w:r>
      <w:r>
        <w:rPr>
          <w:i/>
        </w:rPr>
        <w:t>Used</w:t>
      </w:r>
      <w:r>
        <w:rPr>
          <w:i/>
          <w:spacing w:val="-11"/>
        </w:rPr>
        <w:t> </w:t>
      </w:r>
      <w:r>
        <w:rPr>
          <w:i/>
        </w:rPr>
        <w:t>in</w:t>
      </w:r>
      <w:r>
        <w:rPr>
          <w:i/>
          <w:spacing w:val="-11"/>
        </w:rPr>
        <w:t> </w:t>
      </w:r>
      <w:r>
        <w:rPr>
          <w:i/>
        </w:rPr>
        <w:t>the</w:t>
      </w:r>
      <w:r>
        <w:rPr>
          <w:i/>
          <w:spacing w:val="-10"/>
        </w:rPr>
        <w:t> </w:t>
      </w:r>
      <w:r>
        <w:rPr>
          <w:i/>
        </w:rPr>
        <w:t>Federal</w:t>
      </w:r>
      <w:r>
        <w:rPr>
          <w:i/>
          <w:spacing w:val="-10"/>
        </w:rPr>
        <w:t> </w:t>
      </w:r>
      <w:r>
        <w:rPr>
          <w:i/>
        </w:rPr>
        <w:t>Budget</w:t>
      </w:r>
      <w:r>
        <w:rPr>
          <w:i/>
          <w:spacing w:val="-10"/>
        </w:rPr>
        <w:t> </w:t>
      </w:r>
      <w:r>
        <w:rPr>
          <w:i/>
        </w:rPr>
        <w:t>Process </w:t>
      </w:r>
      <w:r>
        <w:rPr/>
        <w:t>70 (2005); </w:t>
      </w:r>
      <w:r>
        <w:rPr>
          <w:i/>
        </w:rPr>
        <w:t>To the Administrator, Agency for International Development</w:t>
      </w:r>
      <w:r>
        <w:rPr/>
        <w:t>, 42</w:t>
      </w:r>
      <w:r>
        <w:rPr>
          <w:spacing w:val="-2"/>
        </w:rPr>
        <w:t> </w:t>
      </w:r>
      <w:r>
        <w:rPr/>
        <w:t>Comp.</w:t>
      </w:r>
      <w:r>
        <w:rPr>
          <w:spacing w:val="-2"/>
        </w:rPr>
        <w:t> </w:t>
      </w:r>
      <w:r>
        <w:rPr/>
        <w:t>Gen. 733,</w:t>
      </w:r>
      <w:r>
        <w:rPr>
          <w:spacing w:val="-2"/>
        </w:rPr>
        <w:t> </w:t>
      </w:r>
      <w:r>
        <w:rPr/>
        <w:t>734</w:t>
      </w:r>
      <w:r>
        <w:rPr>
          <w:spacing w:val="-2"/>
        </w:rPr>
        <w:t> </w:t>
      </w:r>
      <w:r>
        <w:rPr/>
        <w:t>(1963)</w:t>
      </w:r>
      <w:r>
        <w:rPr>
          <w:spacing w:val="-1"/>
        </w:rPr>
        <w:t> </w:t>
      </w:r>
      <w:r>
        <w:rPr/>
        <w:t>(an</w:t>
      </w:r>
      <w:r>
        <w:rPr>
          <w:spacing w:val="-2"/>
        </w:rPr>
        <w:t> </w:t>
      </w:r>
      <w:r>
        <w:rPr/>
        <w:t>“obligation</w:t>
      </w:r>
      <w:r>
        <w:rPr>
          <w:spacing w:val="-2"/>
        </w:rPr>
        <w:t> </w:t>
      </w:r>
      <w:r>
        <w:rPr/>
        <w:t>of</w:t>
      </w:r>
      <w:r>
        <w:rPr>
          <w:spacing w:val="-1"/>
        </w:rPr>
        <w:t> </w:t>
      </w:r>
      <w:r>
        <w:rPr/>
        <w:t>funds”</w:t>
      </w:r>
      <w:r>
        <w:rPr>
          <w:spacing w:val="-1"/>
        </w:rPr>
        <w:t> </w:t>
      </w:r>
      <w:r>
        <w:rPr/>
        <w:t>exists</w:t>
      </w:r>
      <w:r>
        <w:rPr>
          <w:spacing w:val="-1"/>
        </w:rPr>
        <w:t> </w:t>
      </w:r>
      <w:r>
        <w:rPr/>
        <w:t>if</w:t>
      </w:r>
      <w:r>
        <w:rPr>
          <w:spacing w:val="-1"/>
        </w:rPr>
        <w:t> </w:t>
      </w:r>
      <w:r>
        <w:rPr/>
        <w:t>there</w:t>
      </w:r>
      <w:r>
        <w:rPr>
          <w:spacing w:val="-10"/>
        </w:rPr>
        <w:t> </w:t>
      </w:r>
      <w:r>
        <w:rPr/>
        <w:t>is “a legal duty on the part of the United States which constitutes a legal liability</w:t>
      </w:r>
      <w:r>
        <w:rPr>
          <w:spacing w:val="-5"/>
        </w:rPr>
        <w:t> </w:t>
      </w:r>
      <w:r>
        <w:rPr/>
        <w:t>or</w:t>
      </w:r>
      <w:r>
        <w:rPr>
          <w:spacing w:val="-1"/>
        </w:rPr>
        <w:t> </w:t>
      </w:r>
      <w:r>
        <w:rPr/>
        <w:t>which</w:t>
      </w:r>
      <w:r>
        <w:rPr>
          <w:spacing w:val="-2"/>
        </w:rPr>
        <w:t> </w:t>
      </w:r>
      <w:r>
        <w:rPr/>
        <w:t>could mature</w:t>
      </w:r>
      <w:r>
        <w:rPr>
          <w:spacing w:val="-1"/>
        </w:rPr>
        <w:t> </w:t>
      </w:r>
      <w:r>
        <w:rPr/>
        <w:t>into</w:t>
      </w:r>
      <w:r>
        <w:rPr>
          <w:spacing w:val="-2"/>
        </w:rPr>
        <w:t> </w:t>
      </w:r>
      <w:r>
        <w:rPr/>
        <w:t>a</w:t>
      </w:r>
      <w:r>
        <w:rPr>
          <w:spacing w:val="-1"/>
        </w:rPr>
        <w:t> </w:t>
      </w:r>
      <w:r>
        <w:rPr/>
        <w:t>legal</w:t>
      </w:r>
      <w:r>
        <w:rPr>
          <w:spacing w:val="-1"/>
        </w:rPr>
        <w:t> </w:t>
      </w:r>
      <w:r>
        <w:rPr/>
        <w:t>liability</w:t>
      </w:r>
      <w:r>
        <w:rPr>
          <w:spacing w:val="-5"/>
        </w:rPr>
        <w:t> </w:t>
      </w:r>
      <w:r>
        <w:rPr/>
        <w:t>by</w:t>
      </w:r>
      <w:r>
        <w:rPr>
          <w:spacing w:val="-2"/>
        </w:rPr>
        <w:t> </w:t>
      </w:r>
      <w:r>
        <w:rPr/>
        <w:t>virtue</w:t>
      </w:r>
      <w:r>
        <w:rPr>
          <w:spacing w:val="-7"/>
        </w:rPr>
        <w:t> </w:t>
      </w:r>
      <w:r>
        <w:rPr/>
        <w:t>of</w:t>
      </w:r>
      <w:r>
        <w:rPr>
          <w:spacing w:val="-7"/>
        </w:rPr>
        <w:t> </w:t>
      </w:r>
      <w:r>
        <w:rPr/>
        <w:t>actions</w:t>
      </w:r>
      <w:r>
        <w:rPr>
          <w:spacing w:val="-7"/>
        </w:rPr>
        <w:t> </w:t>
      </w:r>
      <w:r>
        <w:rPr/>
        <w:t>on the part of the other party beyond the control of the United States”); </w:t>
      </w:r>
      <w:r>
        <w:rPr>
          <w:i/>
        </w:rPr>
        <w:t>accord Contract for Legal Services</w:t>
      </w:r>
      <w:r>
        <w:rPr/>
        <w:t>, B-322147, 2011 WL 2644733, at *2 (Comp. Gen.</w:t>
      </w:r>
      <w:r>
        <w:rPr>
          <w:spacing w:val="-1"/>
        </w:rPr>
        <w:t> </w:t>
      </w:r>
      <w:r>
        <w:rPr/>
        <w:t>July</w:t>
      </w:r>
      <w:r>
        <w:rPr>
          <w:spacing w:val="-3"/>
        </w:rPr>
        <w:t> </w:t>
      </w:r>
      <w:r>
        <w:rPr/>
        <w:t>6,</w:t>
      </w:r>
      <w:r>
        <w:rPr>
          <w:spacing w:val="-1"/>
        </w:rPr>
        <w:t> </w:t>
      </w:r>
      <w:r>
        <w:rPr/>
        <w:t>2011); </w:t>
      </w:r>
      <w:r>
        <w:rPr>
          <w:i/>
        </w:rPr>
        <w:t>Obligational Practices of the Corporation</w:t>
      </w:r>
      <w:r>
        <w:rPr>
          <w:i/>
          <w:spacing w:val="-7"/>
        </w:rPr>
        <w:t> </w:t>
      </w:r>
      <w:r>
        <w:rPr>
          <w:i/>
        </w:rPr>
        <w:t>for National and Community Service</w:t>
      </w:r>
      <w:r>
        <w:rPr/>
        <w:t>, B-300480, 2003 WL 1857402, at *3 (Comp. Gen. Apr. 9, 2003); </w:t>
      </w:r>
      <w:r>
        <w:rPr>
          <w:i/>
        </w:rPr>
        <w:t>see also</w:t>
      </w:r>
      <w:r>
        <w:rPr>
          <w:i/>
          <w:spacing w:val="-1"/>
        </w:rPr>
        <w:t> </w:t>
      </w:r>
      <w:r>
        <w:rPr>
          <w:i/>
        </w:rPr>
        <w:t>McDonnell Douglas Corp. v. United States</w:t>
      </w:r>
      <w:r>
        <w:rPr/>
        <w:t>, 39 Fed. Cl. 665, 671 (1997). Thus, “[w]hen an agency takes some action that creates a legal liability, the agency ‘obligates’ the United</w:t>
      </w:r>
      <w:r>
        <w:rPr>
          <w:spacing w:val="40"/>
        </w:rPr>
        <w:t> </w:t>
      </w:r>
      <w:r>
        <w:rPr/>
        <w:t>States</w:t>
      </w:r>
      <w:r>
        <w:rPr>
          <w:spacing w:val="-3"/>
        </w:rPr>
        <w:t> </w:t>
      </w:r>
      <w:r>
        <w:rPr/>
        <w:t>government</w:t>
      </w:r>
      <w:r>
        <w:rPr>
          <w:spacing w:val="-1"/>
        </w:rPr>
        <w:t> </w:t>
      </w:r>
      <w:r>
        <w:rPr/>
        <w:t>to</w:t>
      </w:r>
      <w:r>
        <w:rPr>
          <w:spacing w:val="-1"/>
        </w:rPr>
        <w:t> </w:t>
      </w:r>
      <w:r>
        <w:rPr/>
        <w:t>make a</w:t>
      </w:r>
      <w:r>
        <w:rPr>
          <w:spacing w:val="-3"/>
        </w:rPr>
        <w:t> </w:t>
      </w:r>
      <w:r>
        <w:rPr/>
        <w:t>payment</w:t>
      </w:r>
      <w:r>
        <w:rPr>
          <w:spacing w:val="79"/>
          <w:w w:val="150"/>
        </w:rPr>
        <w:t>   </w:t>
      </w:r>
      <w:r>
        <w:rPr/>
        <w:t>A</w:t>
      </w:r>
      <w:r>
        <w:rPr>
          <w:spacing w:val="-3"/>
        </w:rPr>
        <w:t> </w:t>
      </w:r>
      <w:r>
        <w:rPr/>
        <w:t>legal</w:t>
      </w:r>
      <w:r>
        <w:rPr>
          <w:spacing w:val="-1"/>
        </w:rPr>
        <w:t> </w:t>
      </w:r>
      <w:r>
        <w:rPr/>
        <w:t>liability</w:t>
      </w:r>
      <w:r>
        <w:rPr>
          <w:spacing w:val="-6"/>
        </w:rPr>
        <w:t> </w:t>
      </w:r>
      <w:r>
        <w:rPr/>
        <w:t>is</w:t>
      </w:r>
      <w:r>
        <w:rPr>
          <w:spacing w:val="-3"/>
        </w:rPr>
        <w:t> </w:t>
      </w:r>
      <w:r>
        <w:rPr/>
        <w:t>a</w:t>
      </w:r>
      <w:r>
        <w:rPr>
          <w:spacing w:val="-2"/>
        </w:rPr>
        <w:t> </w:t>
      </w:r>
      <w:r>
        <w:rPr/>
        <w:t>claim</w:t>
      </w:r>
      <w:r>
        <w:rPr>
          <w:spacing w:val="-7"/>
        </w:rPr>
        <w:t> </w:t>
      </w:r>
      <w:r>
        <w:rPr>
          <w:spacing w:val="-4"/>
        </w:rPr>
        <w:t>that</w:t>
      </w:r>
    </w:p>
    <w:p>
      <w:pPr>
        <w:spacing w:line="259" w:lineRule="auto" w:before="0"/>
        <w:ind w:left="115" w:right="111" w:firstLine="0"/>
        <w:jc w:val="both"/>
        <w:rPr>
          <w:sz w:val="22"/>
        </w:rPr>
      </w:pPr>
      <w:r>
        <w:rPr>
          <w:sz w:val="22"/>
        </w:rPr>
        <w:t>may be legally enforced against the government.” </w:t>
      </w:r>
      <w:r>
        <w:rPr>
          <w:i/>
          <w:sz w:val="22"/>
        </w:rPr>
        <w:t>National Mediation Board—Compensating Neutral Arbitrators Appointed to Grievance Ad- justment Boards Under the Railway Labor Act</w:t>
      </w:r>
      <w:r>
        <w:rPr>
          <w:sz w:val="22"/>
        </w:rPr>
        <w:t>, B-305484, 2006 WL 1669294, at *4 (Comp. Gen. June 2, 2006).</w:t>
      </w:r>
    </w:p>
    <w:p>
      <w:pPr>
        <w:spacing w:after="0" w:line="259" w:lineRule="auto"/>
        <w:jc w:val="both"/>
        <w:rPr>
          <w:sz w:val="22"/>
        </w:rPr>
        <w:sectPr>
          <w:pgSz w:w="8460" w:h="13140"/>
          <w:pgMar w:header="0" w:footer="1070" w:top="1360" w:bottom="1260" w:left="850" w:right="850"/>
        </w:sectPr>
      </w:pPr>
    </w:p>
    <w:p>
      <w:pPr>
        <w:pStyle w:val="BodyText"/>
        <w:spacing w:line="259" w:lineRule="auto" w:before="81"/>
        <w:ind w:right="110" w:firstLine="230"/>
      </w:pPr>
      <w:r>
        <w:rPr/>
        <w:t>For</w:t>
      </w:r>
      <w:r>
        <w:rPr>
          <w:spacing w:val="-2"/>
        </w:rPr>
        <w:t> </w:t>
      </w:r>
      <w:r>
        <w:rPr/>
        <w:t>example,</w:t>
      </w:r>
      <w:r>
        <w:rPr>
          <w:spacing w:val="-3"/>
        </w:rPr>
        <w:t> </w:t>
      </w:r>
      <w:r>
        <w:rPr/>
        <w:t>in</w:t>
      </w:r>
      <w:r>
        <w:rPr>
          <w:spacing w:val="-3"/>
        </w:rPr>
        <w:t> </w:t>
      </w:r>
      <w:r>
        <w:rPr/>
        <w:t>discussing</w:t>
      </w:r>
      <w:r>
        <w:rPr>
          <w:spacing w:val="-3"/>
        </w:rPr>
        <w:t> </w:t>
      </w:r>
      <w:r>
        <w:rPr/>
        <w:t>the</w:t>
      </w:r>
      <w:r>
        <w:rPr>
          <w:spacing w:val="-2"/>
        </w:rPr>
        <w:t> </w:t>
      </w:r>
      <w:r>
        <w:rPr/>
        <w:t>Anti-Deficiency</w:t>
      </w:r>
      <w:r>
        <w:rPr>
          <w:spacing w:val="-9"/>
        </w:rPr>
        <w:t> </w:t>
      </w:r>
      <w:r>
        <w:rPr/>
        <w:t>Act</w:t>
      </w:r>
      <w:r>
        <w:rPr>
          <w:spacing w:val="-8"/>
        </w:rPr>
        <w:t> </w:t>
      </w:r>
      <w:r>
        <w:rPr/>
        <w:t>implications</w:t>
      </w:r>
      <w:r>
        <w:rPr>
          <w:spacing w:val="-8"/>
        </w:rPr>
        <w:t> </w:t>
      </w:r>
      <w:r>
        <w:rPr/>
        <w:t>of</w:t>
      </w:r>
      <w:r>
        <w:rPr>
          <w:spacing w:val="-8"/>
        </w:rPr>
        <w:t> </w:t>
      </w:r>
      <w:r>
        <w:rPr/>
        <w:t>Na- tional</w:t>
      </w:r>
      <w:r>
        <w:rPr>
          <w:spacing w:val="-1"/>
        </w:rPr>
        <w:t> </w:t>
      </w:r>
      <w:r>
        <w:rPr/>
        <w:t>Mediation</w:t>
      </w:r>
      <w:r>
        <w:rPr>
          <w:spacing w:val="-2"/>
        </w:rPr>
        <w:t> </w:t>
      </w:r>
      <w:r>
        <w:rPr/>
        <w:t>Board</w:t>
      </w:r>
      <w:r>
        <w:rPr>
          <w:spacing w:val="-2"/>
        </w:rPr>
        <w:t> </w:t>
      </w:r>
      <w:r>
        <w:rPr/>
        <w:t>(“NMB”)</w:t>
      </w:r>
      <w:r>
        <w:rPr>
          <w:spacing w:val="-1"/>
        </w:rPr>
        <w:t> </w:t>
      </w:r>
      <w:r>
        <w:rPr/>
        <w:t>appointments</w:t>
      </w:r>
      <w:r>
        <w:rPr>
          <w:spacing w:val="-7"/>
        </w:rPr>
        <w:t> </w:t>
      </w:r>
      <w:r>
        <w:rPr/>
        <w:t>of</w:t>
      </w:r>
      <w:r>
        <w:rPr>
          <w:spacing w:val="-7"/>
        </w:rPr>
        <w:t> </w:t>
      </w:r>
      <w:r>
        <w:rPr/>
        <w:t>arbitrators</w:t>
      </w:r>
      <w:r>
        <w:rPr>
          <w:spacing w:val="-7"/>
        </w:rPr>
        <w:t> </w:t>
      </w:r>
      <w:r>
        <w:rPr/>
        <w:t>to</w:t>
      </w:r>
      <w:r>
        <w:rPr>
          <w:spacing w:val="-8"/>
        </w:rPr>
        <w:t> </w:t>
      </w:r>
      <w:r>
        <w:rPr/>
        <w:t>grievance adjustment boards, the Comptroller General explained that “only an authorized officer of the United States government can enter into a con- tract</w:t>
      </w:r>
      <w:r>
        <w:rPr>
          <w:spacing w:val="22"/>
        </w:rPr>
        <w:t> </w:t>
      </w:r>
      <w:r>
        <w:rPr/>
        <w:t>or</w:t>
      </w:r>
      <w:r>
        <w:rPr>
          <w:spacing w:val="22"/>
        </w:rPr>
        <w:t> </w:t>
      </w:r>
      <w:r>
        <w:rPr/>
        <w:t>other</w:t>
      </w:r>
      <w:r>
        <w:rPr>
          <w:spacing w:val="22"/>
        </w:rPr>
        <w:t> </w:t>
      </w:r>
      <w:r>
        <w:rPr/>
        <w:t>binding</w:t>
      </w:r>
      <w:r>
        <w:rPr>
          <w:spacing w:val="18"/>
        </w:rPr>
        <w:t> </w:t>
      </w:r>
      <w:r>
        <w:rPr/>
        <w:t>commitment</w:t>
      </w:r>
      <w:r>
        <w:rPr>
          <w:spacing w:val="22"/>
        </w:rPr>
        <w:t> </w:t>
      </w:r>
      <w:r>
        <w:rPr/>
        <w:t>on</w:t>
      </w:r>
      <w:r>
        <w:rPr>
          <w:spacing w:val="21"/>
        </w:rPr>
        <w:t> </w:t>
      </w:r>
      <w:r>
        <w:rPr/>
        <w:t>behalf</w:t>
      </w:r>
      <w:r>
        <w:rPr>
          <w:spacing w:val="22"/>
        </w:rPr>
        <w:t> </w:t>
      </w:r>
      <w:r>
        <w:rPr/>
        <w:t>of</w:t>
      </w:r>
      <w:r>
        <w:rPr>
          <w:spacing w:val="22"/>
        </w:rPr>
        <w:t> </w:t>
      </w:r>
      <w:r>
        <w:rPr/>
        <w:t>the</w:t>
      </w:r>
      <w:r>
        <w:rPr>
          <w:spacing w:val="24"/>
        </w:rPr>
        <w:t> </w:t>
      </w:r>
      <w:r>
        <w:rPr/>
        <w:t>government.”</w:t>
      </w:r>
      <w:r>
        <w:rPr>
          <w:spacing w:val="21"/>
        </w:rPr>
        <w:t> </w:t>
      </w:r>
      <w:r>
        <w:rPr>
          <w:i/>
        </w:rPr>
        <w:t>Id.</w:t>
      </w:r>
      <w:r>
        <w:rPr>
          <w:i/>
          <w:spacing w:val="22"/>
        </w:rPr>
        <w:t> </w:t>
      </w:r>
      <w:r>
        <w:rPr>
          <w:spacing w:val="-5"/>
        </w:rPr>
        <w:t>at</w:t>
      </w:r>
    </w:p>
    <w:p>
      <w:pPr>
        <w:pStyle w:val="BodyText"/>
        <w:spacing w:line="259" w:lineRule="auto"/>
        <w:ind w:right="110"/>
      </w:pPr>
      <w:r>
        <w:rPr/>
        <w:t>*11. “Consequently, if someone other than an authorized officer attempts to sign a contract or other agreement committing</w:t>
      </w:r>
      <w:r>
        <w:rPr>
          <w:spacing w:val="-2"/>
        </w:rPr>
        <w:t> </w:t>
      </w:r>
      <w:r>
        <w:rPr/>
        <w:t>the government to some action, </w:t>
      </w:r>
      <w:r>
        <w:rPr>
          <w:i/>
        </w:rPr>
        <w:t>the commitment is not binding on the government</w:t>
      </w:r>
      <w:r>
        <w:rPr/>
        <w:t>.” </w:t>
      </w:r>
      <w:r>
        <w:rPr>
          <w:i/>
        </w:rPr>
        <w:t>Id. </w:t>
      </w:r>
      <w:r>
        <w:rPr/>
        <w:t>(emphasis added). Thus, the Comptroller General concluded that</w:t>
      </w:r>
      <w:r>
        <w:rPr>
          <w:spacing w:val="-1"/>
        </w:rPr>
        <w:t> </w:t>
      </w:r>
      <w:r>
        <w:rPr/>
        <w:t>the NMB</w:t>
      </w:r>
      <w:r>
        <w:rPr>
          <w:spacing w:val="-1"/>
        </w:rPr>
        <w:t> </w:t>
      </w:r>
      <w:r>
        <w:rPr/>
        <w:t>incurs</w:t>
      </w:r>
      <w:r>
        <w:rPr>
          <w:spacing w:val="-4"/>
        </w:rPr>
        <w:t> </w:t>
      </w:r>
      <w:r>
        <w:rPr/>
        <w:t>an “obligation” for ADA purposes “when an authorized NMB official ap- points an arbitrator to a specific case or a specified group of related cas- es,”</w:t>
      </w:r>
      <w:r>
        <w:rPr>
          <w:spacing w:val="-1"/>
        </w:rPr>
        <w:t> </w:t>
      </w:r>
      <w:r>
        <w:rPr>
          <w:i/>
        </w:rPr>
        <w:t>id.</w:t>
      </w:r>
      <w:r>
        <w:rPr/>
        <w:t>,</w:t>
      </w:r>
      <w:r>
        <w:rPr>
          <w:spacing w:val="-3"/>
        </w:rPr>
        <w:t> </w:t>
      </w:r>
      <w:r>
        <w:rPr/>
        <w:t>and</w:t>
      </w:r>
      <w:r>
        <w:rPr>
          <w:spacing w:val="-3"/>
        </w:rPr>
        <w:t> </w:t>
      </w:r>
      <w:r>
        <w:rPr/>
        <w:t>it</w:t>
      </w:r>
      <w:r>
        <w:rPr>
          <w:spacing w:val="-1"/>
        </w:rPr>
        <w:t> </w:t>
      </w:r>
      <w:r>
        <w:rPr/>
        <w:t>is</w:t>
      </w:r>
      <w:r>
        <w:rPr>
          <w:spacing w:val="-1"/>
        </w:rPr>
        <w:t> </w:t>
      </w:r>
      <w:r>
        <w:rPr/>
        <w:t>the</w:t>
      </w:r>
      <w:r>
        <w:rPr>
          <w:spacing w:val="-1"/>
        </w:rPr>
        <w:t> </w:t>
      </w:r>
      <w:r>
        <w:rPr/>
        <w:t>appointment</w:t>
      </w:r>
      <w:r>
        <w:rPr>
          <w:spacing w:val="-1"/>
        </w:rPr>
        <w:t> </w:t>
      </w:r>
      <w:r>
        <w:rPr/>
        <w:t>“by</w:t>
      </w:r>
      <w:r>
        <w:rPr>
          <w:spacing w:val="-3"/>
        </w:rPr>
        <w:t> </w:t>
      </w:r>
      <w:r>
        <w:rPr/>
        <w:t>an</w:t>
      </w:r>
      <w:r>
        <w:rPr>
          <w:spacing w:val="-3"/>
        </w:rPr>
        <w:t> </w:t>
      </w:r>
      <w:r>
        <w:rPr/>
        <w:t>authorized NMB</w:t>
      </w:r>
      <w:r>
        <w:rPr>
          <w:spacing w:val="-4"/>
        </w:rPr>
        <w:t> </w:t>
      </w:r>
      <w:r>
        <w:rPr/>
        <w:t>official</w:t>
      </w:r>
      <w:r>
        <w:rPr>
          <w:spacing w:val="-1"/>
        </w:rPr>
        <w:t> </w:t>
      </w:r>
      <w:r>
        <w:rPr/>
        <w:t>. . .</w:t>
      </w:r>
      <w:r>
        <w:rPr>
          <w:spacing w:val="-3"/>
        </w:rPr>
        <w:t> </w:t>
      </w:r>
      <w:r>
        <w:rPr/>
        <w:t>that is the obligating event for NMB.” </w:t>
      </w:r>
      <w:r>
        <w:rPr>
          <w:i/>
        </w:rPr>
        <w:t>Id. </w:t>
      </w:r>
      <w:r>
        <w:rPr/>
        <w:t>at *12.</w:t>
      </w:r>
    </w:p>
    <w:p>
      <w:pPr>
        <w:pStyle w:val="BodyText"/>
        <w:spacing w:line="259" w:lineRule="auto" w:before="36"/>
        <w:ind w:right="111" w:firstLine="231"/>
      </w:pPr>
      <w:r>
        <w:rPr/>
        <w:t>Determining whether a government officer or employee</w:t>
      </w:r>
      <w:r>
        <w:rPr>
          <w:spacing w:val="-4"/>
        </w:rPr>
        <w:t> </w:t>
      </w:r>
      <w:r>
        <w:rPr/>
        <w:t>has</w:t>
      </w:r>
      <w:r>
        <w:rPr>
          <w:spacing w:val="-4"/>
        </w:rPr>
        <w:t> </w:t>
      </w:r>
      <w:r>
        <w:rPr/>
        <w:t>authorized or involved the government in an “obligation” for ADA purposes, then, requires an assessment whether the officer or employee has entered into</w:t>
      </w:r>
      <w:r>
        <w:rPr>
          <w:spacing w:val="-6"/>
        </w:rPr>
        <w:t> </w:t>
      </w:r>
      <w:r>
        <w:rPr/>
        <w:t>a contract that binds the United States. A binding contract is formed only</w:t>
      </w:r>
      <w:r>
        <w:rPr>
          <w:spacing w:val="-2"/>
        </w:rPr>
        <w:t> </w:t>
      </w:r>
      <w:r>
        <w:rPr/>
        <w:t>if an authorized employee has entered into (or ratified) the agreement. </w:t>
      </w:r>
      <w:r>
        <w:rPr>
          <w:i/>
        </w:rPr>
        <w:t>See Trauma</w:t>
      </w:r>
      <w:r>
        <w:rPr>
          <w:i/>
          <w:spacing w:val="-2"/>
        </w:rPr>
        <w:t> </w:t>
      </w:r>
      <w:r>
        <w:rPr>
          <w:i/>
        </w:rPr>
        <w:t>Serv. Grp.</w:t>
      </w:r>
      <w:r>
        <w:rPr>
          <w:i/>
          <w:spacing w:val="-2"/>
        </w:rPr>
        <w:t> </w:t>
      </w:r>
      <w:r>
        <w:rPr>
          <w:i/>
        </w:rPr>
        <w:t>v. United</w:t>
      </w:r>
      <w:r>
        <w:rPr>
          <w:i/>
          <w:spacing w:val="-2"/>
        </w:rPr>
        <w:t> </w:t>
      </w:r>
      <w:r>
        <w:rPr>
          <w:i/>
        </w:rPr>
        <w:t>States</w:t>
      </w:r>
      <w:r>
        <w:rPr/>
        <w:t>,</w:t>
      </w:r>
      <w:r>
        <w:rPr>
          <w:spacing w:val="-2"/>
        </w:rPr>
        <w:t> </w:t>
      </w:r>
      <w:r>
        <w:rPr/>
        <w:t>104</w:t>
      </w:r>
      <w:r>
        <w:rPr>
          <w:spacing w:val="-2"/>
        </w:rPr>
        <w:t> </w:t>
      </w:r>
      <w:r>
        <w:rPr/>
        <w:t>F.3d</w:t>
      </w:r>
      <w:r>
        <w:rPr>
          <w:spacing w:val="-2"/>
        </w:rPr>
        <w:t> </w:t>
      </w:r>
      <w:r>
        <w:rPr/>
        <w:t>1321,</w:t>
      </w:r>
      <w:r>
        <w:rPr>
          <w:spacing w:val="-2"/>
        </w:rPr>
        <w:t> </w:t>
      </w:r>
      <w:r>
        <w:rPr/>
        <w:t>1325</w:t>
      </w:r>
      <w:r>
        <w:rPr>
          <w:spacing w:val="-2"/>
        </w:rPr>
        <w:t> </w:t>
      </w:r>
      <w:r>
        <w:rPr/>
        <w:t>(Fed.</w:t>
      </w:r>
      <w:r>
        <w:rPr>
          <w:spacing w:val="-2"/>
        </w:rPr>
        <w:t> </w:t>
      </w:r>
      <w:r>
        <w:rPr/>
        <w:t>Cir.</w:t>
      </w:r>
      <w:r>
        <w:rPr>
          <w:spacing w:val="-8"/>
        </w:rPr>
        <w:t> </w:t>
      </w:r>
      <w:r>
        <w:rPr/>
        <w:t>1997) (in addition to the usual contract-formation elements, “[a] contract with the United States also requires that the Government representative who entered or ratified the agreement had actual authority to bind the United States”);</w:t>
      </w:r>
      <w:r>
        <w:rPr>
          <w:spacing w:val="-1"/>
        </w:rPr>
        <w:t> </w:t>
      </w:r>
      <w:r>
        <w:rPr>
          <w:i/>
        </w:rPr>
        <w:t>accord</w:t>
      </w:r>
      <w:r>
        <w:rPr>
          <w:i/>
          <w:spacing w:val="-2"/>
        </w:rPr>
        <w:t> </w:t>
      </w:r>
      <w:r>
        <w:rPr>
          <w:i/>
        </w:rPr>
        <w:t>Total</w:t>
      </w:r>
      <w:r>
        <w:rPr>
          <w:i/>
          <w:spacing w:val="-1"/>
        </w:rPr>
        <w:t> </w:t>
      </w:r>
      <w:r>
        <w:rPr>
          <w:i/>
        </w:rPr>
        <w:t>Med.</w:t>
      </w:r>
      <w:r>
        <w:rPr>
          <w:i/>
          <w:spacing w:val="-2"/>
        </w:rPr>
        <w:t> </w:t>
      </w:r>
      <w:r>
        <w:rPr>
          <w:i/>
        </w:rPr>
        <w:t>Mgmt.</w:t>
      </w:r>
      <w:r>
        <w:rPr/>
        <w:t>,</w:t>
      </w:r>
      <w:r>
        <w:rPr>
          <w:spacing w:val="-2"/>
        </w:rPr>
        <w:t> </w:t>
      </w:r>
      <w:r>
        <w:rPr/>
        <w:t>104</w:t>
      </w:r>
      <w:r>
        <w:rPr>
          <w:spacing w:val="-2"/>
        </w:rPr>
        <w:t> </w:t>
      </w:r>
      <w:r>
        <w:rPr/>
        <w:t>F.3d</w:t>
      </w:r>
      <w:r>
        <w:rPr>
          <w:spacing w:val="-2"/>
        </w:rPr>
        <w:t> </w:t>
      </w:r>
      <w:r>
        <w:rPr/>
        <w:t>at</w:t>
      </w:r>
      <w:r>
        <w:rPr>
          <w:spacing w:val="-2"/>
        </w:rPr>
        <w:t> </w:t>
      </w:r>
      <w:r>
        <w:rPr/>
        <w:t>1319. It is</w:t>
      </w:r>
      <w:r>
        <w:rPr>
          <w:spacing w:val="-1"/>
        </w:rPr>
        <w:t> </w:t>
      </w:r>
      <w:r>
        <w:rPr/>
        <w:t>settled</w:t>
      </w:r>
      <w:r>
        <w:rPr>
          <w:spacing w:val="-2"/>
        </w:rPr>
        <w:t> </w:t>
      </w:r>
      <w:r>
        <w:rPr/>
        <w:t>law</w:t>
      </w:r>
      <w:r>
        <w:rPr>
          <w:spacing w:val="-3"/>
        </w:rPr>
        <w:t> </w:t>
      </w:r>
      <w:r>
        <w:rPr/>
        <w:t>that the United States is not bound by</w:t>
      </w:r>
      <w:r>
        <w:rPr>
          <w:spacing w:val="-2"/>
        </w:rPr>
        <w:t> </w:t>
      </w:r>
      <w:r>
        <w:rPr/>
        <w:t>a contract entered into by</w:t>
      </w:r>
      <w:r>
        <w:rPr>
          <w:spacing w:val="-2"/>
        </w:rPr>
        <w:t> </w:t>
      </w:r>
      <w:r>
        <w:rPr/>
        <w:t>a government employee acting outside his authority.</w:t>
      </w:r>
      <w:hyperlink w:history="true" w:anchor="_bookmark6">
        <w:r>
          <w:rPr>
            <w:vertAlign w:val="superscript"/>
          </w:rPr>
          <w:t>7</w:t>
        </w:r>
      </w:hyperlink>
      <w:r>
        <w:rPr>
          <w:vertAlign w:val="baseline"/>
        </w:rPr>
        <w:t> Anyone entering into an arrange- ment</w:t>
      </w:r>
      <w:r>
        <w:rPr>
          <w:spacing w:val="-5"/>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government</w:t>
      </w:r>
      <w:r>
        <w:rPr>
          <w:spacing w:val="1"/>
          <w:vertAlign w:val="baseline"/>
        </w:rPr>
        <w:t> </w:t>
      </w:r>
      <w:r>
        <w:rPr>
          <w:vertAlign w:val="baseline"/>
        </w:rPr>
        <w:t>“takes</w:t>
      </w:r>
      <w:r>
        <w:rPr>
          <w:spacing w:val="-2"/>
          <w:vertAlign w:val="baseline"/>
        </w:rPr>
        <w:t> </w:t>
      </w:r>
      <w:r>
        <w:rPr>
          <w:vertAlign w:val="baseline"/>
        </w:rPr>
        <w:t>the</w:t>
      </w:r>
      <w:r>
        <w:rPr>
          <w:spacing w:val="-2"/>
          <w:vertAlign w:val="baseline"/>
        </w:rPr>
        <w:t> </w:t>
      </w:r>
      <w:r>
        <w:rPr>
          <w:vertAlign w:val="baseline"/>
        </w:rPr>
        <w:t>risk</w:t>
      </w:r>
      <w:r>
        <w:rPr>
          <w:spacing w:val="-6"/>
          <w:vertAlign w:val="baseline"/>
        </w:rPr>
        <w:t> </w:t>
      </w:r>
      <w:r>
        <w:rPr>
          <w:vertAlign w:val="baseline"/>
        </w:rPr>
        <w:t>of</w:t>
      </w:r>
      <w:r>
        <w:rPr>
          <w:spacing w:val="-2"/>
          <w:vertAlign w:val="baseline"/>
        </w:rPr>
        <w:t> </w:t>
      </w:r>
      <w:r>
        <w:rPr>
          <w:vertAlign w:val="baseline"/>
        </w:rPr>
        <w:t>having</w:t>
      </w:r>
      <w:r>
        <w:rPr>
          <w:spacing w:val="-12"/>
          <w:vertAlign w:val="baseline"/>
        </w:rPr>
        <w:t> </w:t>
      </w:r>
      <w:r>
        <w:rPr>
          <w:vertAlign w:val="baseline"/>
        </w:rPr>
        <w:t>accurately</w:t>
      </w:r>
      <w:r>
        <w:rPr>
          <w:spacing w:val="-11"/>
          <w:vertAlign w:val="baseline"/>
        </w:rPr>
        <w:t> </w:t>
      </w:r>
      <w:r>
        <w:rPr>
          <w:spacing w:val="-2"/>
          <w:vertAlign w:val="baseline"/>
        </w:rPr>
        <w:t>ascertained</w:t>
      </w:r>
    </w:p>
    <w:p>
      <w:pPr>
        <w:pStyle w:val="BodyText"/>
        <w:spacing w:before="55"/>
        <w:ind w:left="0"/>
        <w:jc w:val="left"/>
        <w:rPr>
          <w:sz w:val="20"/>
        </w:rPr>
      </w:pPr>
      <w:r>
        <w:rPr>
          <w:sz w:val="20"/>
        </w:rPr>
        <mc:AlternateContent>
          <mc:Choice Requires="wps">
            <w:drawing>
              <wp:anchor distT="0" distB="0" distL="0" distR="0" allowOverlap="1" layoutInCell="1" locked="0" behindDoc="1" simplePos="0" relativeHeight="487590400">
                <wp:simplePos x="0" y="0"/>
                <wp:positionH relativeFrom="page">
                  <wp:posOffset>612648</wp:posOffset>
                </wp:positionH>
                <wp:positionV relativeFrom="paragraph">
                  <wp:posOffset>196449</wp:posOffset>
                </wp:positionV>
                <wp:extent cx="909955" cy="762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909955" cy="7620"/>
                        </a:xfrm>
                        <a:custGeom>
                          <a:avLst/>
                          <a:gdLst/>
                          <a:ahLst/>
                          <a:cxnLst/>
                          <a:rect l="l" t="t" r="r" b="b"/>
                          <a:pathLst>
                            <a:path w="909955" h="7620">
                              <a:moveTo>
                                <a:pt x="909827" y="0"/>
                              </a:moveTo>
                              <a:lnTo>
                                <a:pt x="0" y="0"/>
                              </a:lnTo>
                              <a:lnTo>
                                <a:pt x="0" y="7619"/>
                              </a:lnTo>
                              <a:lnTo>
                                <a:pt x="909827" y="7619"/>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15.468454pt;width:71.64pt;height:.6pt;mso-position-horizontal-relative:page;mso-position-vertical-relative:paragraph;z-index:-15726080;mso-wrap-distance-left:0;mso-wrap-distance-right:0" id="docshape12" filled="true" fillcolor="#000000" stroked="false">
                <v:fill type="solid"/>
                <w10:wrap type="topAndBottom"/>
              </v:rect>
            </w:pict>
          </mc:Fallback>
        </mc:AlternateContent>
      </w:r>
    </w:p>
    <w:p>
      <w:pPr>
        <w:spacing w:line="254" w:lineRule="auto" w:before="156"/>
        <w:ind w:left="114" w:right="111" w:firstLine="230"/>
        <w:jc w:val="both"/>
        <w:rPr>
          <w:sz w:val="18"/>
        </w:rPr>
      </w:pPr>
      <w:bookmarkStart w:name="_bookmark6" w:id="7"/>
      <w:bookmarkEnd w:id="7"/>
      <w:r>
        <w:rPr/>
      </w:r>
      <w:r>
        <w:rPr>
          <w:position w:val="6"/>
          <w:sz w:val="12"/>
        </w:rPr>
        <w:t>7</w:t>
      </w:r>
      <w:r>
        <w:rPr>
          <w:spacing w:val="29"/>
          <w:position w:val="6"/>
          <w:sz w:val="12"/>
        </w:rPr>
        <w:t> </w:t>
      </w:r>
      <w:r>
        <w:rPr>
          <w:sz w:val="18"/>
        </w:rPr>
        <w:t>A government employee purporting to bind the United States in contract acts</w:t>
      </w:r>
      <w:r>
        <w:rPr>
          <w:spacing w:val="-2"/>
          <w:sz w:val="18"/>
        </w:rPr>
        <w:t> </w:t>
      </w:r>
      <w:r>
        <w:rPr>
          <w:sz w:val="18"/>
        </w:rPr>
        <w:t>outside his authority when he has no authority to contract for the United States </w:t>
      </w:r>
      <w:r>
        <w:rPr>
          <w:i/>
          <w:sz w:val="18"/>
        </w:rPr>
        <w:t>or </w:t>
      </w:r>
      <w:r>
        <w:rPr>
          <w:sz w:val="18"/>
        </w:rPr>
        <w:t>when he</w:t>
      </w:r>
      <w:r>
        <w:rPr>
          <w:spacing w:val="40"/>
          <w:sz w:val="18"/>
        </w:rPr>
        <w:t> </w:t>
      </w:r>
      <w:r>
        <w:rPr>
          <w:sz w:val="18"/>
        </w:rPr>
        <w:t>exceeds whatever contract authority he possesses. As GSA observes, under the Federal Acquisition Regulations System (“FAR”), “[c]ontracting officers may bind the Govern- ment</w:t>
      </w:r>
      <w:r>
        <w:rPr>
          <w:spacing w:val="19"/>
          <w:sz w:val="18"/>
        </w:rPr>
        <w:t> </w:t>
      </w:r>
      <w:r>
        <w:rPr>
          <w:sz w:val="18"/>
        </w:rPr>
        <w:t>only</w:t>
      </w:r>
      <w:r>
        <w:rPr>
          <w:spacing w:val="14"/>
          <w:sz w:val="18"/>
        </w:rPr>
        <w:t> </w:t>
      </w:r>
      <w:r>
        <w:rPr>
          <w:sz w:val="18"/>
        </w:rPr>
        <w:t>to</w:t>
      </w:r>
      <w:r>
        <w:rPr>
          <w:spacing w:val="20"/>
          <w:sz w:val="18"/>
        </w:rPr>
        <w:t> </w:t>
      </w:r>
      <w:r>
        <w:rPr>
          <w:sz w:val="18"/>
        </w:rPr>
        <w:t>the</w:t>
      </w:r>
      <w:r>
        <w:rPr>
          <w:spacing w:val="20"/>
          <w:sz w:val="18"/>
        </w:rPr>
        <w:t> </w:t>
      </w:r>
      <w:r>
        <w:rPr>
          <w:sz w:val="18"/>
        </w:rPr>
        <w:t>extent</w:t>
      </w:r>
      <w:r>
        <w:rPr>
          <w:spacing w:val="19"/>
          <w:sz w:val="18"/>
        </w:rPr>
        <w:t> </w:t>
      </w:r>
      <w:r>
        <w:rPr>
          <w:sz w:val="18"/>
        </w:rPr>
        <w:t>of</w:t>
      </w:r>
      <w:r>
        <w:rPr>
          <w:spacing w:val="15"/>
          <w:sz w:val="18"/>
        </w:rPr>
        <w:t> </w:t>
      </w:r>
      <w:r>
        <w:rPr>
          <w:sz w:val="18"/>
        </w:rPr>
        <w:t>the</w:t>
      </w:r>
      <w:r>
        <w:rPr>
          <w:spacing w:val="18"/>
          <w:sz w:val="18"/>
        </w:rPr>
        <w:t> </w:t>
      </w:r>
      <w:r>
        <w:rPr>
          <w:sz w:val="18"/>
        </w:rPr>
        <w:t>authority</w:t>
      </w:r>
      <w:r>
        <w:rPr>
          <w:spacing w:val="14"/>
          <w:sz w:val="18"/>
        </w:rPr>
        <w:t> </w:t>
      </w:r>
      <w:r>
        <w:rPr>
          <w:sz w:val="18"/>
        </w:rPr>
        <w:t>delegated</w:t>
      </w:r>
      <w:r>
        <w:rPr>
          <w:spacing w:val="20"/>
          <w:sz w:val="18"/>
        </w:rPr>
        <w:t> </w:t>
      </w:r>
      <w:r>
        <w:rPr>
          <w:sz w:val="18"/>
        </w:rPr>
        <w:t>to</w:t>
      </w:r>
      <w:r>
        <w:rPr>
          <w:spacing w:val="20"/>
          <w:sz w:val="18"/>
        </w:rPr>
        <w:t> </w:t>
      </w:r>
      <w:r>
        <w:rPr>
          <w:sz w:val="18"/>
        </w:rPr>
        <w:t>them,”</w:t>
      </w:r>
      <w:r>
        <w:rPr>
          <w:spacing w:val="20"/>
          <w:sz w:val="18"/>
        </w:rPr>
        <w:t> </w:t>
      </w:r>
      <w:r>
        <w:rPr>
          <w:sz w:val="18"/>
        </w:rPr>
        <w:t>GSA</w:t>
      </w:r>
      <w:r>
        <w:rPr>
          <w:spacing w:val="18"/>
          <w:sz w:val="18"/>
        </w:rPr>
        <w:t> </w:t>
      </w:r>
      <w:r>
        <w:rPr>
          <w:sz w:val="18"/>
        </w:rPr>
        <w:t>Letter</w:t>
      </w:r>
      <w:r>
        <w:rPr>
          <w:spacing w:val="19"/>
          <w:sz w:val="18"/>
        </w:rPr>
        <w:t> </w:t>
      </w:r>
      <w:r>
        <w:rPr>
          <w:sz w:val="18"/>
        </w:rPr>
        <w:t>at</w:t>
      </w:r>
      <w:r>
        <w:rPr>
          <w:spacing w:val="19"/>
          <w:sz w:val="18"/>
        </w:rPr>
        <w:t> </w:t>
      </w:r>
      <w:r>
        <w:rPr>
          <w:sz w:val="18"/>
        </w:rPr>
        <w:t>4</w:t>
      </w:r>
      <w:r>
        <w:rPr>
          <w:spacing w:val="20"/>
          <w:sz w:val="18"/>
        </w:rPr>
        <w:t> </w:t>
      </w:r>
      <w:r>
        <w:rPr>
          <w:sz w:val="18"/>
        </w:rPr>
        <w:t>(citing</w:t>
      </w:r>
      <w:r>
        <w:rPr>
          <w:spacing w:val="17"/>
          <w:sz w:val="18"/>
        </w:rPr>
        <w:t> </w:t>
      </w:r>
      <w:r>
        <w:rPr>
          <w:sz w:val="18"/>
        </w:rPr>
        <w:t>48</w:t>
      </w:r>
    </w:p>
    <w:p>
      <w:pPr>
        <w:spacing w:line="254" w:lineRule="auto" w:before="5"/>
        <w:ind w:left="114" w:right="112" w:firstLine="0"/>
        <w:jc w:val="both"/>
        <w:rPr>
          <w:sz w:val="18"/>
        </w:rPr>
      </w:pPr>
      <w:r>
        <w:rPr>
          <w:sz w:val="18"/>
        </w:rPr>
        <w:t>C.F.R. §</w:t>
      </w:r>
      <w:r>
        <w:rPr>
          <w:spacing w:val="19"/>
          <w:sz w:val="18"/>
        </w:rPr>
        <w:t> </w:t>
      </w:r>
      <w:r>
        <w:rPr>
          <w:sz w:val="18"/>
        </w:rPr>
        <w:t>1.602-1(a) (2010)), and that authority may</w:t>
      </w:r>
      <w:r>
        <w:rPr>
          <w:spacing w:val="-3"/>
          <w:sz w:val="18"/>
        </w:rPr>
        <w:t> </w:t>
      </w:r>
      <w:r>
        <w:rPr>
          <w:sz w:val="18"/>
        </w:rPr>
        <w:t>be limited to a specific dollar</w:t>
      </w:r>
      <w:r>
        <w:rPr>
          <w:spacing w:val="-4"/>
          <w:sz w:val="18"/>
        </w:rPr>
        <w:t> </w:t>
      </w:r>
      <w:r>
        <w:rPr>
          <w:sz w:val="18"/>
        </w:rPr>
        <w:t>amount in the contracting officer’s warrant, </w:t>
      </w:r>
      <w:r>
        <w:rPr>
          <w:i/>
          <w:sz w:val="18"/>
        </w:rPr>
        <w:t>id.</w:t>
      </w:r>
      <w:r>
        <w:rPr>
          <w:sz w:val="18"/>
        </w:rPr>
        <w:t>; </w:t>
      </w:r>
      <w:r>
        <w:rPr>
          <w:i/>
          <w:sz w:val="18"/>
        </w:rPr>
        <w:t>see also </w:t>
      </w:r>
      <w:r>
        <w:rPr>
          <w:sz w:val="18"/>
        </w:rPr>
        <w:t>48 C.F.R.</w:t>
      </w:r>
      <w:r>
        <w:rPr>
          <w:spacing w:val="-4"/>
          <w:sz w:val="18"/>
        </w:rPr>
        <w:t> </w:t>
      </w:r>
      <w:r>
        <w:rPr>
          <w:sz w:val="18"/>
        </w:rPr>
        <w:t>§ 1.603-3(a)</w:t>
      </w:r>
      <w:r>
        <w:rPr>
          <w:spacing w:val="-5"/>
          <w:sz w:val="18"/>
        </w:rPr>
        <w:t> </w:t>
      </w:r>
      <w:r>
        <w:rPr>
          <w:sz w:val="18"/>
        </w:rPr>
        <w:t>(2010)</w:t>
      </w:r>
      <w:r>
        <w:rPr>
          <w:spacing w:val="-5"/>
          <w:sz w:val="18"/>
        </w:rPr>
        <w:t> </w:t>
      </w:r>
      <w:r>
        <w:rPr>
          <w:sz w:val="18"/>
        </w:rPr>
        <w:t>(certificate of appointment of contracting officer shall state any limitations on the scope of authority</w:t>
      </w:r>
      <w:r>
        <w:rPr>
          <w:spacing w:val="40"/>
          <w:sz w:val="18"/>
        </w:rPr>
        <w:t> </w:t>
      </w:r>
      <w:r>
        <w:rPr>
          <w:sz w:val="18"/>
        </w:rPr>
        <w:t>to be exercised). Thus, a contracting officer whose warrant, for example, authorizes him</w:t>
      </w:r>
      <w:r>
        <w:rPr>
          <w:spacing w:val="80"/>
          <w:sz w:val="18"/>
        </w:rPr>
        <w:t> </w:t>
      </w:r>
      <w:r>
        <w:rPr>
          <w:sz w:val="18"/>
        </w:rPr>
        <w:t>to bind the United States only up to $10,000 would have no authority, in consenting to an open-ended indemnification agreement, to obligate the United States to pay more than</w:t>
      </w:r>
      <w:r>
        <w:rPr>
          <w:spacing w:val="80"/>
          <w:sz w:val="18"/>
        </w:rPr>
        <w:t> </w:t>
      </w:r>
      <w:r>
        <w:rPr>
          <w:sz w:val="18"/>
        </w:rPr>
        <w:t>that limit.</w:t>
      </w:r>
    </w:p>
    <w:p>
      <w:pPr>
        <w:spacing w:after="0" w:line="254" w:lineRule="auto"/>
        <w:jc w:val="both"/>
        <w:rPr>
          <w:sz w:val="18"/>
        </w:rPr>
        <w:sectPr>
          <w:pgSz w:w="8460" w:h="13140"/>
          <w:pgMar w:header="0" w:footer="1070" w:top="1360" w:bottom="1260" w:left="850" w:right="850"/>
        </w:sectPr>
      </w:pPr>
    </w:p>
    <w:p>
      <w:pPr>
        <w:pStyle w:val="BodyText"/>
        <w:spacing w:line="259" w:lineRule="auto" w:before="81"/>
        <w:ind w:right="112"/>
      </w:pPr>
      <w:r>
        <w:rPr/>
        <w:t>that</w:t>
      </w:r>
      <w:r>
        <w:rPr>
          <w:spacing w:val="-1"/>
        </w:rPr>
        <w:t> </w:t>
      </w:r>
      <w:r>
        <w:rPr/>
        <w:t>he</w:t>
      </w:r>
      <w:r>
        <w:rPr>
          <w:spacing w:val="-2"/>
        </w:rPr>
        <w:t> </w:t>
      </w:r>
      <w:r>
        <w:rPr/>
        <w:t>who</w:t>
      </w:r>
      <w:r>
        <w:rPr>
          <w:spacing w:val="-2"/>
        </w:rPr>
        <w:t> </w:t>
      </w:r>
      <w:r>
        <w:rPr/>
        <w:t>purports</w:t>
      </w:r>
      <w:r>
        <w:rPr>
          <w:spacing w:val="-1"/>
        </w:rPr>
        <w:t> </w:t>
      </w:r>
      <w:r>
        <w:rPr/>
        <w:t>to</w:t>
      </w:r>
      <w:r>
        <w:rPr>
          <w:spacing w:val="-2"/>
        </w:rPr>
        <w:t> </w:t>
      </w:r>
      <w:r>
        <w:rPr/>
        <w:t>act</w:t>
      </w:r>
      <w:r>
        <w:rPr>
          <w:spacing w:val="-1"/>
        </w:rPr>
        <w:t> </w:t>
      </w:r>
      <w:r>
        <w:rPr/>
        <w:t>for</w:t>
      </w:r>
      <w:r>
        <w:rPr>
          <w:spacing w:val="-1"/>
        </w:rPr>
        <w:t> </w:t>
      </w:r>
      <w:r>
        <w:rPr/>
        <w:t>the</w:t>
      </w:r>
      <w:r>
        <w:rPr>
          <w:spacing w:val="-1"/>
        </w:rPr>
        <w:t> </w:t>
      </w:r>
      <w:r>
        <w:rPr/>
        <w:t>Government</w:t>
      </w:r>
      <w:r>
        <w:rPr>
          <w:spacing w:val="-1"/>
        </w:rPr>
        <w:t> </w:t>
      </w:r>
      <w:r>
        <w:rPr/>
        <w:t>stays within</w:t>
      </w:r>
      <w:r>
        <w:rPr>
          <w:spacing w:val="-2"/>
        </w:rPr>
        <w:t> </w:t>
      </w:r>
      <w:r>
        <w:rPr/>
        <w:t>the</w:t>
      </w:r>
      <w:r>
        <w:rPr>
          <w:spacing w:val="-1"/>
        </w:rPr>
        <w:t> </w:t>
      </w:r>
      <w:r>
        <w:rPr/>
        <w:t>bounds</w:t>
      </w:r>
      <w:r>
        <w:rPr>
          <w:spacing w:val="-5"/>
        </w:rPr>
        <w:t> </w:t>
      </w:r>
      <w:r>
        <w:rPr/>
        <w:t>of his authority.” </w:t>
      </w:r>
      <w:r>
        <w:rPr>
          <w:i/>
        </w:rPr>
        <w:t>Fed. Crop Ins. Corp. v. Merrill</w:t>
      </w:r>
      <w:r>
        <w:rPr/>
        <w:t>, 332 U.S. 380, 384 (1947); </w:t>
      </w:r>
      <w:r>
        <w:rPr>
          <w:i/>
        </w:rPr>
        <w:t>see, e.g.</w:t>
      </w:r>
      <w:r>
        <w:rPr/>
        <w:t>, </w:t>
      </w:r>
      <w:r>
        <w:rPr>
          <w:i/>
        </w:rPr>
        <w:t>City of El Centro v. United States</w:t>
      </w:r>
      <w:r>
        <w:rPr/>
        <w:t>, 922 F.2d 816, 820–21 (Fed. Cir. 1990) (rejecting hospital’s claim for costs in treating injured illegal aliens at the request of a Border Patrol agent where the agent had no authority to bind the government in contract); </w:t>
      </w:r>
      <w:r>
        <w:rPr>
          <w:i/>
        </w:rPr>
        <w:t>Stout Rd. Assocs. v. United States</w:t>
      </w:r>
      <w:r>
        <w:rPr/>
        <w:t>, 80 Fed. Cl. 754, 757–58 (2008) (rejecting claim by hotel based on canceled hotel reservation where the agreement was entered into by an intern with no contracting authority and her supervisors lacked authority to delegate such authority to her or to ratify the agreement themselves);</w:t>
      </w:r>
      <w:r>
        <w:rPr>
          <w:spacing w:val="40"/>
        </w:rPr>
        <w:t> </w:t>
      </w:r>
      <w:r>
        <w:rPr>
          <w:i/>
        </w:rPr>
        <w:t>cf. Office of Personnel Mgmt. v. Richmond</w:t>
      </w:r>
      <w:r>
        <w:rPr/>
        <w:t>, 496 U.S. 414, 415–16, 424– 25, 434 (1990) (erroneous advice given by a government employee to a benefits claimant does not give rise to estoppel against the Government and thereby entitle the claimant to a monetary payment not permitted by </w:t>
      </w:r>
      <w:r>
        <w:rPr>
          <w:spacing w:val="-2"/>
        </w:rPr>
        <w:t>law).</w:t>
      </w:r>
      <w:hyperlink w:history="true" w:anchor="_bookmark7">
        <w:r>
          <w:rPr>
            <w:spacing w:val="-2"/>
            <w:vertAlign w:val="superscript"/>
          </w:rPr>
          <w:t>8</w:t>
        </w:r>
      </w:hyperlink>
    </w:p>
    <w:p>
      <w:pPr>
        <w:pStyle w:val="BodyText"/>
        <w:spacing w:line="259" w:lineRule="auto" w:before="37"/>
        <w:ind w:right="110" w:firstLine="230"/>
      </w:pPr>
      <w:r>
        <w:rPr/>
        <w:t>For these reasons,</w:t>
      </w:r>
      <w:r>
        <w:rPr>
          <w:spacing w:val="-1"/>
        </w:rPr>
        <w:t> </w:t>
      </w:r>
      <w:r>
        <w:rPr/>
        <w:t>a government employee without</w:t>
      </w:r>
      <w:r>
        <w:rPr>
          <w:spacing w:val="-6"/>
        </w:rPr>
        <w:t> </w:t>
      </w:r>
      <w:r>
        <w:rPr/>
        <w:t>contracting</w:t>
      </w:r>
      <w:r>
        <w:rPr>
          <w:spacing w:val="-9"/>
        </w:rPr>
        <w:t> </w:t>
      </w:r>
      <w:r>
        <w:rPr/>
        <w:t>authori- ty</w:t>
      </w:r>
      <w:r>
        <w:rPr>
          <w:spacing w:val="-1"/>
        </w:rPr>
        <w:t> </w:t>
      </w:r>
      <w:r>
        <w:rPr/>
        <w:t>cannot bind the United States to an online TOS agreement. According- ly, that unauthorized employee has neither “authorize[d]” nor “in- volve[d]”</w:t>
      </w:r>
      <w:r>
        <w:rPr>
          <w:spacing w:val="51"/>
        </w:rPr>
        <w:t> </w:t>
      </w:r>
      <w:r>
        <w:rPr/>
        <w:t>the</w:t>
      </w:r>
      <w:r>
        <w:rPr>
          <w:spacing w:val="56"/>
        </w:rPr>
        <w:t> </w:t>
      </w:r>
      <w:r>
        <w:rPr/>
        <w:t>government</w:t>
      </w:r>
      <w:r>
        <w:rPr>
          <w:spacing w:val="57"/>
        </w:rPr>
        <w:t> </w:t>
      </w:r>
      <w:r>
        <w:rPr/>
        <w:t>in</w:t>
      </w:r>
      <w:r>
        <w:rPr>
          <w:spacing w:val="53"/>
        </w:rPr>
        <w:t> </w:t>
      </w:r>
      <w:r>
        <w:rPr/>
        <w:t>an</w:t>
      </w:r>
      <w:r>
        <w:rPr>
          <w:spacing w:val="53"/>
        </w:rPr>
        <w:t> </w:t>
      </w:r>
      <w:r>
        <w:rPr/>
        <w:t>“obligation”</w:t>
      </w:r>
      <w:r>
        <w:rPr>
          <w:spacing w:val="54"/>
        </w:rPr>
        <w:t> </w:t>
      </w:r>
      <w:r>
        <w:rPr/>
        <w:t>to</w:t>
      </w:r>
      <w:r>
        <w:rPr>
          <w:spacing w:val="53"/>
        </w:rPr>
        <w:t> </w:t>
      </w:r>
      <w:r>
        <w:rPr/>
        <w:t>indemnify</w:t>
      </w:r>
      <w:r>
        <w:rPr>
          <w:spacing w:val="53"/>
        </w:rPr>
        <w:t> </w:t>
      </w:r>
      <w:r>
        <w:rPr/>
        <w:t>the</w:t>
      </w:r>
      <w:r>
        <w:rPr>
          <w:spacing w:val="54"/>
        </w:rPr>
        <w:t> </w:t>
      </w:r>
      <w:r>
        <w:rPr>
          <w:spacing w:val="-2"/>
        </w:rPr>
        <w:t>social</w:t>
      </w:r>
    </w:p>
    <w:p>
      <w:pPr>
        <w:pStyle w:val="BodyText"/>
        <w:spacing w:before="166"/>
        <w:ind w:left="0"/>
        <w:jc w:val="left"/>
        <w:rPr>
          <w:sz w:val="20"/>
        </w:rPr>
      </w:pPr>
      <w:r>
        <w:rPr>
          <w:sz w:val="20"/>
        </w:rPr>
        <mc:AlternateContent>
          <mc:Choice Requires="wps">
            <w:drawing>
              <wp:anchor distT="0" distB="0" distL="0" distR="0" allowOverlap="1" layoutInCell="1" locked="0" behindDoc="1" simplePos="0" relativeHeight="487590912">
                <wp:simplePos x="0" y="0"/>
                <wp:positionH relativeFrom="page">
                  <wp:posOffset>612648</wp:posOffset>
                </wp:positionH>
                <wp:positionV relativeFrom="paragraph">
                  <wp:posOffset>267263</wp:posOffset>
                </wp:positionV>
                <wp:extent cx="909955" cy="762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909955" cy="7620"/>
                        </a:xfrm>
                        <a:custGeom>
                          <a:avLst/>
                          <a:gdLst/>
                          <a:ahLst/>
                          <a:cxnLst/>
                          <a:rect l="l" t="t" r="r" b="b"/>
                          <a:pathLst>
                            <a:path w="909955" h="7620">
                              <a:moveTo>
                                <a:pt x="909827" y="0"/>
                              </a:moveTo>
                              <a:lnTo>
                                <a:pt x="0" y="0"/>
                              </a:lnTo>
                              <a:lnTo>
                                <a:pt x="0" y="7620"/>
                              </a:lnTo>
                              <a:lnTo>
                                <a:pt x="909827" y="7620"/>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21.044334pt;width:71.64pt;height:.6pt;mso-position-horizontal-relative:page;mso-position-vertical-relative:paragraph;z-index:-15725568;mso-wrap-distance-left:0;mso-wrap-distance-right:0" id="docshape13" filled="true" fillcolor="#000000" stroked="false">
                <v:fill type="solid"/>
                <w10:wrap type="topAndBottom"/>
              </v:rect>
            </w:pict>
          </mc:Fallback>
        </mc:AlternateContent>
      </w:r>
    </w:p>
    <w:p>
      <w:pPr>
        <w:spacing w:line="254" w:lineRule="auto" w:before="156"/>
        <w:ind w:left="114" w:right="107" w:firstLine="230"/>
        <w:jc w:val="both"/>
        <w:rPr>
          <w:sz w:val="18"/>
        </w:rPr>
      </w:pPr>
      <w:bookmarkStart w:name="_bookmark7" w:id="8"/>
      <w:bookmarkEnd w:id="8"/>
      <w:r>
        <w:rPr/>
      </w:r>
      <w:r>
        <w:rPr>
          <w:position w:val="6"/>
          <w:sz w:val="12"/>
        </w:rPr>
        <w:t>8</w:t>
      </w:r>
      <w:r>
        <w:rPr>
          <w:spacing w:val="29"/>
          <w:position w:val="6"/>
          <w:sz w:val="12"/>
        </w:rPr>
        <w:t> </w:t>
      </w:r>
      <w:r>
        <w:rPr>
          <w:i/>
          <w:sz w:val="18"/>
        </w:rPr>
        <w:t>See also, e.g.</w:t>
      </w:r>
      <w:r>
        <w:rPr>
          <w:sz w:val="18"/>
        </w:rPr>
        <w:t>, </w:t>
      </w:r>
      <w:r>
        <w:rPr>
          <w:i/>
          <w:sz w:val="18"/>
        </w:rPr>
        <w:t>To Clyde Esnard Malle</w:t>
      </w:r>
      <w:r>
        <w:rPr>
          <w:sz w:val="18"/>
        </w:rPr>
        <w:t>, 18 Comp.</w:t>
      </w:r>
      <w:r>
        <w:rPr>
          <w:spacing w:val="-1"/>
          <w:sz w:val="18"/>
        </w:rPr>
        <w:t> </w:t>
      </w:r>
      <w:r>
        <w:rPr>
          <w:sz w:val="18"/>
        </w:rPr>
        <w:t>Gen.</w:t>
      </w:r>
      <w:r>
        <w:rPr>
          <w:spacing w:val="-3"/>
          <w:sz w:val="18"/>
        </w:rPr>
        <w:t> </w:t>
      </w:r>
      <w:r>
        <w:rPr>
          <w:sz w:val="18"/>
        </w:rPr>
        <w:t>568,</w:t>
      </w:r>
      <w:r>
        <w:rPr>
          <w:spacing w:val="-1"/>
          <w:sz w:val="18"/>
        </w:rPr>
        <w:t> </w:t>
      </w:r>
      <w:r>
        <w:rPr>
          <w:sz w:val="18"/>
        </w:rPr>
        <w:t>571–73 (1938)</w:t>
      </w:r>
      <w:r>
        <w:rPr>
          <w:spacing w:val="-1"/>
          <w:sz w:val="18"/>
        </w:rPr>
        <w:t> </w:t>
      </w:r>
      <w:r>
        <w:rPr>
          <w:sz w:val="18"/>
        </w:rPr>
        <w:t>(rejecting claim for compensation where the government employees involved had no authority to contract on behalf of the United States for the claimant’s services); </w:t>
      </w:r>
      <w:r>
        <w:rPr>
          <w:i/>
          <w:sz w:val="18"/>
        </w:rPr>
        <w:t>Architect of the Capitol—Contract Ratification</w:t>
      </w:r>
      <w:r>
        <w:rPr>
          <w:sz w:val="18"/>
        </w:rPr>
        <w:t>, B-306353, 2005 WL 2810714, at *2 (Comp. Gen. Oct.</w:t>
      </w:r>
      <w:r>
        <w:rPr>
          <w:spacing w:val="40"/>
          <w:sz w:val="18"/>
        </w:rPr>
        <w:t> </w:t>
      </w:r>
      <w:r>
        <w:rPr>
          <w:sz w:val="18"/>
        </w:rPr>
        <w:t>26, 2005) (Architect of Capitol not obligated to pay contractor for construction per-</w:t>
      </w:r>
      <w:r>
        <w:rPr>
          <w:spacing w:val="40"/>
          <w:sz w:val="18"/>
        </w:rPr>
        <w:t> </w:t>
      </w:r>
      <w:r>
        <w:rPr>
          <w:sz w:val="18"/>
        </w:rPr>
        <w:t>formed pursuant to directives by employee who lacked authority); </w:t>
      </w:r>
      <w:r>
        <w:rPr>
          <w:i/>
          <w:sz w:val="18"/>
        </w:rPr>
        <w:t>Instructions for</w:t>
      </w:r>
      <w:r>
        <w:rPr>
          <w:i/>
          <w:spacing w:val="80"/>
          <w:sz w:val="18"/>
        </w:rPr>
        <w:t> </w:t>
      </w:r>
      <w:r>
        <w:rPr>
          <w:i/>
          <w:sz w:val="18"/>
        </w:rPr>
        <w:t>Settling Claim of Anthony R. Grijalva</w:t>
      </w:r>
      <w:r>
        <w:rPr>
          <w:sz w:val="18"/>
        </w:rPr>
        <w:t>, B-204002.OM, 1982 WL 27962, at *1 (Comp.</w:t>
      </w:r>
      <w:r>
        <w:rPr>
          <w:spacing w:val="40"/>
          <w:sz w:val="18"/>
        </w:rPr>
        <w:t> </w:t>
      </w:r>
      <w:r>
        <w:rPr>
          <w:sz w:val="18"/>
        </w:rPr>
        <w:t>Gen. Mar. 31, 1982) (agreement for rental of horse void because district ranger lacked contracting authority); </w:t>
      </w:r>
      <w:r>
        <w:rPr>
          <w:i/>
          <w:sz w:val="18"/>
        </w:rPr>
        <w:t>Claim of Hertz Corporation for Payment of Car Rental Charges</w:t>
      </w:r>
      <w:r>
        <w:rPr>
          <w:sz w:val="18"/>
        </w:rPr>
        <w:t>,</w:t>
      </w:r>
      <w:r>
        <w:rPr>
          <w:spacing w:val="40"/>
          <w:sz w:val="18"/>
        </w:rPr>
        <w:t> </w:t>
      </w:r>
      <w:r>
        <w:rPr>
          <w:sz w:val="18"/>
        </w:rPr>
        <w:t>B-199804.OM, 1981 WL 24420, at *1–3 (Comp. Gen. Feb. 24, 1981) (no liability to</w:t>
      </w:r>
      <w:r>
        <w:rPr>
          <w:spacing w:val="40"/>
          <w:sz w:val="18"/>
        </w:rPr>
        <w:t> </w:t>
      </w:r>
      <w:r>
        <w:rPr>
          <w:sz w:val="18"/>
        </w:rPr>
        <w:t>Hertz Corporation for credit card where supply officer had no authority to bind the government</w:t>
      </w:r>
      <w:r>
        <w:rPr>
          <w:spacing w:val="40"/>
          <w:sz w:val="18"/>
        </w:rPr>
        <w:t> </w:t>
      </w:r>
      <w:r>
        <w:rPr>
          <w:sz w:val="18"/>
        </w:rPr>
        <w:t>to</w:t>
      </w:r>
      <w:r>
        <w:rPr>
          <w:spacing w:val="40"/>
          <w:sz w:val="18"/>
        </w:rPr>
        <w:t> </w:t>
      </w:r>
      <w:r>
        <w:rPr>
          <w:sz w:val="18"/>
        </w:rPr>
        <w:t>a</w:t>
      </w:r>
      <w:r>
        <w:rPr>
          <w:spacing w:val="40"/>
          <w:sz w:val="18"/>
        </w:rPr>
        <w:t> </w:t>
      </w:r>
      <w:r>
        <w:rPr>
          <w:sz w:val="18"/>
        </w:rPr>
        <w:t>contract</w:t>
      </w:r>
      <w:r>
        <w:rPr>
          <w:spacing w:val="40"/>
          <w:sz w:val="18"/>
        </w:rPr>
        <w:t> </w:t>
      </w:r>
      <w:r>
        <w:rPr>
          <w:sz w:val="18"/>
        </w:rPr>
        <w:t>for open-ended</w:t>
      </w:r>
      <w:r>
        <w:rPr>
          <w:spacing w:val="40"/>
          <w:sz w:val="18"/>
        </w:rPr>
        <w:t> </w:t>
      </w:r>
      <w:r>
        <w:rPr>
          <w:sz w:val="18"/>
        </w:rPr>
        <w:t>use of</w:t>
      </w:r>
      <w:r>
        <w:rPr>
          <w:spacing w:val="40"/>
          <w:sz w:val="18"/>
        </w:rPr>
        <w:t> </w:t>
      </w:r>
      <w:r>
        <w:rPr>
          <w:sz w:val="18"/>
        </w:rPr>
        <w:t>credit</w:t>
      </w:r>
      <w:r>
        <w:rPr>
          <w:spacing w:val="40"/>
          <w:sz w:val="18"/>
        </w:rPr>
        <w:t> </w:t>
      </w:r>
      <w:r>
        <w:rPr>
          <w:sz w:val="18"/>
        </w:rPr>
        <w:t>cards).</w:t>
      </w:r>
    </w:p>
    <w:p>
      <w:pPr>
        <w:spacing w:line="254" w:lineRule="auto" w:before="49"/>
        <w:ind w:left="115" w:right="108" w:firstLine="230"/>
        <w:jc w:val="both"/>
        <w:rPr>
          <w:sz w:val="18"/>
        </w:rPr>
      </w:pPr>
      <w:r>
        <w:rPr>
          <w:sz w:val="18"/>
        </w:rPr>
        <w:t>Many</w:t>
      </w:r>
      <w:r>
        <w:rPr>
          <w:spacing w:val="-3"/>
          <w:sz w:val="18"/>
        </w:rPr>
        <w:t> </w:t>
      </w:r>
      <w:r>
        <w:rPr>
          <w:sz w:val="18"/>
        </w:rPr>
        <w:t>social media services are provided at no immediate cost to the</w:t>
      </w:r>
      <w:r>
        <w:rPr>
          <w:spacing w:val="-5"/>
          <w:sz w:val="18"/>
        </w:rPr>
        <w:t> </w:t>
      </w:r>
      <w:r>
        <w:rPr>
          <w:sz w:val="18"/>
        </w:rPr>
        <w:t>government,</w:t>
      </w:r>
      <w:r>
        <w:rPr>
          <w:spacing w:val="-3"/>
          <w:sz w:val="18"/>
        </w:rPr>
        <w:t> </w:t>
      </w:r>
      <w:r>
        <w:rPr>
          <w:sz w:val="18"/>
        </w:rPr>
        <w:t>rais- ing the question whether a government employee is required to</w:t>
      </w:r>
      <w:r>
        <w:rPr>
          <w:spacing w:val="-1"/>
          <w:sz w:val="18"/>
        </w:rPr>
        <w:t> </w:t>
      </w:r>
      <w:r>
        <w:rPr>
          <w:sz w:val="18"/>
        </w:rPr>
        <w:t>have</w:t>
      </w:r>
      <w:r>
        <w:rPr>
          <w:spacing w:val="-2"/>
          <w:sz w:val="18"/>
        </w:rPr>
        <w:t> </w:t>
      </w:r>
      <w:r>
        <w:rPr>
          <w:sz w:val="18"/>
        </w:rPr>
        <w:t>contracting</w:t>
      </w:r>
      <w:r>
        <w:rPr>
          <w:spacing w:val="-3"/>
          <w:sz w:val="18"/>
        </w:rPr>
        <w:t> </w:t>
      </w:r>
      <w:r>
        <w:rPr>
          <w:sz w:val="18"/>
        </w:rPr>
        <w:t>authority to bind the</w:t>
      </w:r>
      <w:r>
        <w:rPr>
          <w:spacing w:val="-3"/>
          <w:sz w:val="18"/>
        </w:rPr>
        <w:t> </w:t>
      </w:r>
      <w:r>
        <w:rPr>
          <w:sz w:val="18"/>
        </w:rPr>
        <w:t>agency</w:t>
      </w:r>
      <w:r>
        <w:rPr>
          <w:spacing w:val="-3"/>
          <w:sz w:val="18"/>
        </w:rPr>
        <w:t> </w:t>
      </w:r>
      <w:r>
        <w:rPr>
          <w:sz w:val="18"/>
        </w:rPr>
        <w:t>in such an arrangement. GSA Letter at</w:t>
      </w:r>
      <w:r>
        <w:rPr>
          <w:spacing w:val="-1"/>
          <w:sz w:val="18"/>
        </w:rPr>
        <w:t> </w:t>
      </w:r>
      <w:r>
        <w:rPr>
          <w:sz w:val="18"/>
        </w:rPr>
        <w:t>2–3. We see</w:t>
      </w:r>
      <w:r>
        <w:rPr>
          <w:spacing w:val="-3"/>
          <w:sz w:val="18"/>
        </w:rPr>
        <w:t> </w:t>
      </w:r>
      <w:r>
        <w:rPr>
          <w:sz w:val="18"/>
        </w:rPr>
        <w:t>nothing</w:t>
      </w:r>
      <w:r>
        <w:rPr>
          <w:spacing w:val="-8"/>
          <w:sz w:val="18"/>
        </w:rPr>
        <w:t> </w:t>
      </w:r>
      <w:r>
        <w:rPr>
          <w:sz w:val="18"/>
        </w:rPr>
        <w:t>in</w:t>
      </w:r>
      <w:r>
        <w:rPr>
          <w:spacing w:val="-6"/>
          <w:sz w:val="18"/>
        </w:rPr>
        <w:t> </w:t>
      </w:r>
      <w:r>
        <w:rPr>
          <w:sz w:val="18"/>
        </w:rPr>
        <w:t>the</w:t>
      </w:r>
      <w:r>
        <w:rPr>
          <w:spacing w:val="-8"/>
          <w:sz w:val="18"/>
        </w:rPr>
        <w:t> </w:t>
      </w:r>
      <w:r>
        <w:rPr>
          <w:sz w:val="18"/>
        </w:rPr>
        <w:t>FAR or case law that would permit an unauthorized government employee to bind the govern- ment in contract even if the contract imposes no upfront costs on the government. Fur- thermore, social media agreements containing indemnification clauses could impose</w:t>
      </w:r>
      <w:r>
        <w:rPr>
          <w:spacing w:val="80"/>
          <w:sz w:val="18"/>
        </w:rPr>
        <w:t> </w:t>
      </w:r>
      <w:r>
        <w:rPr>
          <w:sz w:val="18"/>
        </w:rPr>
        <w:t>costs, because such clauses, if enforceable, could impose monetary liability</w:t>
      </w:r>
      <w:r>
        <w:rPr>
          <w:spacing w:val="-7"/>
          <w:sz w:val="18"/>
        </w:rPr>
        <w:t> </w:t>
      </w:r>
      <w:r>
        <w:rPr>
          <w:sz w:val="18"/>
        </w:rPr>
        <w:t>on</w:t>
      </w:r>
      <w:r>
        <w:rPr>
          <w:spacing w:val="-1"/>
          <w:sz w:val="18"/>
        </w:rPr>
        <w:t> </w:t>
      </w:r>
      <w:r>
        <w:rPr>
          <w:sz w:val="18"/>
        </w:rPr>
        <w:t>the United </w:t>
      </w:r>
      <w:r>
        <w:rPr>
          <w:spacing w:val="-2"/>
          <w:sz w:val="18"/>
        </w:rPr>
        <w:t>States.</w:t>
      </w:r>
    </w:p>
    <w:p>
      <w:pPr>
        <w:spacing w:after="0" w:line="254" w:lineRule="auto"/>
        <w:jc w:val="both"/>
        <w:rPr>
          <w:sz w:val="18"/>
        </w:rPr>
        <w:sectPr>
          <w:pgSz w:w="8460" w:h="13140"/>
          <w:pgMar w:header="0" w:footer="1070" w:top="1360" w:bottom="1260" w:left="850" w:right="850"/>
        </w:sectPr>
      </w:pPr>
    </w:p>
    <w:p>
      <w:pPr>
        <w:pStyle w:val="BodyText"/>
        <w:spacing w:line="259" w:lineRule="auto" w:before="81"/>
        <w:ind w:right="109" w:hanging="1"/>
      </w:pPr>
      <w:r>
        <w:rPr/>
        <w:t>media company and therefore has not violated the Anti-Deficiency Act. 31 U.S.C. § 1341(a)(1)(A)–(B). By the same token, the employee cannot be said to have “involve[d]” the government in a “contract” for the pay- ment of money in advance of an appropriation. </w:t>
      </w:r>
      <w:r>
        <w:rPr>
          <w:i/>
        </w:rPr>
        <w:t>Id. </w:t>
      </w:r>
      <w:r>
        <w:rPr/>
        <w:t>§ 1341(a)(1)(B).</w:t>
      </w:r>
      <w:hyperlink w:history="true" w:anchor="_bookmark8">
        <w:r>
          <w:rPr>
            <w:vertAlign w:val="superscript"/>
          </w:rPr>
          <w:t>9</w:t>
        </w:r>
      </w:hyperlink>
      <w:r>
        <w:rPr>
          <w:vertAlign w:val="baseline"/>
        </w:rPr>
        <w:t> As one pair of commentators put it, “an obligation cannot arise against the United States merely</w:t>
      </w:r>
      <w:r>
        <w:rPr>
          <w:spacing w:val="-3"/>
          <w:vertAlign w:val="baseline"/>
        </w:rPr>
        <w:t> </w:t>
      </w:r>
      <w:r>
        <w:rPr>
          <w:vertAlign w:val="baseline"/>
        </w:rPr>
        <w:t>because an unauthorized</w:t>
      </w:r>
      <w:r>
        <w:rPr>
          <w:spacing w:val="-7"/>
          <w:vertAlign w:val="baseline"/>
        </w:rPr>
        <w:t> </w:t>
      </w:r>
      <w:r>
        <w:rPr>
          <w:vertAlign w:val="baseline"/>
        </w:rPr>
        <w:t>official</w:t>
      </w:r>
      <w:r>
        <w:rPr>
          <w:spacing w:val="-5"/>
          <w:vertAlign w:val="baseline"/>
        </w:rPr>
        <w:t> </w:t>
      </w:r>
      <w:r>
        <w:rPr>
          <w:vertAlign w:val="baseline"/>
        </w:rPr>
        <w:t>has</w:t>
      </w:r>
      <w:r>
        <w:rPr>
          <w:spacing w:val="-5"/>
          <w:vertAlign w:val="baseline"/>
        </w:rPr>
        <w:t> </w:t>
      </w:r>
      <w:r>
        <w:rPr>
          <w:vertAlign w:val="baseline"/>
        </w:rPr>
        <w:t>procured</w:t>
      </w:r>
      <w:r>
        <w:rPr>
          <w:spacing w:val="-7"/>
          <w:vertAlign w:val="baseline"/>
        </w:rPr>
        <w:t> </w:t>
      </w:r>
      <w:r>
        <w:rPr>
          <w:vertAlign w:val="baseline"/>
        </w:rPr>
        <w:t>goods or services. Much more is necessary, and it does not follow that an Anti- Deficiency Act violation occurs, </w:t>
      </w:r>
      <w:r>
        <w:rPr>
          <w:i/>
          <w:vertAlign w:val="baseline"/>
        </w:rPr>
        <w:t>eo instanti</w:t>
      </w:r>
      <w:r>
        <w:rPr>
          <w:vertAlign w:val="baseline"/>
        </w:rPr>
        <w:t>, with every irregular pro- curement.” Gary L. Hopkins &amp; Robert M. Nutt, </w:t>
      </w:r>
      <w:r>
        <w:rPr>
          <w:i/>
          <w:vertAlign w:val="baseline"/>
        </w:rPr>
        <w:t>The Anti-Deficiency Act (Revised</w:t>
      </w:r>
      <w:r>
        <w:rPr>
          <w:i/>
          <w:spacing w:val="-2"/>
          <w:vertAlign w:val="baseline"/>
        </w:rPr>
        <w:t> </w:t>
      </w:r>
      <w:r>
        <w:rPr>
          <w:i/>
          <w:vertAlign w:val="baseline"/>
        </w:rPr>
        <w:t>Statutes</w:t>
      </w:r>
      <w:r>
        <w:rPr>
          <w:i/>
          <w:spacing w:val="-1"/>
          <w:vertAlign w:val="baseline"/>
        </w:rPr>
        <w:t> </w:t>
      </w:r>
      <w:r>
        <w:rPr>
          <w:i/>
          <w:vertAlign w:val="baseline"/>
        </w:rPr>
        <w:t>3679):</w:t>
      </w:r>
      <w:r>
        <w:rPr>
          <w:i/>
          <w:spacing w:val="-1"/>
          <w:vertAlign w:val="baseline"/>
        </w:rPr>
        <w:t> </w:t>
      </w:r>
      <w:r>
        <w:rPr>
          <w:i/>
          <w:vertAlign w:val="baseline"/>
        </w:rPr>
        <w:t>And</w:t>
      </w:r>
      <w:r>
        <w:rPr>
          <w:i/>
          <w:spacing w:val="-2"/>
          <w:vertAlign w:val="baseline"/>
        </w:rPr>
        <w:t> </w:t>
      </w:r>
      <w:r>
        <w:rPr>
          <w:i/>
          <w:vertAlign w:val="baseline"/>
        </w:rPr>
        <w:t>Funding</w:t>
      </w:r>
      <w:r>
        <w:rPr>
          <w:i/>
          <w:spacing w:val="-8"/>
          <w:vertAlign w:val="baseline"/>
        </w:rPr>
        <w:t> </w:t>
      </w:r>
      <w:r>
        <w:rPr>
          <w:i/>
          <w:vertAlign w:val="baseline"/>
        </w:rPr>
        <w:t>Federal</w:t>
      </w:r>
      <w:r>
        <w:rPr>
          <w:i/>
          <w:spacing w:val="-7"/>
          <w:vertAlign w:val="baseline"/>
        </w:rPr>
        <w:t> </w:t>
      </w:r>
      <w:r>
        <w:rPr>
          <w:i/>
          <w:vertAlign w:val="baseline"/>
        </w:rPr>
        <w:t>Contracts:</w:t>
      </w:r>
      <w:r>
        <w:rPr>
          <w:i/>
          <w:spacing w:val="-7"/>
          <w:vertAlign w:val="baseline"/>
        </w:rPr>
        <w:t> </w:t>
      </w:r>
      <w:r>
        <w:rPr>
          <w:i/>
          <w:vertAlign w:val="baseline"/>
        </w:rPr>
        <w:t>An</w:t>
      </w:r>
      <w:r>
        <w:rPr>
          <w:i/>
          <w:spacing w:val="-8"/>
          <w:vertAlign w:val="baseline"/>
        </w:rPr>
        <w:t> </w:t>
      </w:r>
      <w:r>
        <w:rPr>
          <w:i/>
          <w:vertAlign w:val="baseline"/>
        </w:rPr>
        <w:t>Analysis</w:t>
      </w:r>
      <w:r>
        <w:rPr>
          <w:vertAlign w:val="baseline"/>
        </w:rPr>
        <w:t>,</w:t>
      </w:r>
      <w:r>
        <w:rPr>
          <w:spacing w:val="-8"/>
          <w:vertAlign w:val="baseline"/>
        </w:rPr>
        <w:t> </w:t>
      </w:r>
      <w:r>
        <w:rPr>
          <w:vertAlign w:val="baseline"/>
        </w:rPr>
        <w:t>80 Mil. L. Rev. 51, 89 (1978).</w:t>
      </w:r>
      <w:hyperlink w:history="true" w:anchor="_bookmark9">
        <w:r>
          <w:rPr>
            <w:vertAlign w:val="superscript"/>
          </w:rPr>
          <w:t>10</w:t>
        </w:r>
      </w:hyperlink>
    </w:p>
    <w:p>
      <w:pPr>
        <w:pStyle w:val="BodyText"/>
        <w:spacing w:line="259" w:lineRule="auto" w:before="38"/>
        <w:ind w:left="115" w:right="107" w:firstLine="230"/>
      </w:pPr>
      <w:r>
        <w:rPr/>
        <w:t>Furthermore, it would be inappropriate and, indeed, would likely violate the ADA if an authorized official were to ratify a TOS agree-</w:t>
      </w:r>
      <w:r>
        <w:rPr>
          <w:spacing w:val="40"/>
        </w:rPr>
        <w:t> </w:t>
      </w:r>
      <w:r>
        <w:rPr/>
        <w:t>ment</w:t>
      </w:r>
      <w:r>
        <w:rPr>
          <w:spacing w:val="40"/>
        </w:rPr>
        <w:t> </w:t>
      </w:r>
      <w:r>
        <w:rPr/>
        <w:t>containing</w:t>
      </w:r>
      <w:r>
        <w:rPr>
          <w:spacing w:val="40"/>
        </w:rPr>
        <w:t> </w:t>
      </w:r>
      <w:r>
        <w:rPr/>
        <w:t>an</w:t>
      </w:r>
      <w:r>
        <w:rPr>
          <w:spacing w:val="40"/>
        </w:rPr>
        <w:t> </w:t>
      </w:r>
      <w:r>
        <w:rPr/>
        <w:t>unenforceable</w:t>
      </w:r>
      <w:r>
        <w:rPr>
          <w:spacing w:val="40"/>
        </w:rPr>
        <w:t> </w:t>
      </w:r>
      <w:r>
        <w:rPr/>
        <w:t>indemnification</w:t>
      </w:r>
      <w:r>
        <w:rPr>
          <w:spacing w:val="40"/>
        </w:rPr>
        <w:t> </w:t>
      </w:r>
      <w:r>
        <w:rPr/>
        <w:t>clause</w:t>
      </w:r>
      <w:r>
        <w:rPr>
          <w:spacing w:val="40"/>
        </w:rPr>
        <w:t> </w:t>
      </w:r>
      <w:r>
        <w:rPr/>
        <w:t>executed</w:t>
      </w:r>
      <w:r>
        <w:rPr>
          <w:spacing w:val="40"/>
        </w:rPr>
        <w:t> </w:t>
      </w:r>
      <w:r>
        <w:rPr/>
        <w:t>by an employee without contract authority or with insufficient contract authority. </w:t>
      </w:r>
      <w:r>
        <w:rPr>
          <w:i/>
        </w:rPr>
        <w:t>See </w:t>
      </w:r>
      <w:r>
        <w:rPr/>
        <w:t>Commerce Letter at 3. Under the FAR, the head of a contracting</w:t>
      </w:r>
      <w:r>
        <w:rPr>
          <w:spacing w:val="40"/>
        </w:rPr>
        <w:t> </w:t>
      </w:r>
      <w:r>
        <w:rPr/>
        <w:t>activity</w:t>
      </w:r>
      <w:r>
        <w:rPr>
          <w:spacing w:val="40"/>
        </w:rPr>
        <w:t> </w:t>
      </w:r>
      <w:r>
        <w:rPr/>
        <w:t>or</w:t>
      </w:r>
      <w:r>
        <w:rPr>
          <w:spacing w:val="40"/>
        </w:rPr>
        <w:t> </w:t>
      </w:r>
      <w:r>
        <w:rPr/>
        <w:t>higher-level</w:t>
      </w:r>
      <w:r>
        <w:rPr>
          <w:spacing w:val="40"/>
        </w:rPr>
        <w:t> </w:t>
      </w:r>
      <w:r>
        <w:rPr/>
        <w:t>official,</w:t>
      </w:r>
      <w:r>
        <w:rPr>
          <w:spacing w:val="40"/>
        </w:rPr>
        <w:t> </w:t>
      </w:r>
      <w:r>
        <w:rPr/>
        <w:t>if</w:t>
      </w:r>
      <w:r>
        <w:rPr>
          <w:spacing w:val="40"/>
        </w:rPr>
        <w:t> </w:t>
      </w:r>
      <w:r>
        <w:rPr/>
        <w:t>designated,</w:t>
      </w:r>
      <w:r>
        <w:rPr>
          <w:spacing w:val="40"/>
        </w:rPr>
        <w:t> </w:t>
      </w:r>
      <w:r>
        <w:rPr/>
        <w:t>may</w:t>
      </w:r>
      <w:r>
        <w:rPr>
          <w:spacing w:val="40"/>
        </w:rPr>
        <w:t> </w:t>
      </w:r>
      <w:r>
        <w:rPr/>
        <w:t>ratify an</w:t>
      </w:r>
      <w:r>
        <w:rPr>
          <w:spacing w:val="40"/>
        </w:rPr>
        <w:t> </w:t>
      </w:r>
      <w:r>
        <w:rPr/>
        <w:t>unauthorized</w:t>
      </w:r>
      <w:r>
        <w:rPr>
          <w:spacing w:val="40"/>
        </w:rPr>
        <w:t> </w:t>
      </w:r>
      <w:r>
        <w:rPr/>
        <w:t>commitment</w:t>
      </w:r>
      <w:r>
        <w:rPr>
          <w:spacing w:val="40"/>
        </w:rPr>
        <w:t> </w:t>
      </w:r>
      <w:r>
        <w:rPr/>
        <w:t>but</w:t>
      </w:r>
      <w:r>
        <w:rPr>
          <w:spacing w:val="40"/>
        </w:rPr>
        <w:t> </w:t>
      </w:r>
      <w:r>
        <w:rPr/>
        <w:t>only</w:t>
      </w:r>
      <w:r>
        <w:rPr>
          <w:spacing w:val="40"/>
        </w:rPr>
        <w:t> </w:t>
      </w:r>
      <w:r>
        <w:rPr/>
        <w:t>if</w:t>
      </w:r>
      <w:r>
        <w:rPr>
          <w:spacing w:val="40"/>
        </w:rPr>
        <w:t> </w:t>
      </w:r>
      <w:r>
        <w:rPr/>
        <w:t>“[t]he</w:t>
      </w:r>
      <w:r>
        <w:rPr>
          <w:spacing w:val="40"/>
        </w:rPr>
        <w:t> </w:t>
      </w:r>
      <w:r>
        <w:rPr/>
        <w:t>resulting</w:t>
      </w:r>
      <w:r>
        <w:rPr>
          <w:spacing w:val="40"/>
        </w:rPr>
        <w:t> </w:t>
      </w:r>
      <w:r>
        <w:rPr/>
        <w:t>contract would</w:t>
      </w:r>
      <w:r>
        <w:rPr>
          <w:spacing w:val="22"/>
        </w:rPr>
        <w:t> </w:t>
      </w:r>
      <w:r>
        <w:rPr/>
        <w:t>otherwise</w:t>
      </w:r>
      <w:r>
        <w:rPr>
          <w:spacing w:val="24"/>
        </w:rPr>
        <w:t> </w:t>
      </w:r>
      <w:r>
        <w:rPr/>
        <w:t>have</w:t>
      </w:r>
      <w:r>
        <w:rPr>
          <w:spacing w:val="24"/>
        </w:rPr>
        <w:t> </w:t>
      </w:r>
      <w:r>
        <w:rPr/>
        <w:t>been</w:t>
      </w:r>
      <w:r>
        <w:rPr>
          <w:spacing w:val="27"/>
        </w:rPr>
        <w:t> </w:t>
      </w:r>
      <w:r>
        <w:rPr/>
        <w:t>proper</w:t>
      </w:r>
      <w:r>
        <w:rPr>
          <w:spacing w:val="26"/>
        </w:rPr>
        <w:t> </w:t>
      </w:r>
      <w:r>
        <w:rPr/>
        <w:t>if</w:t>
      </w:r>
      <w:r>
        <w:rPr>
          <w:spacing w:val="28"/>
        </w:rPr>
        <w:t> </w:t>
      </w:r>
      <w:r>
        <w:rPr/>
        <w:t>made</w:t>
      </w:r>
      <w:r>
        <w:rPr>
          <w:spacing w:val="24"/>
        </w:rPr>
        <w:t> </w:t>
      </w:r>
      <w:r>
        <w:rPr/>
        <w:t>by</w:t>
      </w:r>
      <w:r>
        <w:rPr>
          <w:spacing w:val="24"/>
        </w:rPr>
        <w:t> </w:t>
      </w:r>
      <w:r>
        <w:rPr/>
        <w:t>an</w:t>
      </w:r>
      <w:r>
        <w:rPr>
          <w:spacing w:val="24"/>
        </w:rPr>
        <w:t> </w:t>
      </w:r>
      <w:r>
        <w:rPr/>
        <w:t>appropriate</w:t>
      </w:r>
      <w:r>
        <w:rPr>
          <w:spacing w:val="25"/>
        </w:rPr>
        <w:t> </w:t>
      </w:r>
      <w:r>
        <w:rPr>
          <w:spacing w:val="-2"/>
        </w:rPr>
        <w:t>contract-</w:t>
      </w:r>
    </w:p>
    <w:p>
      <w:pPr>
        <w:pStyle w:val="BodyText"/>
        <w:spacing w:before="5"/>
        <w:ind w:left="0"/>
        <w:jc w:val="left"/>
        <w:rPr>
          <w:sz w:val="15"/>
        </w:rPr>
      </w:pPr>
      <w:r>
        <w:rPr>
          <w:sz w:val="15"/>
        </w:rPr>
        <mc:AlternateContent>
          <mc:Choice Requires="wps">
            <w:drawing>
              <wp:anchor distT="0" distB="0" distL="0" distR="0" allowOverlap="1" layoutInCell="1" locked="0" behindDoc="1" simplePos="0" relativeHeight="487591424">
                <wp:simplePos x="0" y="0"/>
                <wp:positionH relativeFrom="page">
                  <wp:posOffset>612648</wp:posOffset>
                </wp:positionH>
                <wp:positionV relativeFrom="paragraph">
                  <wp:posOffset>127956</wp:posOffset>
                </wp:positionV>
                <wp:extent cx="909955" cy="762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909955" cy="7620"/>
                        </a:xfrm>
                        <a:custGeom>
                          <a:avLst/>
                          <a:gdLst/>
                          <a:ahLst/>
                          <a:cxnLst/>
                          <a:rect l="l" t="t" r="r" b="b"/>
                          <a:pathLst>
                            <a:path w="909955" h="7620">
                              <a:moveTo>
                                <a:pt x="909827" y="0"/>
                              </a:moveTo>
                              <a:lnTo>
                                <a:pt x="0" y="0"/>
                              </a:lnTo>
                              <a:lnTo>
                                <a:pt x="0" y="7607"/>
                              </a:lnTo>
                              <a:lnTo>
                                <a:pt x="909827" y="7607"/>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10.075334pt;width:71.64pt;height:.599pt;mso-position-horizontal-relative:page;mso-position-vertical-relative:paragraph;z-index:-15725056;mso-wrap-distance-left:0;mso-wrap-distance-right:0" id="docshape14" filled="true" fillcolor="#000000" stroked="false">
                <v:fill type="solid"/>
                <w10:wrap type="topAndBottom"/>
              </v:rect>
            </w:pict>
          </mc:Fallback>
        </mc:AlternateContent>
      </w:r>
    </w:p>
    <w:p>
      <w:pPr>
        <w:spacing w:line="254" w:lineRule="auto" w:before="154"/>
        <w:ind w:left="114" w:right="112" w:firstLine="230"/>
        <w:jc w:val="both"/>
        <w:rPr>
          <w:sz w:val="18"/>
        </w:rPr>
      </w:pPr>
      <w:bookmarkStart w:name="_bookmark8" w:id="9"/>
      <w:bookmarkEnd w:id="9"/>
      <w:r>
        <w:rPr/>
      </w:r>
      <w:r>
        <w:rPr>
          <w:position w:val="6"/>
          <w:sz w:val="12"/>
        </w:rPr>
        <w:t>9</w:t>
      </w:r>
      <w:r>
        <w:rPr>
          <w:spacing w:val="24"/>
          <w:position w:val="6"/>
          <w:sz w:val="12"/>
        </w:rPr>
        <w:t> </w:t>
      </w:r>
      <w:r>
        <w:rPr>
          <w:sz w:val="18"/>
        </w:rPr>
        <w:t>Although,</w:t>
      </w:r>
      <w:r>
        <w:rPr>
          <w:spacing w:val="-1"/>
          <w:sz w:val="18"/>
        </w:rPr>
        <w:t> </w:t>
      </w:r>
      <w:r>
        <w:rPr>
          <w:sz w:val="18"/>
        </w:rPr>
        <w:t>as GSA</w:t>
      </w:r>
      <w:r>
        <w:rPr>
          <w:spacing w:val="-5"/>
          <w:sz w:val="18"/>
        </w:rPr>
        <w:t> </w:t>
      </w:r>
      <w:r>
        <w:rPr>
          <w:sz w:val="18"/>
        </w:rPr>
        <w:t>points</w:t>
      </w:r>
      <w:r>
        <w:rPr>
          <w:spacing w:val="-3"/>
          <w:sz w:val="18"/>
        </w:rPr>
        <w:t> </w:t>
      </w:r>
      <w:r>
        <w:rPr>
          <w:sz w:val="18"/>
        </w:rPr>
        <w:t>out,</w:t>
      </w:r>
      <w:r>
        <w:rPr>
          <w:spacing w:val="-1"/>
          <w:sz w:val="18"/>
        </w:rPr>
        <w:t> </w:t>
      </w:r>
      <w:r>
        <w:rPr>
          <w:sz w:val="18"/>
        </w:rPr>
        <w:t>a contracting</w:t>
      </w:r>
      <w:r>
        <w:rPr>
          <w:spacing w:val="-9"/>
          <w:sz w:val="18"/>
        </w:rPr>
        <w:t> </w:t>
      </w:r>
      <w:r>
        <w:rPr>
          <w:sz w:val="18"/>
        </w:rPr>
        <w:t>officer</w:t>
      </w:r>
      <w:r>
        <w:rPr>
          <w:spacing w:val="-4"/>
          <w:sz w:val="18"/>
        </w:rPr>
        <w:t> </w:t>
      </w:r>
      <w:r>
        <w:rPr>
          <w:sz w:val="18"/>
        </w:rPr>
        <w:t>with</w:t>
      </w:r>
      <w:r>
        <w:rPr>
          <w:spacing w:val="-7"/>
          <w:sz w:val="18"/>
        </w:rPr>
        <w:t> </w:t>
      </w:r>
      <w:r>
        <w:rPr>
          <w:sz w:val="18"/>
        </w:rPr>
        <w:t>restricted</w:t>
      </w:r>
      <w:r>
        <w:rPr>
          <w:spacing w:val="-3"/>
          <w:sz w:val="18"/>
        </w:rPr>
        <w:t> </w:t>
      </w:r>
      <w:r>
        <w:rPr>
          <w:sz w:val="18"/>
        </w:rPr>
        <w:t>contracting</w:t>
      </w:r>
      <w:r>
        <w:rPr>
          <w:spacing w:val="-7"/>
          <w:sz w:val="18"/>
        </w:rPr>
        <w:t> </w:t>
      </w:r>
      <w:r>
        <w:rPr>
          <w:sz w:val="18"/>
        </w:rPr>
        <w:t>authori- ty</w:t>
      </w:r>
      <w:r>
        <w:rPr>
          <w:spacing w:val="-2"/>
          <w:sz w:val="18"/>
        </w:rPr>
        <w:t> </w:t>
      </w:r>
      <w:r>
        <w:rPr>
          <w:sz w:val="18"/>
        </w:rPr>
        <w:t>cannot bind the United States to an open-ended online indemnification agreement in</w:t>
      </w:r>
      <w:r>
        <w:rPr>
          <w:spacing w:val="-2"/>
          <w:sz w:val="18"/>
        </w:rPr>
        <w:t> </w:t>
      </w:r>
      <w:r>
        <w:rPr>
          <w:sz w:val="18"/>
        </w:rPr>
        <w:t>an amount that exceeds his contracting authority, GSA Letter at 4, such a contracting officer may nonetheless violate the ADA by entering into such an indemnification agreement— effectively capped at the limit of the officer’s contracting authority—because the loss subject to the indemnification agreement may arise</w:t>
      </w:r>
      <w:r>
        <w:rPr>
          <w:spacing w:val="-1"/>
          <w:sz w:val="18"/>
        </w:rPr>
        <w:t> </w:t>
      </w:r>
      <w:r>
        <w:rPr>
          <w:sz w:val="18"/>
        </w:rPr>
        <w:t>in a future year in</w:t>
      </w:r>
      <w:r>
        <w:rPr>
          <w:spacing w:val="-4"/>
          <w:sz w:val="18"/>
        </w:rPr>
        <w:t> </w:t>
      </w:r>
      <w:r>
        <w:rPr>
          <w:sz w:val="18"/>
        </w:rPr>
        <w:t>which</w:t>
      </w:r>
      <w:r>
        <w:rPr>
          <w:spacing w:val="-4"/>
          <w:sz w:val="18"/>
        </w:rPr>
        <w:t> </w:t>
      </w:r>
      <w:r>
        <w:rPr>
          <w:sz w:val="18"/>
        </w:rPr>
        <w:t>the</w:t>
      </w:r>
      <w:r>
        <w:rPr>
          <w:spacing w:val="-3"/>
          <w:sz w:val="18"/>
        </w:rPr>
        <w:t> </w:t>
      </w:r>
      <w:r>
        <w:rPr>
          <w:sz w:val="18"/>
        </w:rPr>
        <w:t>availabil- ity of an appropriation to pay that potential liability is unknown. For that reason, as we have previously recognized, the Comptroller General has insisted that even an indemnifi- cation agreement “limited to a definite maximum” must provide “(1)</w:t>
      </w:r>
      <w:r>
        <w:rPr>
          <w:spacing w:val="-5"/>
          <w:sz w:val="18"/>
        </w:rPr>
        <w:t> </w:t>
      </w:r>
      <w:r>
        <w:rPr>
          <w:sz w:val="18"/>
        </w:rPr>
        <w:t>that</w:t>
      </w:r>
      <w:r>
        <w:rPr>
          <w:spacing w:val="-5"/>
          <w:sz w:val="18"/>
        </w:rPr>
        <w:t> </w:t>
      </w:r>
      <w:r>
        <w:rPr>
          <w:sz w:val="18"/>
        </w:rPr>
        <w:t>only</w:t>
      </w:r>
      <w:r>
        <w:rPr>
          <w:spacing w:val="-10"/>
          <w:sz w:val="18"/>
        </w:rPr>
        <w:t> </w:t>
      </w:r>
      <w:r>
        <w:rPr>
          <w:sz w:val="18"/>
        </w:rPr>
        <w:t>the</w:t>
      </w:r>
      <w:r>
        <w:rPr>
          <w:spacing w:val="-3"/>
          <w:sz w:val="18"/>
        </w:rPr>
        <w:t> </w:t>
      </w:r>
      <w:r>
        <w:rPr>
          <w:sz w:val="18"/>
        </w:rPr>
        <w:t>amount of appropriated funds actually available at the time of loss will be paid, and (2) that it creates no obligation to appropriate additional funds.”</w:t>
      </w:r>
      <w:r>
        <w:rPr>
          <w:spacing w:val="-1"/>
          <w:sz w:val="18"/>
        </w:rPr>
        <w:t> </w:t>
      </w:r>
      <w:r>
        <w:rPr>
          <w:i/>
          <w:sz w:val="18"/>
        </w:rPr>
        <w:t>Management</w:t>
      </w:r>
      <w:r>
        <w:rPr>
          <w:i/>
          <w:spacing w:val="-2"/>
          <w:sz w:val="18"/>
        </w:rPr>
        <w:t> </w:t>
      </w:r>
      <w:r>
        <w:rPr>
          <w:i/>
          <w:sz w:val="18"/>
        </w:rPr>
        <w:t>of</w:t>
      </w:r>
      <w:r>
        <w:rPr>
          <w:i/>
          <w:spacing w:val="-2"/>
          <w:sz w:val="18"/>
        </w:rPr>
        <w:t> </w:t>
      </w:r>
      <w:r>
        <w:rPr>
          <w:i/>
          <w:sz w:val="18"/>
        </w:rPr>
        <w:t>Aircraft Hijacking</w:t>
      </w:r>
      <w:r>
        <w:rPr>
          <w:sz w:val="18"/>
        </w:rPr>
        <w:t>, 2 Op. O.L.C. 219, 224 (1978); </w:t>
      </w:r>
      <w:r>
        <w:rPr>
          <w:i/>
          <w:sz w:val="18"/>
        </w:rPr>
        <w:t>see also Indemnification Agreements</w:t>
      </w:r>
      <w:r>
        <w:rPr>
          <w:sz w:val="18"/>
        </w:rPr>
        <w:t>, 8 Op. O.L.C. at 96 (same); 2 </w:t>
      </w:r>
      <w:r>
        <w:rPr>
          <w:i/>
          <w:sz w:val="18"/>
        </w:rPr>
        <w:t>Federal Appropriations Law </w:t>
      </w:r>
      <w:r>
        <w:rPr>
          <w:sz w:val="18"/>
        </w:rPr>
        <w:t>at 6-73 (to ensure that agency will have sufficient funds available should contingent liability under an indemnification agreement ripen into an obligation, the agency must either “obligate or . . . reserve administratively sufficient funds to cover the potential liability,” or the agreement must “expressly limit the govern- ment’s liability to appropriations available at the time of the loss with no implication that Congress will appropriate funds to make up any deficiency”).</w:t>
      </w:r>
    </w:p>
    <w:p>
      <w:pPr>
        <w:spacing w:line="256" w:lineRule="auto" w:before="48"/>
        <w:ind w:left="114" w:right="113" w:firstLine="230"/>
        <w:jc w:val="both"/>
        <w:rPr>
          <w:sz w:val="18"/>
        </w:rPr>
      </w:pPr>
      <w:bookmarkStart w:name="_bookmark9" w:id="10"/>
      <w:bookmarkEnd w:id="10"/>
      <w:r>
        <w:rPr/>
      </w:r>
      <w:r>
        <w:rPr>
          <w:position w:val="6"/>
          <w:sz w:val="12"/>
        </w:rPr>
        <w:t>10 </w:t>
      </w:r>
      <w:r>
        <w:rPr>
          <w:sz w:val="18"/>
        </w:rPr>
        <w:t>We do not address here whether a government employee without contracting au- thority may violate the ADA by “mak[ing] . . . an expenditure . . . exceeding an amount available in an appropriation or fund.” 31 U.S.C. § 1341(a)(1)(A).</w:t>
      </w:r>
    </w:p>
    <w:p>
      <w:pPr>
        <w:spacing w:after="0" w:line="256" w:lineRule="auto"/>
        <w:jc w:val="both"/>
        <w:rPr>
          <w:sz w:val="18"/>
        </w:rPr>
        <w:sectPr>
          <w:pgSz w:w="8460" w:h="13140"/>
          <w:pgMar w:header="0" w:footer="1070" w:top="1360" w:bottom="1260" w:left="850" w:right="850"/>
        </w:sectPr>
      </w:pPr>
    </w:p>
    <w:p>
      <w:pPr>
        <w:pStyle w:val="BodyText"/>
        <w:spacing w:line="259" w:lineRule="auto" w:before="81"/>
        <w:ind w:right="108" w:hanging="1"/>
      </w:pPr>
      <w:r>
        <w:rPr/>
        <w:t>ing officer.” 48 C.F.R. § 1.602-3(b)(2), (c)(3) (2010); Dep’t of Com- merce, Commerce Acquisition Manual 1301.602, Ratification of Unau- thorized Commitments § 3.2.1(b)(iii), at 5 (2009), </w:t>
      </w:r>
      <w:hyperlink r:id="rId11">
        <w:r>
          <w:rPr/>
          <w:t>http://www.osec.</w:t>
        </w:r>
      </w:hyperlink>
      <w:r>
        <w:rPr/>
        <w:t> </w:t>
      </w:r>
      <w:hyperlink r:id="rId11">
        <w:r>
          <w:rPr>
            <w:spacing w:val="-2"/>
          </w:rPr>
          <w:t>doc.gov/oam/acquistion_management/policy/commerce_acquisition_</w:t>
        </w:r>
      </w:hyperlink>
      <w:r>
        <w:rPr>
          <w:spacing w:val="-2"/>
        </w:rPr>
        <w:t> </w:t>
      </w:r>
      <w:hyperlink r:id="rId11">
        <w:r>
          <w:rPr/>
          <w:t>manual_cam/default.htm</w:t>
        </w:r>
      </w:hyperlink>
      <w:r>
        <w:rPr/>
        <w:t>. Entering into a TOS agreement containing an indemnification clause that violates the ADA would not otherwise have been</w:t>
      </w:r>
      <w:r>
        <w:rPr>
          <w:spacing w:val="40"/>
        </w:rPr>
        <w:t> </w:t>
      </w:r>
      <w:r>
        <w:rPr/>
        <w:t>proper,</w:t>
      </w:r>
      <w:r>
        <w:rPr>
          <w:spacing w:val="40"/>
        </w:rPr>
        <w:t> </w:t>
      </w:r>
      <w:r>
        <w:rPr/>
        <w:t>even</w:t>
      </w:r>
      <w:r>
        <w:rPr>
          <w:spacing w:val="40"/>
        </w:rPr>
        <w:t> </w:t>
      </w:r>
      <w:r>
        <w:rPr/>
        <w:t>if</w:t>
      </w:r>
      <w:r>
        <w:rPr>
          <w:spacing w:val="40"/>
        </w:rPr>
        <w:t> </w:t>
      </w:r>
      <w:r>
        <w:rPr/>
        <w:t>approved</w:t>
      </w:r>
      <w:r>
        <w:rPr>
          <w:spacing w:val="40"/>
        </w:rPr>
        <w:t> </w:t>
      </w:r>
      <w:r>
        <w:rPr/>
        <w:t>by</w:t>
      </w:r>
      <w:r>
        <w:rPr>
          <w:spacing w:val="40"/>
        </w:rPr>
        <w:t> </w:t>
      </w:r>
      <w:r>
        <w:rPr/>
        <w:t>an</w:t>
      </w:r>
      <w:r>
        <w:rPr>
          <w:spacing w:val="40"/>
        </w:rPr>
        <w:t> </w:t>
      </w:r>
      <w:r>
        <w:rPr/>
        <w:t>authorized</w:t>
      </w:r>
      <w:r>
        <w:rPr>
          <w:spacing w:val="40"/>
        </w:rPr>
        <w:t> </w:t>
      </w:r>
      <w:r>
        <w:rPr/>
        <w:t>official.</w:t>
      </w:r>
    </w:p>
    <w:p>
      <w:pPr>
        <w:pStyle w:val="Heading1"/>
        <w:ind w:right="3"/>
      </w:pPr>
      <w:r>
        <w:rPr>
          <w:spacing w:val="-5"/>
        </w:rPr>
        <w:t>C.</w:t>
      </w:r>
    </w:p>
    <w:p>
      <w:pPr>
        <w:pStyle w:val="BodyText"/>
        <w:spacing w:line="259" w:lineRule="auto" w:before="215"/>
        <w:ind w:right="111" w:firstLine="230"/>
        <w:rPr>
          <w:i/>
        </w:rPr>
      </w:pPr>
      <w:r>
        <w:rPr/>
        <w:t>We turn now to whether a government officer or employee </w:t>
      </w:r>
      <w:r>
        <w:rPr>
          <w:i/>
        </w:rPr>
        <w:t>with con- tracting authority </w:t>
      </w:r>
      <w:r>
        <w:rPr/>
        <w:t>violates the ADA by entering into a TOS agreement that includes an unrestricted, open-ended indemnification clause.</w:t>
      </w:r>
      <w:hyperlink w:history="true" w:anchor="_bookmark10">
        <w:r>
          <w:rPr>
            <w:vertAlign w:val="superscript"/>
          </w:rPr>
          <w:t>11</w:t>
        </w:r>
      </w:hyperlink>
      <w:r>
        <w:rPr>
          <w:vertAlign w:val="baseline"/>
        </w:rPr>
        <w:t> Such agreements</w:t>
      </w:r>
      <w:r>
        <w:rPr>
          <w:spacing w:val="-1"/>
          <w:vertAlign w:val="baseline"/>
        </w:rPr>
        <w:t> </w:t>
      </w:r>
      <w:r>
        <w:rPr>
          <w:vertAlign w:val="baseline"/>
        </w:rPr>
        <w:t>violate</w:t>
      </w:r>
      <w:r>
        <w:rPr>
          <w:spacing w:val="-3"/>
          <w:vertAlign w:val="baseline"/>
        </w:rPr>
        <w:t> </w:t>
      </w:r>
      <w:r>
        <w:rPr>
          <w:vertAlign w:val="baseline"/>
        </w:rPr>
        <w:t>the</w:t>
      </w:r>
      <w:r>
        <w:rPr>
          <w:spacing w:val="-3"/>
          <w:vertAlign w:val="baseline"/>
        </w:rPr>
        <w:t> </w:t>
      </w:r>
      <w:r>
        <w:rPr>
          <w:vertAlign w:val="baseline"/>
        </w:rPr>
        <w:t>ADA</w:t>
      </w:r>
      <w:r>
        <w:rPr>
          <w:spacing w:val="-5"/>
          <w:vertAlign w:val="baseline"/>
        </w:rPr>
        <w:t> </w:t>
      </w:r>
      <w:r>
        <w:rPr>
          <w:vertAlign w:val="baseline"/>
        </w:rPr>
        <w:t>and,</w:t>
      </w:r>
      <w:r>
        <w:rPr>
          <w:spacing w:val="-4"/>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consequence,</w:t>
      </w:r>
      <w:r>
        <w:rPr>
          <w:spacing w:val="-10"/>
          <w:vertAlign w:val="baseline"/>
        </w:rPr>
        <w:t> </w:t>
      </w:r>
      <w:r>
        <w:rPr>
          <w:vertAlign w:val="baseline"/>
        </w:rPr>
        <w:t>are</w:t>
      </w:r>
      <w:r>
        <w:rPr>
          <w:spacing w:val="-9"/>
          <w:vertAlign w:val="baseline"/>
        </w:rPr>
        <w:t> </w:t>
      </w:r>
      <w:r>
        <w:rPr>
          <w:vertAlign w:val="baseline"/>
        </w:rPr>
        <w:t>unenforceable.</w:t>
      </w:r>
      <w:r>
        <w:rPr>
          <w:spacing w:val="-10"/>
          <w:vertAlign w:val="baseline"/>
        </w:rPr>
        <w:t> </w:t>
      </w:r>
      <w:r>
        <w:rPr>
          <w:vertAlign w:val="baseline"/>
        </w:rPr>
        <w:t>As noted,</w:t>
      </w:r>
      <w:r>
        <w:rPr>
          <w:spacing w:val="-4"/>
          <w:vertAlign w:val="baseline"/>
        </w:rPr>
        <w:t> </w:t>
      </w:r>
      <w:r>
        <w:rPr>
          <w:vertAlign w:val="baseline"/>
        </w:rPr>
        <w:t>open-ended,</w:t>
      </w:r>
      <w:r>
        <w:rPr>
          <w:spacing w:val="-6"/>
          <w:vertAlign w:val="baseline"/>
        </w:rPr>
        <w:t> </w:t>
      </w:r>
      <w:r>
        <w:rPr>
          <w:vertAlign w:val="baseline"/>
        </w:rPr>
        <w:t>unrestricted</w:t>
      </w:r>
      <w:r>
        <w:rPr>
          <w:spacing w:val="-9"/>
          <w:vertAlign w:val="baseline"/>
        </w:rPr>
        <w:t> </w:t>
      </w:r>
      <w:r>
        <w:rPr>
          <w:vertAlign w:val="baseline"/>
        </w:rPr>
        <w:t>indemnification</w:t>
      </w:r>
      <w:r>
        <w:rPr>
          <w:spacing w:val="-9"/>
          <w:vertAlign w:val="baseline"/>
        </w:rPr>
        <w:t> </w:t>
      </w:r>
      <w:r>
        <w:rPr>
          <w:vertAlign w:val="baseline"/>
        </w:rPr>
        <w:t>clauses</w:t>
      </w:r>
      <w:r>
        <w:rPr>
          <w:spacing w:val="-8"/>
          <w:vertAlign w:val="baseline"/>
        </w:rPr>
        <w:t> </w:t>
      </w:r>
      <w:r>
        <w:rPr>
          <w:vertAlign w:val="baseline"/>
        </w:rPr>
        <w:t>are</w:t>
      </w:r>
      <w:r>
        <w:rPr>
          <w:spacing w:val="-8"/>
          <w:vertAlign w:val="baseline"/>
        </w:rPr>
        <w:t> </w:t>
      </w:r>
      <w:r>
        <w:rPr>
          <w:vertAlign w:val="baseline"/>
        </w:rPr>
        <w:t>unenforceable against</w:t>
      </w:r>
      <w:r>
        <w:rPr>
          <w:spacing w:val="-4"/>
          <w:vertAlign w:val="baseline"/>
        </w:rPr>
        <w:t> </w:t>
      </w:r>
      <w:r>
        <w:rPr>
          <w:vertAlign w:val="baseline"/>
        </w:rPr>
        <w:t>the</w:t>
      </w:r>
      <w:r>
        <w:rPr>
          <w:spacing w:val="-4"/>
          <w:vertAlign w:val="baseline"/>
        </w:rPr>
        <w:t> </w:t>
      </w:r>
      <w:r>
        <w:rPr>
          <w:vertAlign w:val="baseline"/>
        </w:rPr>
        <w:t>government</w:t>
      </w:r>
      <w:r>
        <w:rPr>
          <w:spacing w:val="-4"/>
          <w:vertAlign w:val="baseline"/>
        </w:rPr>
        <w:t> </w:t>
      </w:r>
      <w:r>
        <w:rPr>
          <w:vertAlign w:val="baseline"/>
        </w:rPr>
        <w:t>because</w:t>
      </w:r>
      <w:r>
        <w:rPr>
          <w:spacing w:val="-10"/>
          <w:vertAlign w:val="baseline"/>
        </w:rPr>
        <w:t> </w:t>
      </w:r>
      <w:r>
        <w:rPr>
          <w:vertAlign w:val="baseline"/>
        </w:rPr>
        <w:t>they</w:t>
      </w:r>
      <w:r>
        <w:rPr>
          <w:spacing w:val="-11"/>
          <w:vertAlign w:val="baseline"/>
        </w:rPr>
        <w:t> </w:t>
      </w:r>
      <w:r>
        <w:rPr>
          <w:vertAlign w:val="baseline"/>
        </w:rPr>
        <w:t>violate</w:t>
      </w:r>
      <w:r>
        <w:rPr>
          <w:spacing w:val="-10"/>
          <w:vertAlign w:val="baseline"/>
        </w:rPr>
        <w:t> </w:t>
      </w:r>
      <w:r>
        <w:rPr>
          <w:vertAlign w:val="baseline"/>
        </w:rPr>
        <w:t>the</w:t>
      </w:r>
      <w:r>
        <w:rPr>
          <w:spacing w:val="-10"/>
          <w:vertAlign w:val="baseline"/>
        </w:rPr>
        <w:t> </w:t>
      </w:r>
      <w:r>
        <w:rPr>
          <w:vertAlign w:val="baseline"/>
        </w:rPr>
        <w:t>ADA—whether</w:t>
      </w:r>
      <w:r>
        <w:rPr>
          <w:spacing w:val="-10"/>
          <w:vertAlign w:val="baseline"/>
        </w:rPr>
        <w:t> </w:t>
      </w:r>
      <w:r>
        <w:rPr>
          <w:vertAlign w:val="baseline"/>
        </w:rPr>
        <w:t>or</w:t>
      </w:r>
      <w:r>
        <w:rPr>
          <w:spacing w:val="-10"/>
          <w:vertAlign w:val="baseline"/>
        </w:rPr>
        <w:t> </w:t>
      </w:r>
      <w:r>
        <w:rPr>
          <w:vertAlign w:val="baseline"/>
        </w:rPr>
        <w:t>not</w:t>
      </w:r>
      <w:r>
        <w:rPr>
          <w:spacing w:val="-10"/>
          <w:vertAlign w:val="baseline"/>
        </w:rPr>
        <w:t> </w:t>
      </w:r>
      <w:r>
        <w:rPr>
          <w:vertAlign w:val="baseline"/>
        </w:rPr>
        <w:t>the official involved otherwise has contracting</w:t>
      </w:r>
      <w:r>
        <w:rPr>
          <w:spacing w:val="-2"/>
          <w:vertAlign w:val="baseline"/>
        </w:rPr>
        <w:t> </w:t>
      </w:r>
      <w:r>
        <w:rPr>
          <w:vertAlign w:val="baseline"/>
        </w:rPr>
        <w:t>authority. GSA</w:t>
      </w:r>
      <w:r>
        <w:rPr>
          <w:spacing w:val="-3"/>
          <w:vertAlign w:val="baseline"/>
        </w:rPr>
        <w:t> </w:t>
      </w:r>
      <w:r>
        <w:rPr>
          <w:vertAlign w:val="baseline"/>
        </w:rPr>
        <w:t>Letter</w:t>
      </w:r>
      <w:r>
        <w:rPr>
          <w:spacing w:val="-5"/>
          <w:vertAlign w:val="baseline"/>
        </w:rPr>
        <w:t> </w:t>
      </w:r>
      <w:r>
        <w:rPr>
          <w:vertAlign w:val="baseline"/>
        </w:rPr>
        <w:t>at</w:t>
      </w:r>
      <w:r>
        <w:rPr>
          <w:spacing w:val="-5"/>
          <w:vertAlign w:val="baseline"/>
        </w:rPr>
        <w:t> </w:t>
      </w:r>
      <w:r>
        <w:rPr>
          <w:vertAlign w:val="baseline"/>
        </w:rPr>
        <w:t>3.</w:t>
      </w:r>
      <w:r>
        <w:rPr>
          <w:spacing w:val="-6"/>
          <w:vertAlign w:val="baseline"/>
        </w:rPr>
        <w:t> </w:t>
      </w:r>
      <w:r>
        <w:rPr>
          <w:vertAlign w:val="baseline"/>
        </w:rPr>
        <w:t>On several occasions, the Supreme Court held under earlier versions of the ADA or related statutes that the government was legally incapable of incurring a contractual obligation to pay more money than Congress had appropriated or to pay money over a longer period than covered by an appropriation. </w:t>
      </w:r>
      <w:r>
        <w:rPr>
          <w:i/>
          <w:vertAlign w:val="baseline"/>
        </w:rPr>
        <w:t>See, e.g.</w:t>
      </w:r>
      <w:r>
        <w:rPr>
          <w:vertAlign w:val="baseline"/>
        </w:rPr>
        <w:t>, </w:t>
      </w:r>
      <w:r>
        <w:rPr>
          <w:i/>
          <w:vertAlign w:val="baseline"/>
        </w:rPr>
        <w:t>Leiter v. United States</w:t>
      </w:r>
      <w:r>
        <w:rPr>
          <w:vertAlign w:val="baseline"/>
        </w:rPr>
        <w:t>, 271 U.S. 204, 206–07 (1926);</w:t>
      </w:r>
      <w:r>
        <w:rPr>
          <w:spacing w:val="25"/>
          <w:vertAlign w:val="baseline"/>
        </w:rPr>
        <w:t> </w:t>
      </w:r>
      <w:r>
        <w:rPr>
          <w:i/>
          <w:vertAlign w:val="baseline"/>
        </w:rPr>
        <w:t>Sutton</w:t>
      </w:r>
      <w:r>
        <w:rPr>
          <w:i/>
          <w:spacing w:val="25"/>
          <w:vertAlign w:val="baseline"/>
        </w:rPr>
        <w:t> </w:t>
      </w:r>
      <w:r>
        <w:rPr>
          <w:i/>
          <w:vertAlign w:val="baseline"/>
        </w:rPr>
        <w:t>v.</w:t>
      </w:r>
      <w:r>
        <w:rPr>
          <w:i/>
          <w:spacing w:val="25"/>
          <w:vertAlign w:val="baseline"/>
        </w:rPr>
        <w:t> </w:t>
      </w:r>
      <w:r>
        <w:rPr>
          <w:i/>
          <w:vertAlign w:val="baseline"/>
        </w:rPr>
        <w:t>United</w:t>
      </w:r>
      <w:r>
        <w:rPr>
          <w:i/>
          <w:spacing w:val="24"/>
          <w:vertAlign w:val="baseline"/>
        </w:rPr>
        <w:t> </w:t>
      </w:r>
      <w:r>
        <w:rPr>
          <w:i/>
          <w:vertAlign w:val="baseline"/>
        </w:rPr>
        <w:t>States</w:t>
      </w:r>
      <w:r>
        <w:rPr>
          <w:vertAlign w:val="baseline"/>
        </w:rPr>
        <w:t>,</w:t>
      </w:r>
      <w:r>
        <w:rPr>
          <w:spacing w:val="25"/>
          <w:vertAlign w:val="baseline"/>
        </w:rPr>
        <w:t> </w:t>
      </w:r>
      <w:r>
        <w:rPr>
          <w:vertAlign w:val="baseline"/>
        </w:rPr>
        <w:t>256</w:t>
      </w:r>
      <w:r>
        <w:rPr>
          <w:spacing w:val="25"/>
          <w:vertAlign w:val="baseline"/>
        </w:rPr>
        <w:t> </w:t>
      </w:r>
      <w:r>
        <w:rPr>
          <w:vertAlign w:val="baseline"/>
        </w:rPr>
        <w:t>U.S.</w:t>
      </w:r>
      <w:r>
        <w:rPr>
          <w:spacing w:val="29"/>
          <w:vertAlign w:val="baseline"/>
        </w:rPr>
        <w:t> </w:t>
      </w:r>
      <w:r>
        <w:rPr>
          <w:vertAlign w:val="baseline"/>
        </w:rPr>
        <w:t>575,</w:t>
      </w:r>
      <w:r>
        <w:rPr>
          <w:spacing w:val="24"/>
          <w:vertAlign w:val="baseline"/>
        </w:rPr>
        <w:t> </w:t>
      </w:r>
      <w:r>
        <w:rPr>
          <w:vertAlign w:val="baseline"/>
        </w:rPr>
        <w:t>580–81</w:t>
      </w:r>
      <w:r>
        <w:rPr>
          <w:spacing w:val="25"/>
          <w:vertAlign w:val="baseline"/>
        </w:rPr>
        <w:t> </w:t>
      </w:r>
      <w:r>
        <w:rPr>
          <w:vertAlign w:val="baseline"/>
        </w:rPr>
        <w:t>(1921);</w:t>
      </w:r>
      <w:r>
        <w:rPr>
          <w:spacing w:val="26"/>
          <w:vertAlign w:val="baseline"/>
        </w:rPr>
        <w:t> </w:t>
      </w:r>
      <w:r>
        <w:rPr>
          <w:i/>
          <w:vertAlign w:val="baseline"/>
        </w:rPr>
        <w:t>Hooe</w:t>
      </w:r>
      <w:r>
        <w:rPr>
          <w:i/>
          <w:spacing w:val="27"/>
          <w:vertAlign w:val="baseline"/>
        </w:rPr>
        <w:t> </w:t>
      </w:r>
      <w:r>
        <w:rPr>
          <w:i/>
          <w:spacing w:val="-5"/>
          <w:vertAlign w:val="baseline"/>
        </w:rPr>
        <w:t>v.</w:t>
      </w:r>
    </w:p>
    <w:p>
      <w:pPr>
        <w:spacing w:line="251" w:lineRule="exact" w:before="0"/>
        <w:ind w:left="114" w:right="0" w:firstLine="0"/>
        <w:jc w:val="both"/>
        <w:rPr>
          <w:sz w:val="22"/>
        </w:rPr>
      </w:pPr>
      <w:r>
        <w:rPr>
          <w:i/>
          <w:sz w:val="22"/>
        </w:rPr>
        <w:t>United</w:t>
      </w:r>
      <w:r>
        <w:rPr>
          <w:i/>
          <w:spacing w:val="2"/>
          <w:sz w:val="22"/>
        </w:rPr>
        <w:t> </w:t>
      </w:r>
      <w:r>
        <w:rPr>
          <w:i/>
          <w:sz w:val="22"/>
        </w:rPr>
        <w:t>States</w:t>
      </w:r>
      <w:r>
        <w:rPr>
          <w:sz w:val="22"/>
        </w:rPr>
        <w:t>,</w:t>
      </w:r>
      <w:r>
        <w:rPr>
          <w:spacing w:val="2"/>
          <w:sz w:val="22"/>
        </w:rPr>
        <w:t> </w:t>
      </w:r>
      <w:r>
        <w:rPr>
          <w:sz w:val="22"/>
        </w:rPr>
        <w:t>218</w:t>
      </w:r>
      <w:r>
        <w:rPr>
          <w:spacing w:val="3"/>
          <w:sz w:val="22"/>
        </w:rPr>
        <w:t> </w:t>
      </w:r>
      <w:r>
        <w:rPr>
          <w:sz w:val="22"/>
        </w:rPr>
        <w:t>U.S.</w:t>
      </w:r>
      <w:r>
        <w:rPr>
          <w:spacing w:val="5"/>
          <w:sz w:val="22"/>
        </w:rPr>
        <w:t> </w:t>
      </w:r>
      <w:r>
        <w:rPr>
          <w:sz w:val="22"/>
        </w:rPr>
        <w:t>322,</w:t>
      </w:r>
      <w:r>
        <w:rPr>
          <w:spacing w:val="2"/>
          <w:sz w:val="22"/>
        </w:rPr>
        <w:t> </w:t>
      </w:r>
      <w:r>
        <w:rPr>
          <w:sz w:val="22"/>
        </w:rPr>
        <w:t>332–34</w:t>
      </w:r>
      <w:r>
        <w:rPr>
          <w:spacing w:val="3"/>
          <w:sz w:val="22"/>
        </w:rPr>
        <w:t> </w:t>
      </w:r>
      <w:r>
        <w:rPr>
          <w:sz w:val="22"/>
        </w:rPr>
        <w:t>(1910);</w:t>
      </w:r>
      <w:r>
        <w:rPr>
          <w:spacing w:val="3"/>
          <w:sz w:val="22"/>
        </w:rPr>
        <w:t> </w:t>
      </w:r>
      <w:r>
        <w:rPr>
          <w:i/>
          <w:sz w:val="22"/>
        </w:rPr>
        <w:t>Bradley</w:t>
      </w:r>
      <w:r>
        <w:rPr>
          <w:i/>
          <w:spacing w:val="5"/>
          <w:sz w:val="22"/>
        </w:rPr>
        <w:t> </w:t>
      </w:r>
      <w:r>
        <w:rPr>
          <w:i/>
          <w:sz w:val="22"/>
        </w:rPr>
        <w:t>v.</w:t>
      </w:r>
      <w:r>
        <w:rPr>
          <w:i/>
          <w:spacing w:val="3"/>
          <w:sz w:val="22"/>
        </w:rPr>
        <w:t> </w:t>
      </w:r>
      <w:r>
        <w:rPr>
          <w:i/>
          <w:sz w:val="22"/>
        </w:rPr>
        <w:t>United</w:t>
      </w:r>
      <w:r>
        <w:rPr>
          <w:i/>
          <w:spacing w:val="2"/>
          <w:sz w:val="22"/>
        </w:rPr>
        <w:t> </w:t>
      </w:r>
      <w:r>
        <w:rPr>
          <w:i/>
          <w:sz w:val="22"/>
        </w:rPr>
        <w:t>States</w:t>
      </w:r>
      <w:r>
        <w:rPr>
          <w:sz w:val="22"/>
        </w:rPr>
        <w:t>,</w:t>
      </w:r>
      <w:r>
        <w:rPr>
          <w:spacing w:val="3"/>
          <w:sz w:val="22"/>
        </w:rPr>
        <w:t> </w:t>
      </w:r>
      <w:r>
        <w:rPr>
          <w:spacing w:val="-5"/>
          <w:sz w:val="22"/>
        </w:rPr>
        <w:t>98</w:t>
      </w:r>
    </w:p>
    <w:p>
      <w:pPr>
        <w:pStyle w:val="BodyText"/>
        <w:spacing w:line="259" w:lineRule="auto" w:before="19"/>
        <w:ind w:right="114"/>
      </w:pPr>
      <w:r>
        <w:rPr/>
        <w:t>U.S. 104, 116–17 (1878); </w:t>
      </w:r>
      <w:r>
        <w:rPr>
          <w:i/>
        </w:rPr>
        <w:t>see generally </w:t>
      </w:r>
      <w:r>
        <w:rPr/>
        <w:t>Memorandum for Stephen R. Colgate,</w:t>
      </w:r>
      <w:r>
        <w:rPr>
          <w:spacing w:val="20"/>
        </w:rPr>
        <w:t> </w:t>
      </w:r>
      <w:r>
        <w:rPr/>
        <w:t>Assistant</w:t>
      </w:r>
      <w:r>
        <w:rPr>
          <w:spacing w:val="18"/>
        </w:rPr>
        <w:t> </w:t>
      </w:r>
      <w:r>
        <w:rPr/>
        <w:t>Attorney</w:t>
      </w:r>
      <w:r>
        <w:rPr>
          <w:spacing w:val="17"/>
        </w:rPr>
        <w:t> </w:t>
      </w:r>
      <w:r>
        <w:rPr/>
        <w:t>General</w:t>
      </w:r>
      <w:r>
        <w:rPr>
          <w:spacing w:val="17"/>
        </w:rPr>
        <w:t> </w:t>
      </w:r>
      <w:r>
        <w:rPr/>
        <w:t>for</w:t>
      </w:r>
      <w:r>
        <w:rPr>
          <w:spacing w:val="18"/>
        </w:rPr>
        <w:t> </w:t>
      </w:r>
      <w:r>
        <w:rPr/>
        <w:t>Administration,</w:t>
      </w:r>
      <w:r>
        <w:rPr>
          <w:spacing w:val="17"/>
        </w:rPr>
        <w:t> </w:t>
      </w:r>
      <w:r>
        <w:rPr/>
        <w:t>from</w:t>
      </w:r>
      <w:r>
        <w:rPr>
          <w:spacing w:val="16"/>
        </w:rPr>
        <w:t> </w:t>
      </w:r>
      <w:r>
        <w:rPr>
          <w:spacing w:val="-2"/>
        </w:rPr>
        <w:t>Randolph</w:t>
      </w:r>
    </w:p>
    <w:p>
      <w:pPr>
        <w:spacing w:line="259" w:lineRule="auto" w:before="0"/>
        <w:ind w:left="114" w:right="113" w:firstLine="0"/>
        <w:jc w:val="both"/>
        <w:rPr>
          <w:i/>
          <w:sz w:val="22"/>
        </w:rPr>
      </w:pPr>
      <w:r>
        <w:rPr>
          <w:sz w:val="22"/>
        </w:rPr>
        <w:t>D. Moss, Assistant Attorney General, Office of Legal Counsel, </w:t>
      </w:r>
      <w:r>
        <w:rPr>
          <w:i/>
          <w:sz w:val="22"/>
        </w:rPr>
        <w:t>Re: Ap- plicability</w:t>
      </w:r>
      <w:r>
        <w:rPr>
          <w:i/>
          <w:spacing w:val="47"/>
          <w:sz w:val="22"/>
        </w:rPr>
        <w:t> </w:t>
      </w:r>
      <w:r>
        <w:rPr>
          <w:i/>
          <w:sz w:val="22"/>
        </w:rPr>
        <w:t>of</w:t>
      </w:r>
      <w:r>
        <w:rPr>
          <w:i/>
          <w:spacing w:val="49"/>
          <w:sz w:val="22"/>
        </w:rPr>
        <w:t> </w:t>
      </w:r>
      <w:r>
        <w:rPr>
          <w:i/>
          <w:sz w:val="22"/>
        </w:rPr>
        <w:t>the</w:t>
      </w:r>
      <w:r>
        <w:rPr>
          <w:i/>
          <w:spacing w:val="47"/>
          <w:sz w:val="22"/>
        </w:rPr>
        <w:t> </w:t>
      </w:r>
      <w:r>
        <w:rPr>
          <w:i/>
          <w:sz w:val="22"/>
        </w:rPr>
        <w:t>Antideficiency</w:t>
      </w:r>
      <w:r>
        <w:rPr>
          <w:i/>
          <w:spacing w:val="48"/>
          <w:sz w:val="22"/>
        </w:rPr>
        <w:t> </w:t>
      </w:r>
      <w:r>
        <w:rPr>
          <w:i/>
          <w:sz w:val="22"/>
        </w:rPr>
        <w:t>Act</w:t>
      </w:r>
      <w:r>
        <w:rPr>
          <w:i/>
          <w:spacing w:val="49"/>
          <w:sz w:val="22"/>
        </w:rPr>
        <w:t> </w:t>
      </w:r>
      <w:r>
        <w:rPr>
          <w:i/>
          <w:sz w:val="22"/>
        </w:rPr>
        <w:t>to</w:t>
      </w:r>
      <w:r>
        <w:rPr>
          <w:i/>
          <w:spacing w:val="47"/>
          <w:sz w:val="22"/>
        </w:rPr>
        <w:t> </w:t>
      </w:r>
      <w:r>
        <w:rPr>
          <w:i/>
          <w:sz w:val="22"/>
        </w:rPr>
        <w:t>a</w:t>
      </w:r>
      <w:r>
        <w:rPr>
          <w:i/>
          <w:spacing w:val="48"/>
          <w:sz w:val="22"/>
        </w:rPr>
        <w:t> </w:t>
      </w:r>
      <w:r>
        <w:rPr>
          <w:i/>
          <w:sz w:val="22"/>
        </w:rPr>
        <w:t>Violation</w:t>
      </w:r>
      <w:r>
        <w:rPr>
          <w:i/>
          <w:spacing w:val="48"/>
          <w:sz w:val="22"/>
        </w:rPr>
        <w:t> </w:t>
      </w:r>
      <w:r>
        <w:rPr>
          <w:i/>
          <w:sz w:val="22"/>
        </w:rPr>
        <w:t>of</w:t>
      </w:r>
      <w:r>
        <w:rPr>
          <w:i/>
          <w:spacing w:val="48"/>
          <w:sz w:val="22"/>
        </w:rPr>
        <w:t> </w:t>
      </w:r>
      <w:r>
        <w:rPr>
          <w:i/>
          <w:sz w:val="22"/>
        </w:rPr>
        <w:t>a</w:t>
      </w:r>
      <w:r>
        <w:rPr>
          <w:i/>
          <w:spacing w:val="48"/>
          <w:sz w:val="22"/>
        </w:rPr>
        <w:t> </w:t>
      </w:r>
      <w:r>
        <w:rPr>
          <w:i/>
          <w:sz w:val="22"/>
        </w:rPr>
        <w:t>Condition</w:t>
      </w:r>
      <w:r>
        <w:rPr>
          <w:i/>
          <w:spacing w:val="48"/>
          <w:sz w:val="22"/>
        </w:rPr>
        <w:t> </w:t>
      </w:r>
      <w:r>
        <w:rPr>
          <w:i/>
          <w:spacing w:val="-5"/>
          <w:sz w:val="22"/>
        </w:rPr>
        <w:t>or</w:t>
      </w:r>
    </w:p>
    <w:p>
      <w:pPr>
        <w:pStyle w:val="BodyText"/>
        <w:spacing w:before="118"/>
        <w:ind w:left="0"/>
        <w:jc w:val="left"/>
        <w:rPr>
          <w:i/>
          <w:sz w:val="20"/>
        </w:rPr>
      </w:pPr>
      <w:r>
        <w:rPr>
          <w:i/>
          <w:sz w:val="20"/>
        </w:rPr>
        <mc:AlternateContent>
          <mc:Choice Requires="wps">
            <w:drawing>
              <wp:anchor distT="0" distB="0" distL="0" distR="0" allowOverlap="1" layoutInCell="1" locked="0" behindDoc="1" simplePos="0" relativeHeight="487591936">
                <wp:simplePos x="0" y="0"/>
                <wp:positionH relativeFrom="page">
                  <wp:posOffset>612648</wp:posOffset>
                </wp:positionH>
                <wp:positionV relativeFrom="paragraph">
                  <wp:posOffset>236781</wp:posOffset>
                </wp:positionV>
                <wp:extent cx="909955" cy="762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909955" cy="7620"/>
                        </a:xfrm>
                        <a:custGeom>
                          <a:avLst/>
                          <a:gdLst/>
                          <a:ahLst/>
                          <a:cxnLst/>
                          <a:rect l="l" t="t" r="r" b="b"/>
                          <a:pathLst>
                            <a:path w="909955" h="7620">
                              <a:moveTo>
                                <a:pt x="909827" y="0"/>
                              </a:moveTo>
                              <a:lnTo>
                                <a:pt x="0" y="0"/>
                              </a:lnTo>
                              <a:lnTo>
                                <a:pt x="0" y="7619"/>
                              </a:lnTo>
                              <a:lnTo>
                                <a:pt x="909827" y="7619"/>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18.644238pt;width:71.64pt;height:.6pt;mso-position-horizontal-relative:page;mso-position-vertical-relative:paragraph;z-index:-15724544;mso-wrap-distance-left:0;mso-wrap-distance-right:0" id="docshape15" filled="true" fillcolor="#000000" stroked="false">
                <v:fill type="solid"/>
                <w10:wrap type="topAndBottom"/>
              </v:rect>
            </w:pict>
          </mc:Fallback>
        </mc:AlternateContent>
      </w:r>
    </w:p>
    <w:p>
      <w:pPr>
        <w:spacing w:line="254" w:lineRule="auto" w:before="154"/>
        <w:ind w:left="114" w:right="111" w:firstLine="230"/>
        <w:jc w:val="both"/>
        <w:rPr>
          <w:sz w:val="18"/>
        </w:rPr>
      </w:pPr>
      <w:bookmarkStart w:name="_bookmark10" w:id="11"/>
      <w:bookmarkEnd w:id="11"/>
      <w:r>
        <w:rPr/>
      </w:r>
      <w:r>
        <w:rPr>
          <w:position w:val="6"/>
          <w:sz w:val="12"/>
        </w:rPr>
        <w:t>11</w:t>
      </w:r>
      <w:r>
        <w:rPr>
          <w:spacing w:val="28"/>
          <w:position w:val="6"/>
          <w:sz w:val="12"/>
        </w:rPr>
        <w:t> </w:t>
      </w:r>
      <w:r>
        <w:rPr>
          <w:sz w:val="18"/>
        </w:rPr>
        <w:t>We</w:t>
      </w:r>
      <w:r>
        <w:rPr>
          <w:spacing w:val="-1"/>
          <w:sz w:val="18"/>
        </w:rPr>
        <w:t> </w:t>
      </w:r>
      <w:r>
        <w:rPr>
          <w:sz w:val="18"/>
        </w:rPr>
        <w:t>recognize</w:t>
      </w:r>
      <w:r>
        <w:rPr>
          <w:spacing w:val="-1"/>
          <w:sz w:val="18"/>
        </w:rPr>
        <w:t> </w:t>
      </w:r>
      <w:r>
        <w:rPr>
          <w:sz w:val="18"/>
        </w:rPr>
        <w:t>that some</w:t>
      </w:r>
      <w:r>
        <w:rPr>
          <w:spacing w:val="-1"/>
          <w:sz w:val="18"/>
        </w:rPr>
        <w:t> </w:t>
      </w:r>
      <w:r>
        <w:rPr>
          <w:sz w:val="18"/>
        </w:rPr>
        <w:t>indemnification</w:t>
      </w:r>
      <w:r>
        <w:rPr>
          <w:spacing w:val="-4"/>
          <w:sz w:val="18"/>
        </w:rPr>
        <w:t> </w:t>
      </w:r>
      <w:r>
        <w:rPr>
          <w:sz w:val="18"/>
        </w:rPr>
        <w:t>agreements,</w:t>
      </w:r>
      <w:r>
        <w:rPr>
          <w:spacing w:val="-2"/>
          <w:sz w:val="18"/>
        </w:rPr>
        <w:t> </w:t>
      </w:r>
      <w:r>
        <w:rPr>
          <w:sz w:val="18"/>
        </w:rPr>
        <w:t>although</w:t>
      </w:r>
      <w:r>
        <w:rPr>
          <w:spacing w:val="-4"/>
          <w:sz w:val="18"/>
        </w:rPr>
        <w:t> </w:t>
      </w:r>
      <w:r>
        <w:rPr>
          <w:sz w:val="18"/>
        </w:rPr>
        <w:t>appearing</w:t>
      </w:r>
      <w:r>
        <w:rPr>
          <w:spacing w:val="-7"/>
          <w:sz w:val="18"/>
        </w:rPr>
        <w:t> </w:t>
      </w:r>
      <w:r>
        <w:rPr>
          <w:sz w:val="18"/>
        </w:rPr>
        <w:t>to</w:t>
      </w:r>
      <w:r>
        <w:rPr>
          <w:spacing w:val="-4"/>
          <w:sz w:val="18"/>
        </w:rPr>
        <w:t> </w:t>
      </w:r>
      <w:r>
        <w:rPr>
          <w:sz w:val="18"/>
        </w:rPr>
        <w:t>be</w:t>
      </w:r>
      <w:r>
        <w:rPr>
          <w:spacing w:val="-7"/>
          <w:sz w:val="18"/>
        </w:rPr>
        <w:t> </w:t>
      </w:r>
      <w:r>
        <w:rPr>
          <w:sz w:val="18"/>
        </w:rPr>
        <w:t>open- ended and unrestricted, are in fact limited, such as when the government’s potential liability is determinable (for example, when that potential liability is capped at the value</w:t>
      </w:r>
      <w:r>
        <w:rPr>
          <w:spacing w:val="40"/>
          <w:sz w:val="18"/>
        </w:rPr>
        <w:t> </w:t>
      </w:r>
      <w:r>
        <w:rPr>
          <w:sz w:val="18"/>
        </w:rPr>
        <w:t>of a</w:t>
      </w:r>
      <w:r>
        <w:rPr>
          <w:spacing w:val="-1"/>
          <w:sz w:val="18"/>
        </w:rPr>
        <w:t> </w:t>
      </w:r>
      <w:r>
        <w:rPr>
          <w:sz w:val="18"/>
        </w:rPr>
        <w:t>commodity, </w:t>
      </w:r>
      <w:r>
        <w:rPr>
          <w:i/>
          <w:sz w:val="18"/>
        </w:rPr>
        <w:t>see, e.g.</w:t>
      </w:r>
      <w:r>
        <w:rPr>
          <w:sz w:val="18"/>
        </w:rPr>
        <w:t>, </w:t>
      </w:r>
      <w:r>
        <w:rPr>
          <w:i/>
          <w:sz w:val="18"/>
        </w:rPr>
        <w:t>To the Administrator, Federal Aviation</w:t>
      </w:r>
      <w:r>
        <w:rPr>
          <w:i/>
          <w:spacing w:val="-4"/>
          <w:sz w:val="18"/>
        </w:rPr>
        <w:t> </w:t>
      </w:r>
      <w:r>
        <w:rPr>
          <w:i/>
          <w:sz w:val="18"/>
        </w:rPr>
        <w:t>Agency</w:t>
      </w:r>
      <w:r>
        <w:rPr>
          <w:sz w:val="18"/>
        </w:rPr>
        <w:t>,</w:t>
      </w:r>
      <w:r>
        <w:rPr>
          <w:spacing w:val="-4"/>
          <w:sz w:val="18"/>
        </w:rPr>
        <w:t> </w:t>
      </w:r>
      <w:r>
        <w:rPr>
          <w:sz w:val="18"/>
        </w:rPr>
        <w:t>42</w:t>
      </w:r>
      <w:r>
        <w:rPr>
          <w:spacing w:val="-4"/>
          <w:sz w:val="18"/>
        </w:rPr>
        <w:t> </w:t>
      </w:r>
      <w:r>
        <w:rPr>
          <w:sz w:val="18"/>
        </w:rPr>
        <w:t>Comp.</w:t>
      </w:r>
      <w:r>
        <w:rPr>
          <w:spacing w:val="-2"/>
          <w:sz w:val="18"/>
        </w:rPr>
        <w:t> </w:t>
      </w:r>
      <w:r>
        <w:rPr>
          <w:sz w:val="18"/>
        </w:rPr>
        <w:t>Gen. 708, 710 (1963)), or when its liability or commitment to indemnify can be avoided by actions under the government’s control, s</w:t>
      </w:r>
      <w:r>
        <w:rPr>
          <w:i/>
          <w:sz w:val="18"/>
        </w:rPr>
        <w:t>ee, e.g.</w:t>
      </w:r>
      <w:r>
        <w:rPr>
          <w:sz w:val="18"/>
        </w:rPr>
        <w:t>, </w:t>
      </w:r>
      <w:r>
        <w:rPr>
          <w:i/>
          <w:sz w:val="18"/>
        </w:rPr>
        <w:t>To the Honorable Howard M. Metzen- baum, U.S. Senate</w:t>
      </w:r>
      <w:r>
        <w:rPr>
          <w:sz w:val="18"/>
        </w:rPr>
        <w:t>, 63 Comp. Gen. 145, 148 (1984); </w:t>
      </w:r>
      <w:r>
        <w:rPr>
          <w:i/>
          <w:sz w:val="18"/>
        </w:rPr>
        <w:t>see also </w:t>
      </w:r>
      <w:r>
        <w:rPr>
          <w:sz w:val="18"/>
        </w:rPr>
        <w:t>2 </w:t>
      </w:r>
      <w:r>
        <w:rPr>
          <w:i/>
          <w:sz w:val="18"/>
        </w:rPr>
        <w:t>Federal Appropriations Law </w:t>
      </w:r>
      <w:r>
        <w:rPr>
          <w:sz w:val="18"/>
        </w:rPr>
        <w:t>at 6-72 to 6-74. This opinion does not address these or any similar circumstances in which there would be no violation of the ADA despite the government’s having entered into an apparently open-ended, unrestricted indemnification agreement.</w:t>
      </w:r>
    </w:p>
    <w:p>
      <w:pPr>
        <w:spacing w:after="0" w:line="254" w:lineRule="auto"/>
        <w:jc w:val="both"/>
        <w:rPr>
          <w:sz w:val="18"/>
        </w:rPr>
        <w:sectPr>
          <w:pgSz w:w="8460" w:h="13140"/>
          <w:pgMar w:header="0" w:footer="1070" w:top="1360" w:bottom="1260" w:left="850" w:right="850"/>
        </w:sectPr>
      </w:pPr>
    </w:p>
    <w:p>
      <w:pPr>
        <w:spacing w:line="259" w:lineRule="auto" w:before="81"/>
        <w:ind w:left="114" w:right="110" w:firstLine="0"/>
        <w:jc w:val="both"/>
        <w:rPr>
          <w:i/>
          <w:sz w:val="22"/>
        </w:rPr>
      </w:pPr>
      <w:r>
        <w:rPr>
          <w:i/>
          <w:sz w:val="22"/>
        </w:rPr>
        <w:t>Internal Cap Within an Appropriation </w:t>
      </w:r>
      <w:r>
        <w:rPr>
          <w:sz w:val="22"/>
        </w:rPr>
        <w:t>at 16–17 (Jan. 19, 2001) (discuss- ing Supreme Court decisions). Similarly, with respect to open-ended indemnification</w:t>
      </w:r>
      <w:r>
        <w:rPr>
          <w:spacing w:val="-1"/>
          <w:sz w:val="22"/>
        </w:rPr>
        <w:t> </w:t>
      </w:r>
      <w:r>
        <w:rPr>
          <w:sz w:val="22"/>
        </w:rPr>
        <w:t>clauses,</w:t>
      </w:r>
      <w:r>
        <w:rPr>
          <w:spacing w:val="-1"/>
          <w:sz w:val="22"/>
        </w:rPr>
        <w:t> </w:t>
      </w:r>
      <w:r>
        <w:rPr>
          <w:sz w:val="22"/>
        </w:rPr>
        <w:t>courts have relied</w:t>
      </w:r>
      <w:r>
        <w:rPr>
          <w:spacing w:val="-1"/>
          <w:sz w:val="22"/>
        </w:rPr>
        <w:t> </w:t>
      </w:r>
      <w:r>
        <w:rPr>
          <w:sz w:val="22"/>
        </w:rPr>
        <w:t>on</w:t>
      </w:r>
      <w:r>
        <w:rPr>
          <w:spacing w:val="-1"/>
          <w:sz w:val="22"/>
        </w:rPr>
        <w:t> </w:t>
      </w:r>
      <w:r>
        <w:rPr>
          <w:sz w:val="22"/>
        </w:rPr>
        <w:t>the ADA</w:t>
      </w:r>
      <w:r>
        <w:rPr>
          <w:spacing w:val="-8"/>
          <w:sz w:val="22"/>
        </w:rPr>
        <w:t> </w:t>
      </w:r>
      <w:r>
        <w:rPr>
          <w:sz w:val="22"/>
        </w:rPr>
        <w:t>in</w:t>
      </w:r>
      <w:r>
        <w:rPr>
          <w:spacing w:val="-7"/>
          <w:sz w:val="22"/>
        </w:rPr>
        <w:t> </w:t>
      </w:r>
      <w:r>
        <w:rPr>
          <w:sz w:val="22"/>
        </w:rPr>
        <w:t>refusing</w:t>
      </w:r>
      <w:r>
        <w:rPr>
          <w:spacing w:val="-9"/>
          <w:sz w:val="22"/>
        </w:rPr>
        <w:t> </w:t>
      </w:r>
      <w:r>
        <w:rPr>
          <w:sz w:val="22"/>
        </w:rPr>
        <w:t>to</w:t>
      </w:r>
      <w:r>
        <w:rPr>
          <w:spacing w:val="-7"/>
          <w:sz w:val="22"/>
        </w:rPr>
        <w:t> </w:t>
      </w:r>
      <w:r>
        <w:rPr>
          <w:sz w:val="22"/>
        </w:rPr>
        <w:t>find implied indemnification agreements and in</w:t>
      </w:r>
      <w:r>
        <w:rPr>
          <w:spacing w:val="-4"/>
          <w:sz w:val="22"/>
        </w:rPr>
        <w:t> </w:t>
      </w:r>
      <w:r>
        <w:rPr>
          <w:sz w:val="22"/>
        </w:rPr>
        <w:t>rejecting</w:t>
      </w:r>
      <w:r>
        <w:rPr>
          <w:spacing w:val="-6"/>
          <w:sz w:val="22"/>
        </w:rPr>
        <w:t> </w:t>
      </w:r>
      <w:r>
        <w:rPr>
          <w:sz w:val="22"/>
        </w:rPr>
        <w:t>express</w:t>
      </w:r>
      <w:r>
        <w:rPr>
          <w:spacing w:val="-3"/>
          <w:sz w:val="22"/>
        </w:rPr>
        <w:t> </w:t>
      </w:r>
      <w:r>
        <w:rPr>
          <w:sz w:val="22"/>
        </w:rPr>
        <w:t>indemnifica- tion agreements. </w:t>
      </w:r>
      <w:r>
        <w:rPr>
          <w:i/>
          <w:sz w:val="22"/>
        </w:rPr>
        <w:t>See, e.g.</w:t>
      </w:r>
      <w:r>
        <w:rPr>
          <w:sz w:val="22"/>
        </w:rPr>
        <w:t>, </w:t>
      </w:r>
      <w:r>
        <w:rPr>
          <w:i/>
          <w:sz w:val="22"/>
        </w:rPr>
        <w:t>Hercules</w:t>
      </w:r>
      <w:r>
        <w:rPr>
          <w:sz w:val="22"/>
        </w:rPr>
        <w:t>, 516 U.S. at 427; </w:t>
      </w:r>
      <w:r>
        <w:rPr>
          <w:i/>
          <w:sz w:val="22"/>
        </w:rPr>
        <w:t>Rick’s Mushroom Serv., Inc. v. United States</w:t>
      </w:r>
      <w:r>
        <w:rPr>
          <w:sz w:val="22"/>
        </w:rPr>
        <w:t>, 521 F.3d 1338, 1346 (Fed. Cir. 2008); </w:t>
      </w:r>
      <w:r>
        <w:rPr>
          <w:i/>
          <w:sz w:val="22"/>
        </w:rPr>
        <w:t>In re All</w:t>
      </w:r>
      <w:r>
        <w:rPr>
          <w:i/>
          <w:spacing w:val="27"/>
          <w:sz w:val="22"/>
        </w:rPr>
        <w:t> </w:t>
      </w:r>
      <w:r>
        <w:rPr>
          <w:i/>
          <w:sz w:val="22"/>
        </w:rPr>
        <w:t>Asbestos</w:t>
      </w:r>
      <w:r>
        <w:rPr>
          <w:i/>
          <w:spacing w:val="29"/>
          <w:sz w:val="22"/>
        </w:rPr>
        <w:t> </w:t>
      </w:r>
      <w:r>
        <w:rPr>
          <w:i/>
          <w:sz w:val="22"/>
        </w:rPr>
        <w:t>Cases</w:t>
      </w:r>
      <w:r>
        <w:rPr>
          <w:sz w:val="22"/>
        </w:rPr>
        <w:t>,</w:t>
      </w:r>
      <w:r>
        <w:rPr>
          <w:spacing w:val="28"/>
          <w:sz w:val="22"/>
        </w:rPr>
        <w:t> </w:t>
      </w:r>
      <w:r>
        <w:rPr>
          <w:sz w:val="22"/>
        </w:rPr>
        <w:t>603</w:t>
      </w:r>
      <w:r>
        <w:rPr>
          <w:spacing w:val="27"/>
          <w:sz w:val="22"/>
        </w:rPr>
        <w:t> </w:t>
      </w:r>
      <w:r>
        <w:rPr>
          <w:sz w:val="22"/>
        </w:rPr>
        <w:t>F.</w:t>
      </w:r>
      <w:r>
        <w:rPr>
          <w:spacing w:val="28"/>
          <w:sz w:val="22"/>
        </w:rPr>
        <w:t> </w:t>
      </w:r>
      <w:r>
        <w:rPr>
          <w:sz w:val="22"/>
        </w:rPr>
        <w:t>Supp.</w:t>
      </w:r>
      <w:r>
        <w:rPr>
          <w:spacing w:val="28"/>
          <w:sz w:val="22"/>
        </w:rPr>
        <w:t> </w:t>
      </w:r>
      <w:r>
        <w:rPr>
          <w:sz w:val="22"/>
        </w:rPr>
        <w:t>599,</w:t>
      </w:r>
      <w:r>
        <w:rPr>
          <w:spacing w:val="28"/>
          <w:sz w:val="22"/>
        </w:rPr>
        <w:t> </w:t>
      </w:r>
      <w:r>
        <w:rPr>
          <w:sz w:val="22"/>
        </w:rPr>
        <w:t>611–12</w:t>
      </w:r>
      <w:r>
        <w:rPr>
          <w:spacing w:val="28"/>
          <w:sz w:val="22"/>
        </w:rPr>
        <w:t> </w:t>
      </w:r>
      <w:r>
        <w:rPr>
          <w:sz w:val="22"/>
        </w:rPr>
        <w:t>(D.</w:t>
      </w:r>
      <w:r>
        <w:rPr>
          <w:spacing w:val="32"/>
          <w:sz w:val="22"/>
        </w:rPr>
        <w:t> </w:t>
      </w:r>
      <w:r>
        <w:rPr>
          <w:sz w:val="22"/>
        </w:rPr>
        <w:t>Haw.</w:t>
      </w:r>
      <w:r>
        <w:rPr>
          <w:spacing w:val="27"/>
          <w:sz w:val="22"/>
        </w:rPr>
        <w:t> </w:t>
      </w:r>
      <w:r>
        <w:rPr>
          <w:sz w:val="22"/>
        </w:rPr>
        <w:t>1984);</w:t>
      </w:r>
      <w:r>
        <w:rPr>
          <w:spacing w:val="30"/>
          <w:sz w:val="22"/>
        </w:rPr>
        <w:t> </w:t>
      </w:r>
      <w:r>
        <w:rPr>
          <w:i/>
          <w:spacing w:val="-2"/>
          <w:sz w:val="22"/>
        </w:rPr>
        <w:t>Union</w:t>
      </w:r>
    </w:p>
    <w:p>
      <w:pPr>
        <w:spacing w:line="251" w:lineRule="exact" w:before="0"/>
        <w:ind w:left="114" w:right="0" w:firstLine="0"/>
        <w:jc w:val="both"/>
        <w:rPr>
          <w:i/>
          <w:sz w:val="22"/>
        </w:rPr>
      </w:pPr>
      <w:r>
        <w:rPr>
          <w:i/>
          <w:sz w:val="22"/>
        </w:rPr>
        <w:t>Pac. R.R.</w:t>
      </w:r>
      <w:r>
        <w:rPr>
          <w:i/>
          <w:spacing w:val="5"/>
          <w:sz w:val="22"/>
        </w:rPr>
        <w:t> </w:t>
      </w:r>
      <w:r>
        <w:rPr>
          <w:i/>
          <w:sz w:val="22"/>
        </w:rPr>
        <w:t>Corp.</w:t>
      </w:r>
      <w:r>
        <w:rPr>
          <w:i/>
          <w:spacing w:val="3"/>
          <w:sz w:val="22"/>
        </w:rPr>
        <w:t> </w:t>
      </w:r>
      <w:r>
        <w:rPr>
          <w:i/>
          <w:sz w:val="22"/>
        </w:rPr>
        <w:t>v.</w:t>
      </w:r>
      <w:r>
        <w:rPr>
          <w:i/>
          <w:spacing w:val="5"/>
          <w:sz w:val="22"/>
        </w:rPr>
        <w:t> </w:t>
      </w:r>
      <w:r>
        <w:rPr>
          <w:i/>
          <w:sz w:val="22"/>
        </w:rPr>
        <w:t>United</w:t>
      </w:r>
      <w:r>
        <w:rPr>
          <w:i/>
          <w:spacing w:val="2"/>
          <w:sz w:val="22"/>
        </w:rPr>
        <w:t> </w:t>
      </w:r>
      <w:r>
        <w:rPr>
          <w:i/>
          <w:sz w:val="22"/>
        </w:rPr>
        <w:t>States</w:t>
      </w:r>
      <w:r>
        <w:rPr>
          <w:sz w:val="22"/>
        </w:rPr>
        <w:t>,</w:t>
      </w:r>
      <w:r>
        <w:rPr>
          <w:spacing w:val="3"/>
          <w:sz w:val="22"/>
        </w:rPr>
        <w:t> </w:t>
      </w:r>
      <w:r>
        <w:rPr>
          <w:sz w:val="22"/>
        </w:rPr>
        <w:t>52</w:t>
      </w:r>
      <w:r>
        <w:rPr>
          <w:spacing w:val="3"/>
          <w:sz w:val="22"/>
        </w:rPr>
        <w:t> </w:t>
      </w:r>
      <w:r>
        <w:rPr>
          <w:sz w:val="22"/>
        </w:rPr>
        <w:t>Fed.</w:t>
      </w:r>
      <w:r>
        <w:rPr>
          <w:spacing w:val="5"/>
          <w:sz w:val="22"/>
        </w:rPr>
        <w:t> </w:t>
      </w:r>
      <w:r>
        <w:rPr>
          <w:sz w:val="22"/>
        </w:rPr>
        <w:t>Cl.</w:t>
      </w:r>
      <w:r>
        <w:rPr>
          <w:spacing w:val="2"/>
          <w:sz w:val="22"/>
        </w:rPr>
        <w:t> </w:t>
      </w:r>
      <w:r>
        <w:rPr>
          <w:sz w:val="22"/>
        </w:rPr>
        <w:t>730,</w:t>
      </w:r>
      <w:r>
        <w:rPr>
          <w:spacing w:val="3"/>
          <w:sz w:val="22"/>
        </w:rPr>
        <w:t> </w:t>
      </w:r>
      <w:r>
        <w:rPr>
          <w:sz w:val="22"/>
        </w:rPr>
        <w:t>732–34</w:t>
      </w:r>
      <w:r>
        <w:rPr>
          <w:spacing w:val="3"/>
          <w:sz w:val="22"/>
        </w:rPr>
        <w:t> </w:t>
      </w:r>
      <w:r>
        <w:rPr>
          <w:sz w:val="22"/>
        </w:rPr>
        <w:t>(2002);</w:t>
      </w:r>
      <w:r>
        <w:rPr>
          <w:spacing w:val="4"/>
          <w:sz w:val="22"/>
        </w:rPr>
        <w:t> </w:t>
      </w:r>
      <w:r>
        <w:rPr>
          <w:i/>
          <w:spacing w:val="-2"/>
          <w:sz w:val="22"/>
        </w:rPr>
        <w:t>Johns-</w:t>
      </w:r>
    </w:p>
    <w:p>
      <w:pPr>
        <w:pStyle w:val="BodyText"/>
        <w:spacing w:line="259" w:lineRule="auto" w:before="21"/>
        <w:ind w:right="111" w:hanging="1"/>
      </w:pPr>
      <w:r>
        <w:rPr>
          <w:i/>
        </w:rPr>
        <w:t>Manville Corp. v. United States</w:t>
      </w:r>
      <w:r>
        <w:rPr/>
        <w:t>, 12 Cl. Ct. 1, 22–25 (1987); </w:t>
      </w:r>
      <w:r>
        <w:rPr>
          <w:i/>
        </w:rPr>
        <w:t>Cal.-Pac. Utils.</w:t>
      </w:r>
      <w:r>
        <w:rPr>
          <w:i/>
          <w:spacing w:val="-1"/>
        </w:rPr>
        <w:t> </w:t>
      </w:r>
      <w:r>
        <w:rPr>
          <w:i/>
        </w:rPr>
        <w:t>Co.</w:t>
      </w:r>
      <w:r>
        <w:rPr/>
        <w:t>,</w:t>
      </w:r>
      <w:r>
        <w:rPr>
          <w:spacing w:val="-1"/>
        </w:rPr>
        <w:t> </w:t>
      </w:r>
      <w:r>
        <w:rPr/>
        <w:t>194 Ct. Cl.</w:t>
      </w:r>
      <w:r>
        <w:rPr>
          <w:spacing w:val="-1"/>
        </w:rPr>
        <w:t> </w:t>
      </w:r>
      <w:r>
        <w:rPr/>
        <w:t>at 715;</w:t>
      </w:r>
      <w:r>
        <w:rPr>
          <w:spacing w:val="-1"/>
        </w:rPr>
        <w:t> </w:t>
      </w:r>
      <w:r>
        <w:rPr>
          <w:i/>
        </w:rPr>
        <w:t>Ins.</w:t>
      </w:r>
      <w:r>
        <w:rPr>
          <w:i/>
          <w:spacing w:val="-2"/>
        </w:rPr>
        <w:t> </w:t>
      </w:r>
      <w:r>
        <w:rPr>
          <w:i/>
        </w:rPr>
        <w:t>Co.</w:t>
      </w:r>
      <w:r>
        <w:rPr>
          <w:i/>
          <w:spacing w:val="-1"/>
        </w:rPr>
        <w:t> </w:t>
      </w:r>
      <w:r>
        <w:rPr>
          <w:i/>
        </w:rPr>
        <w:t>of N.</w:t>
      </w:r>
      <w:r>
        <w:rPr>
          <w:i/>
          <w:spacing w:val="-1"/>
        </w:rPr>
        <w:t> </w:t>
      </w:r>
      <w:r>
        <w:rPr>
          <w:i/>
        </w:rPr>
        <w:t>Am.</w:t>
      </w:r>
      <w:r>
        <w:rPr>
          <w:i/>
          <w:spacing w:val="-1"/>
        </w:rPr>
        <w:t> </w:t>
      </w:r>
      <w:r>
        <w:rPr>
          <w:i/>
        </w:rPr>
        <w:t>v. Dist.</w:t>
      </w:r>
      <w:r>
        <w:rPr>
          <w:i/>
          <w:spacing w:val="-1"/>
        </w:rPr>
        <w:t> </w:t>
      </w:r>
      <w:r>
        <w:rPr>
          <w:i/>
        </w:rPr>
        <w:t>of Columbia</w:t>
      </w:r>
      <w:r>
        <w:rPr/>
        <w:t>, 948 A.2d 1181, 1186–88 (D.C. 2008). Thus, the courts have held that, by operation of the ADA itself, a government officer or employee who purports to agree to an indemnification clause has not actually committed the United States to a binding obligation. In </w:t>
      </w:r>
      <w:r>
        <w:rPr>
          <w:i/>
        </w:rPr>
        <w:t>Leiter</w:t>
      </w:r>
      <w:r>
        <w:rPr/>
        <w:t>, for example, the trustees of a landlord sued for the rent under leases to the Treasury De- partment,</w:t>
      </w:r>
      <w:r>
        <w:rPr>
          <w:spacing w:val="-4"/>
        </w:rPr>
        <w:t> </w:t>
      </w:r>
      <w:r>
        <w:rPr/>
        <w:t>but</w:t>
      </w:r>
      <w:r>
        <w:rPr>
          <w:spacing w:val="-3"/>
        </w:rPr>
        <w:t> </w:t>
      </w:r>
      <w:r>
        <w:rPr/>
        <w:t>because</w:t>
      </w:r>
      <w:r>
        <w:rPr>
          <w:spacing w:val="-4"/>
        </w:rPr>
        <w:t> </w:t>
      </w:r>
      <w:r>
        <w:rPr/>
        <w:t>the</w:t>
      </w:r>
      <w:r>
        <w:rPr>
          <w:spacing w:val="-3"/>
        </w:rPr>
        <w:t> </w:t>
      </w:r>
      <w:r>
        <w:rPr/>
        <w:t>leases</w:t>
      </w:r>
      <w:r>
        <w:rPr>
          <w:spacing w:val="-9"/>
        </w:rPr>
        <w:t> </w:t>
      </w:r>
      <w:r>
        <w:rPr/>
        <w:t>were</w:t>
      </w:r>
      <w:r>
        <w:rPr>
          <w:spacing w:val="-9"/>
        </w:rPr>
        <w:t> </w:t>
      </w:r>
      <w:r>
        <w:rPr/>
        <w:t>contrary</w:t>
      </w:r>
      <w:r>
        <w:rPr>
          <w:spacing w:val="-12"/>
        </w:rPr>
        <w:t> </w:t>
      </w:r>
      <w:r>
        <w:rPr/>
        <w:t>to</w:t>
      </w:r>
      <w:r>
        <w:rPr>
          <w:spacing w:val="-10"/>
        </w:rPr>
        <w:t> </w:t>
      </w:r>
      <w:r>
        <w:rPr/>
        <w:t>the</w:t>
      </w:r>
      <w:r>
        <w:rPr>
          <w:spacing w:val="-9"/>
        </w:rPr>
        <w:t> </w:t>
      </w:r>
      <w:r>
        <w:rPr/>
        <w:t>Anti-Deficiency</w:t>
      </w:r>
      <w:r>
        <w:rPr>
          <w:spacing w:val="-10"/>
        </w:rPr>
        <w:t> </w:t>
      </w:r>
      <w:r>
        <w:rPr/>
        <w:t>Act, the Court held that the trustees could not recover. 271 U.S. at 205, 207– </w:t>
      </w:r>
      <w:r>
        <w:rPr>
          <w:spacing w:val="-4"/>
        </w:rPr>
        <w:t>08.</w:t>
      </w:r>
    </w:p>
    <w:p>
      <w:pPr>
        <w:pStyle w:val="BodyText"/>
        <w:spacing w:line="259" w:lineRule="auto" w:before="37"/>
        <w:ind w:right="110" w:firstLine="230"/>
      </w:pPr>
      <w:r>
        <w:rPr/>
        <w:t>This situation, then, gives rise to the peculiar question whether a gov- ernment employee with contracting authority violates the ADA when, </w:t>
      </w:r>
      <w:r>
        <w:rPr>
          <w:i/>
        </w:rPr>
        <w:t>because of the ADA</w:t>
      </w:r>
      <w:r>
        <w:rPr/>
        <w:t>, the employee has failed to authorize an enforceable “obligation” that otherwise</w:t>
      </w:r>
      <w:r>
        <w:rPr>
          <w:spacing w:val="-2"/>
        </w:rPr>
        <w:t> </w:t>
      </w:r>
      <w:r>
        <w:rPr/>
        <w:t>would exceed funds available</w:t>
      </w:r>
      <w:r>
        <w:rPr>
          <w:spacing w:val="-5"/>
        </w:rPr>
        <w:t> </w:t>
      </w:r>
      <w:r>
        <w:rPr/>
        <w:t>in</w:t>
      </w:r>
      <w:r>
        <w:rPr>
          <w:spacing w:val="-6"/>
        </w:rPr>
        <w:t> </w:t>
      </w:r>
      <w:r>
        <w:rPr/>
        <w:t>an</w:t>
      </w:r>
      <w:r>
        <w:rPr>
          <w:spacing w:val="-6"/>
        </w:rPr>
        <w:t> </w:t>
      </w:r>
      <w:r>
        <w:rPr/>
        <w:t>appropria- tion.</w:t>
      </w:r>
      <w:r>
        <w:rPr>
          <w:spacing w:val="-3"/>
        </w:rPr>
        <w:t> </w:t>
      </w:r>
      <w:r>
        <w:rPr/>
        <w:t>We</w:t>
      </w:r>
      <w:r>
        <w:rPr>
          <w:spacing w:val="-2"/>
        </w:rPr>
        <w:t> </w:t>
      </w:r>
      <w:r>
        <w:rPr/>
        <w:t>conclude</w:t>
      </w:r>
      <w:r>
        <w:rPr>
          <w:spacing w:val="-2"/>
        </w:rPr>
        <w:t> </w:t>
      </w:r>
      <w:r>
        <w:rPr/>
        <w:t>that</w:t>
      </w:r>
      <w:r>
        <w:rPr>
          <w:spacing w:val="-2"/>
        </w:rPr>
        <w:t> </w:t>
      </w:r>
      <w:r>
        <w:rPr/>
        <w:t>the</w:t>
      </w:r>
      <w:r>
        <w:rPr>
          <w:spacing w:val="-5"/>
        </w:rPr>
        <w:t> </w:t>
      </w:r>
      <w:r>
        <w:rPr/>
        <w:t>ADA</w:t>
      </w:r>
      <w:r>
        <w:rPr>
          <w:spacing w:val="-2"/>
        </w:rPr>
        <w:t> </w:t>
      </w:r>
      <w:r>
        <w:rPr/>
        <w:t>has</w:t>
      </w:r>
      <w:r>
        <w:rPr>
          <w:spacing w:val="-2"/>
        </w:rPr>
        <w:t> </w:t>
      </w:r>
      <w:r>
        <w:rPr/>
        <w:t>been violated</w:t>
      </w:r>
      <w:r>
        <w:rPr>
          <w:spacing w:val="-3"/>
        </w:rPr>
        <w:t> </w:t>
      </w:r>
      <w:r>
        <w:rPr/>
        <w:t>in</w:t>
      </w:r>
      <w:r>
        <w:rPr>
          <w:spacing w:val="-3"/>
        </w:rPr>
        <w:t> </w:t>
      </w:r>
      <w:r>
        <w:rPr/>
        <w:t>these</w:t>
      </w:r>
      <w:r>
        <w:rPr>
          <w:spacing w:val="-7"/>
        </w:rPr>
        <w:t> </w:t>
      </w:r>
      <w:r>
        <w:rPr/>
        <w:t>circumstances. The mere fact that commitments made in violation of the ADA are not legally enforceable does not somehow erase the ADA violation; other- wise, the ADA could not be violated. The ADA mandates that, for viola- tions of section 1341(a), the head of the agency</w:t>
      </w:r>
      <w:r>
        <w:rPr>
          <w:spacing w:val="-2"/>
        </w:rPr>
        <w:t> </w:t>
      </w:r>
      <w:r>
        <w:rPr/>
        <w:t>“shall report immediately to the President and Congress all relevant facts and a statement of actions taken,” with a copy</w:t>
      </w:r>
      <w:r>
        <w:rPr>
          <w:spacing w:val="-1"/>
        </w:rPr>
        <w:t> </w:t>
      </w:r>
      <w:r>
        <w:rPr/>
        <w:t>of each report to be transmitted simultaneously</w:t>
      </w:r>
      <w:r>
        <w:rPr>
          <w:spacing w:val="-1"/>
        </w:rPr>
        <w:t> </w:t>
      </w:r>
      <w:r>
        <w:rPr/>
        <w:t>to the Comptroller</w:t>
      </w:r>
      <w:r>
        <w:rPr>
          <w:spacing w:val="-1"/>
        </w:rPr>
        <w:t> </w:t>
      </w:r>
      <w:r>
        <w:rPr/>
        <w:t>General.</w:t>
      </w:r>
      <w:r>
        <w:rPr>
          <w:spacing w:val="-3"/>
        </w:rPr>
        <w:t> </w:t>
      </w:r>
      <w:r>
        <w:rPr/>
        <w:t>31</w:t>
      </w:r>
      <w:r>
        <w:rPr>
          <w:spacing w:val="-3"/>
        </w:rPr>
        <w:t> </w:t>
      </w:r>
      <w:r>
        <w:rPr/>
        <w:t>U.S.C.</w:t>
      </w:r>
      <w:r>
        <w:rPr>
          <w:spacing w:val="-3"/>
        </w:rPr>
        <w:t> </w:t>
      </w:r>
      <w:r>
        <w:rPr/>
        <w:t>§ 1351. A</w:t>
      </w:r>
      <w:r>
        <w:rPr>
          <w:spacing w:val="-1"/>
        </w:rPr>
        <w:t> </w:t>
      </w:r>
      <w:r>
        <w:rPr/>
        <w:t>government</w:t>
      </w:r>
      <w:r>
        <w:rPr>
          <w:spacing w:val="-7"/>
        </w:rPr>
        <w:t> </w:t>
      </w:r>
      <w:r>
        <w:rPr/>
        <w:t>officer</w:t>
      </w:r>
      <w:r>
        <w:rPr>
          <w:spacing w:val="-7"/>
        </w:rPr>
        <w:t> </w:t>
      </w:r>
      <w:r>
        <w:rPr/>
        <w:t>or</w:t>
      </w:r>
      <w:r>
        <w:rPr>
          <w:spacing w:val="-7"/>
        </w:rPr>
        <w:t> </w:t>
      </w:r>
      <w:r>
        <w:rPr/>
        <w:t>employ- ee</w:t>
      </w:r>
      <w:r>
        <w:rPr>
          <w:spacing w:val="-2"/>
        </w:rPr>
        <w:t> </w:t>
      </w:r>
      <w:r>
        <w:rPr/>
        <w:t>who violates</w:t>
      </w:r>
      <w:r>
        <w:rPr>
          <w:spacing w:val="-2"/>
        </w:rPr>
        <w:t> </w:t>
      </w:r>
      <w:r>
        <w:rPr/>
        <w:t>section</w:t>
      </w:r>
      <w:r>
        <w:rPr>
          <w:spacing w:val="-3"/>
        </w:rPr>
        <w:t> </w:t>
      </w:r>
      <w:r>
        <w:rPr/>
        <w:t>1341(a)</w:t>
      </w:r>
      <w:r>
        <w:rPr>
          <w:spacing w:val="-2"/>
        </w:rPr>
        <w:t> </w:t>
      </w:r>
      <w:r>
        <w:rPr/>
        <w:t>can</w:t>
      </w:r>
      <w:r>
        <w:rPr>
          <w:spacing w:val="-3"/>
        </w:rPr>
        <w:t> </w:t>
      </w:r>
      <w:r>
        <w:rPr/>
        <w:t>be</w:t>
      </w:r>
      <w:r>
        <w:rPr>
          <w:spacing w:val="-8"/>
        </w:rPr>
        <w:t> </w:t>
      </w:r>
      <w:r>
        <w:rPr/>
        <w:t>subject</w:t>
      </w:r>
      <w:r>
        <w:rPr>
          <w:spacing w:val="-8"/>
        </w:rPr>
        <w:t> </w:t>
      </w:r>
      <w:r>
        <w:rPr/>
        <w:t>to</w:t>
      </w:r>
      <w:r>
        <w:rPr>
          <w:spacing w:val="-9"/>
        </w:rPr>
        <w:t> </w:t>
      </w:r>
      <w:r>
        <w:rPr/>
        <w:t>administrative</w:t>
      </w:r>
      <w:r>
        <w:rPr>
          <w:spacing w:val="-8"/>
        </w:rPr>
        <w:t> </w:t>
      </w:r>
      <w:r>
        <w:rPr/>
        <w:t>discipline and penal sanctions. </w:t>
      </w:r>
      <w:r>
        <w:rPr>
          <w:i/>
        </w:rPr>
        <w:t>Id. </w:t>
      </w:r>
      <w:r>
        <w:rPr/>
        <w:t>§§ 1349, 1350. These provisions would have no effect, and would make no sense, if an ADA violation does not occur because the violation itself makes the obligation invalid. Moreover, an otherwise binding contract that contains a clause violating the ADA may create precisely the sort of moral obligation for Congress to appropriate money</w:t>
      </w:r>
      <w:r>
        <w:rPr>
          <w:spacing w:val="5"/>
        </w:rPr>
        <w:t> </w:t>
      </w:r>
      <w:r>
        <w:rPr/>
        <w:t>for</w:t>
      </w:r>
      <w:r>
        <w:rPr>
          <w:spacing w:val="16"/>
        </w:rPr>
        <w:t> </w:t>
      </w:r>
      <w:r>
        <w:rPr/>
        <w:t>payments</w:t>
      </w:r>
      <w:r>
        <w:rPr>
          <w:spacing w:val="15"/>
        </w:rPr>
        <w:t> </w:t>
      </w:r>
      <w:r>
        <w:rPr/>
        <w:t>under</w:t>
      </w:r>
      <w:r>
        <w:rPr>
          <w:spacing w:val="15"/>
        </w:rPr>
        <w:t> </w:t>
      </w:r>
      <w:r>
        <w:rPr/>
        <w:t>the</w:t>
      </w:r>
      <w:r>
        <w:rPr>
          <w:spacing w:val="11"/>
        </w:rPr>
        <w:t> </w:t>
      </w:r>
      <w:r>
        <w:rPr/>
        <w:t>contract—a</w:t>
      </w:r>
      <w:r>
        <w:rPr>
          <w:spacing w:val="12"/>
        </w:rPr>
        <w:t> </w:t>
      </w:r>
      <w:r>
        <w:rPr/>
        <w:t>so-called</w:t>
      </w:r>
      <w:r>
        <w:rPr>
          <w:spacing w:val="14"/>
        </w:rPr>
        <w:t> </w:t>
      </w:r>
      <w:r>
        <w:rPr/>
        <w:t>“coercive</w:t>
      </w:r>
      <w:r>
        <w:rPr>
          <w:spacing w:val="12"/>
        </w:rPr>
        <w:t> </w:t>
      </w:r>
      <w:r>
        <w:rPr>
          <w:spacing w:val="-2"/>
        </w:rPr>
        <w:t>deficien-</w:t>
      </w:r>
    </w:p>
    <w:p>
      <w:pPr>
        <w:pStyle w:val="BodyText"/>
        <w:spacing w:after="0" w:line="259" w:lineRule="auto"/>
        <w:sectPr>
          <w:pgSz w:w="8460" w:h="13140"/>
          <w:pgMar w:header="0" w:footer="1070" w:top="1360" w:bottom="1260" w:left="850" w:right="850"/>
        </w:sectPr>
      </w:pPr>
    </w:p>
    <w:p>
      <w:pPr>
        <w:pStyle w:val="BodyText"/>
        <w:spacing w:line="259" w:lineRule="auto" w:before="81"/>
        <w:ind w:right="110"/>
      </w:pPr>
      <w:r>
        <w:rPr/>
        <w:t>cy”—that Congress enacted</w:t>
      </w:r>
      <w:r>
        <w:rPr>
          <w:spacing w:val="-2"/>
        </w:rPr>
        <w:t> </w:t>
      </w:r>
      <w:r>
        <w:rPr/>
        <w:t>the ADA to</w:t>
      </w:r>
      <w:r>
        <w:rPr>
          <w:spacing w:val="-2"/>
        </w:rPr>
        <w:t> </w:t>
      </w:r>
      <w:r>
        <w:rPr/>
        <w:t>counteract.</w:t>
      </w:r>
      <w:r>
        <w:rPr>
          <w:spacing w:val="-2"/>
        </w:rPr>
        <w:t> </w:t>
      </w:r>
      <w:r>
        <w:rPr>
          <w:i/>
        </w:rPr>
        <w:t>See</w:t>
      </w:r>
      <w:r>
        <w:rPr>
          <w:i/>
          <w:spacing w:val="-8"/>
        </w:rPr>
        <w:t> </w:t>
      </w:r>
      <w:r>
        <w:rPr/>
        <w:t>2</w:t>
      </w:r>
      <w:r>
        <w:rPr>
          <w:spacing w:val="-8"/>
        </w:rPr>
        <w:t> </w:t>
      </w:r>
      <w:r>
        <w:rPr>
          <w:i/>
        </w:rPr>
        <w:t>Federal</w:t>
      </w:r>
      <w:r>
        <w:rPr>
          <w:i/>
          <w:spacing w:val="-6"/>
        </w:rPr>
        <w:t> </w:t>
      </w:r>
      <w:r>
        <w:rPr>
          <w:i/>
        </w:rPr>
        <w:t>Appro- priations Law </w:t>
      </w:r>
      <w:r>
        <w:rPr/>
        <w:t>at 6-34 to 6-35; </w:t>
      </w:r>
      <w:r>
        <w:rPr>
          <w:i/>
        </w:rPr>
        <w:t>Project Stormfury—Australia—Indemni- fication for Damages</w:t>
      </w:r>
      <w:r>
        <w:rPr/>
        <w:t>, 59 Comp. Gen. 369, 372 (1980) (“coercive defi- ciencies” involve situations where an agency has legally or morally committed the United States to make good on a promise). Finally, we note, based on seven years of reports by the GAO compiling ADA viola- tions,</w:t>
      </w:r>
      <w:hyperlink w:history="true" w:anchor="_bookmark11">
        <w:r>
          <w:rPr>
            <w:vertAlign w:val="superscript"/>
          </w:rPr>
          <w:t>12</w:t>
        </w:r>
      </w:hyperlink>
      <w:r>
        <w:rPr>
          <w:vertAlign w:val="baseline"/>
        </w:rPr>
        <w:t> that at least some agencies appear to have treated open-ended indemnification clauses subjecting the government to indefinite liability</w:t>
      </w:r>
      <w:r>
        <w:rPr>
          <w:spacing w:val="40"/>
          <w:vertAlign w:val="baseline"/>
        </w:rPr>
        <w:t> </w:t>
      </w:r>
      <w:r>
        <w:rPr>
          <w:vertAlign w:val="baseline"/>
        </w:rPr>
        <w:t>as violating the ADA and have reported such violations. </w:t>
      </w:r>
      <w:r>
        <w:rPr>
          <w:i/>
          <w:vertAlign w:val="baseline"/>
        </w:rPr>
        <w:t>See </w:t>
      </w:r>
      <w:r>
        <w:rPr>
          <w:vertAlign w:val="baseline"/>
        </w:rPr>
        <w:t>GAO, An- tideficiency Act Reports—Fiscal Year 2011, at 1 (Feb. 9, 2012), https:// </w:t>
      </w:r>
      <w:hyperlink r:id="rId12">
        <w:r>
          <w:rPr>
            <w:vertAlign w:val="baseline"/>
          </w:rPr>
          <w:t>www.gao.gov/legal/appropriations-law-decisions/resources;</w:t>
        </w:r>
      </w:hyperlink>
      <w:r>
        <w:rPr>
          <w:vertAlign w:val="baseline"/>
        </w:rPr>
        <w:t> GAO, Anti- deficiency</w:t>
      </w:r>
      <w:r>
        <w:rPr>
          <w:spacing w:val="30"/>
          <w:vertAlign w:val="baseline"/>
        </w:rPr>
        <w:t> </w:t>
      </w:r>
      <w:r>
        <w:rPr>
          <w:vertAlign w:val="baseline"/>
        </w:rPr>
        <w:t>Act</w:t>
      </w:r>
      <w:r>
        <w:rPr>
          <w:spacing w:val="33"/>
          <w:vertAlign w:val="baseline"/>
        </w:rPr>
        <w:t> </w:t>
      </w:r>
      <w:r>
        <w:rPr>
          <w:vertAlign w:val="baseline"/>
        </w:rPr>
        <w:t>Reports—Fiscal</w:t>
      </w:r>
      <w:r>
        <w:rPr>
          <w:spacing w:val="33"/>
          <w:vertAlign w:val="baseline"/>
        </w:rPr>
        <w:t> </w:t>
      </w:r>
      <w:r>
        <w:rPr>
          <w:vertAlign w:val="baseline"/>
        </w:rPr>
        <w:t>Year</w:t>
      </w:r>
      <w:r>
        <w:rPr>
          <w:spacing w:val="33"/>
          <w:vertAlign w:val="baseline"/>
        </w:rPr>
        <w:t> </w:t>
      </w:r>
      <w:r>
        <w:rPr>
          <w:vertAlign w:val="baseline"/>
        </w:rPr>
        <w:t>2010,</w:t>
      </w:r>
      <w:r>
        <w:rPr>
          <w:spacing w:val="32"/>
          <w:vertAlign w:val="baseline"/>
        </w:rPr>
        <w:t> </w:t>
      </w:r>
      <w:r>
        <w:rPr>
          <w:vertAlign w:val="baseline"/>
        </w:rPr>
        <w:t>at</w:t>
      </w:r>
      <w:r>
        <w:rPr>
          <w:spacing w:val="33"/>
          <w:vertAlign w:val="baseline"/>
        </w:rPr>
        <w:t> </w:t>
      </w:r>
      <w:r>
        <w:rPr>
          <w:vertAlign w:val="baseline"/>
        </w:rPr>
        <w:t>7</w:t>
      </w:r>
      <w:r>
        <w:rPr>
          <w:spacing w:val="32"/>
          <w:vertAlign w:val="baseline"/>
        </w:rPr>
        <w:t> </w:t>
      </w:r>
      <w:r>
        <w:rPr>
          <w:vertAlign w:val="baseline"/>
        </w:rPr>
        <w:t>(Jan.</w:t>
      </w:r>
      <w:r>
        <w:rPr>
          <w:spacing w:val="32"/>
          <w:vertAlign w:val="baseline"/>
        </w:rPr>
        <w:t> </w:t>
      </w:r>
      <w:r>
        <w:rPr>
          <w:vertAlign w:val="baseline"/>
        </w:rPr>
        <w:t>9,</w:t>
      </w:r>
      <w:r>
        <w:rPr>
          <w:spacing w:val="32"/>
          <w:vertAlign w:val="baseline"/>
        </w:rPr>
        <w:t> </w:t>
      </w:r>
      <w:r>
        <w:rPr>
          <w:vertAlign w:val="baseline"/>
        </w:rPr>
        <w:t>2011)</w:t>
      </w:r>
      <w:r>
        <w:rPr>
          <w:spacing w:val="33"/>
          <w:vertAlign w:val="baseline"/>
        </w:rPr>
        <w:t> </w:t>
      </w:r>
      <w:r>
        <w:rPr>
          <w:vertAlign w:val="baseline"/>
        </w:rPr>
        <w:t>(same);</w:t>
      </w:r>
    </w:p>
    <w:p>
      <w:pPr>
        <w:pStyle w:val="BodyText"/>
        <w:spacing w:line="259" w:lineRule="auto"/>
        <w:ind w:right="112"/>
      </w:pPr>
      <w:r>
        <w:rPr/>
        <w:t>GAO, Antideficiency Act Reports—Fiscal Year 2008, at 12, 13 (Mar. 3, 2009) (same); GAO, Antideficiency</w:t>
      </w:r>
      <w:r>
        <w:rPr>
          <w:spacing w:val="-2"/>
        </w:rPr>
        <w:t> </w:t>
      </w:r>
      <w:r>
        <w:rPr/>
        <w:t>Act Reports—Fiscal</w:t>
      </w:r>
      <w:r>
        <w:rPr>
          <w:spacing w:val="-4"/>
        </w:rPr>
        <w:t> </w:t>
      </w:r>
      <w:r>
        <w:rPr/>
        <w:t>Year</w:t>
      </w:r>
      <w:r>
        <w:rPr>
          <w:spacing w:val="-4"/>
        </w:rPr>
        <w:t> </w:t>
      </w:r>
      <w:r>
        <w:rPr/>
        <w:t>2006,</w:t>
      </w:r>
      <w:r>
        <w:rPr>
          <w:spacing w:val="-5"/>
        </w:rPr>
        <w:t> </w:t>
      </w:r>
      <w:r>
        <w:rPr/>
        <w:t>at</w:t>
      </w:r>
      <w:r>
        <w:rPr>
          <w:spacing w:val="-4"/>
        </w:rPr>
        <w:t> </w:t>
      </w:r>
      <w:r>
        <w:rPr/>
        <w:t>4, 5,</w:t>
      </w:r>
      <w:r>
        <w:rPr>
          <w:spacing w:val="17"/>
        </w:rPr>
        <w:t> </w:t>
      </w:r>
      <w:r>
        <w:rPr/>
        <w:t>11</w:t>
      </w:r>
      <w:r>
        <w:rPr>
          <w:spacing w:val="20"/>
        </w:rPr>
        <w:t> </w:t>
      </w:r>
      <w:r>
        <w:rPr/>
        <w:t>(Mar.</w:t>
      </w:r>
      <w:r>
        <w:rPr>
          <w:spacing w:val="18"/>
        </w:rPr>
        <w:t> </w:t>
      </w:r>
      <w:r>
        <w:rPr/>
        <w:t>9,</w:t>
      </w:r>
      <w:r>
        <w:rPr>
          <w:spacing w:val="18"/>
        </w:rPr>
        <w:t> </w:t>
      </w:r>
      <w:r>
        <w:rPr/>
        <w:t>2007)</w:t>
      </w:r>
      <w:r>
        <w:rPr>
          <w:spacing w:val="19"/>
        </w:rPr>
        <w:t> </w:t>
      </w:r>
      <w:r>
        <w:rPr/>
        <w:t>(same);</w:t>
      </w:r>
      <w:r>
        <w:rPr>
          <w:spacing w:val="19"/>
        </w:rPr>
        <w:t> </w:t>
      </w:r>
      <w:r>
        <w:rPr/>
        <w:t>GAO,</w:t>
      </w:r>
      <w:r>
        <w:rPr>
          <w:spacing w:val="20"/>
        </w:rPr>
        <w:t> </w:t>
      </w:r>
      <w:r>
        <w:rPr/>
        <w:t>Antideficiency</w:t>
      </w:r>
      <w:r>
        <w:rPr>
          <w:spacing w:val="16"/>
        </w:rPr>
        <w:t> </w:t>
      </w:r>
      <w:r>
        <w:rPr/>
        <w:t>Act</w:t>
      </w:r>
      <w:r>
        <w:rPr>
          <w:spacing w:val="19"/>
        </w:rPr>
        <w:t> </w:t>
      </w:r>
      <w:r>
        <w:rPr/>
        <w:t>Reports—</w:t>
      </w:r>
      <w:r>
        <w:rPr>
          <w:spacing w:val="-2"/>
        </w:rPr>
        <w:t>Fiscal</w:t>
      </w:r>
    </w:p>
    <w:p>
      <w:pPr>
        <w:pStyle w:val="BodyText"/>
        <w:spacing w:line="249" w:lineRule="exact"/>
      </w:pPr>
      <w:r>
        <w:rPr/>
        <w:t>Year</w:t>
      </w:r>
      <w:r>
        <w:rPr>
          <w:spacing w:val="10"/>
        </w:rPr>
        <w:t> </w:t>
      </w:r>
      <w:r>
        <w:rPr/>
        <w:t>2005,</w:t>
      </w:r>
      <w:r>
        <w:rPr>
          <w:spacing w:val="10"/>
        </w:rPr>
        <w:t> </w:t>
      </w:r>
      <w:r>
        <w:rPr/>
        <w:t>at</w:t>
      </w:r>
      <w:r>
        <w:rPr>
          <w:spacing w:val="11"/>
        </w:rPr>
        <w:t> </w:t>
      </w:r>
      <w:r>
        <w:rPr/>
        <w:t>6</w:t>
      </w:r>
      <w:r>
        <w:rPr>
          <w:spacing w:val="11"/>
        </w:rPr>
        <w:t> </w:t>
      </w:r>
      <w:r>
        <w:rPr/>
        <w:t>(Aug.</w:t>
      </w:r>
      <w:r>
        <w:rPr>
          <w:spacing w:val="10"/>
        </w:rPr>
        <w:t> </w:t>
      </w:r>
      <w:r>
        <w:rPr/>
        <w:t>11,</w:t>
      </w:r>
      <w:r>
        <w:rPr>
          <w:spacing w:val="12"/>
        </w:rPr>
        <w:t> </w:t>
      </w:r>
      <w:r>
        <w:rPr/>
        <w:t>2006)</w:t>
      </w:r>
      <w:r>
        <w:rPr>
          <w:spacing w:val="11"/>
        </w:rPr>
        <w:t> </w:t>
      </w:r>
      <w:r>
        <w:rPr>
          <w:spacing w:val="-2"/>
        </w:rPr>
        <w:t>(same).</w:t>
      </w:r>
    </w:p>
    <w:p>
      <w:pPr>
        <w:pStyle w:val="BodyText"/>
        <w:spacing w:line="259" w:lineRule="auto" w:before="61"/>
        <w:ind w:right="112" w:firstLine="230"/>
      </w:pPr>
      <w:r>
        <w:rPr/>
        <w:t>For these reasons,</w:t>
      </w:r>
      <w:r>
        <w:rPr>
          <w:spacing w:val="-1"/>
        </w:rPr>
        <w:t> </w:t>
      </w:r>
      <w:r>
        <w:rPr/>
        <w:t>we conclude that the Anti-Deficiency</w:t>
      </w:r>
      <w:r>
        <w:rPr>
          <w:spacing w:val="-7"/>
        </w:rPr>
        <w:t> </w:t>
      </w:r>
      <w:r>
        <w:rPr/>
        <w:t>Act</w:t>
      </w:r>
      <w:r>
        <w:rPr>
          <w:spacing w:val="-6"/>
        </w:rPr>
        <w:t> </w:t>
      </w:r>
      <w:r>
        <w:rPr/>
        <w:t>is</w:t>
      </w:r>
      <w:r>
        <w:rPr>
          <w:spacing w:val="-6"/>
        </w:rPr>
        <w:t> </w:t>
      </w:r>
      <w:r>
        <w:rPr/>
        <w:t>violated when a government officer or employee with authority to bind the gov- ernment agrees, without statutory authorization or some other exception, to an open-ended, unrestricted indemnification clause.</w:t>
      </w:r>
    </w:p>
    <w:p>
      <w:pPr>
        <w:pStyle w:val="Heading1"/>
        <w:spacing w:before="242"/>
      </w:pPr>
      <w:r>
        <w:rPr>
          <w:spacing w:val="-4"/>
        </w:rPr>
        <w:t>III.</w:t>
      </w:r>
    </w:p>
    <w:p>
      <w:pPr>
        <w:pStyle w:val="BodyText"/>
        <w:spacing w:line="259" w:lineRule="auto" w:before="217"/>
        <w:ind w:right="113" w:firstLine="230"/>
      </w:pPr>
      <w:r>
        <w:rPr/>
        <w:t>You have asked about the practical consequences for the government (rather than for the employee) that flow from an authorized government employee’s consent to an online TOS agreement that contains an unen- forceable indemnification clause. We make two observations in this </w:t>
      </w:r>
      <w:r>
        <w:rPr>
          <w:spacing w:val="-2"/>
        </w:rPr>
        <w:t>regard.</w:t>
      </w:r>
    </w:p>
    <w:p>
      <w:pPr>
        <w:spacing w:line="259" w:lineRule="auto" w:before="38"/>
        <w:ind w:left="114" w:right="113" w:firstLine="230"/>
        <w:jc w:val="both"/>
        <w:rPr>
          <w:sz w:val="22"/>
        </w:rPr>
      </w:pPr>
      <w:r>
        <w:rPr>
          <w:sz w:val="22"/>
        </w:rPr>
        <w:t>First, the Department has a duty to mitigate an ADA violation— particularly when an agreement is in effect—as soon as possible. </w:t>
      </w:r>
      <w:r>
        <w:rPr>
          <w:i/>
          <w:sz w:val="22"/>
        </w:rPr>
        <w:t>See To the Chairman, Committee on Appropriations, House of Representatives</w:t>
      </w:r>
      <w:r>
        <w:rPr>
          <w:sz w:val="22"/>
        </w:rPr>
        <w:t>, 55 Comp. Gen. 768, 772 (1976) (“</w:t>
      </w:r>
      <w:r>
        <w:rPr>
          <w:i/>
          <w:sz w:val="22"/>
        </w:rPr>
        <w:t>Committee on Appropriations</w:t>
      </w:r>
      <w:r>
        <w:rPr>
          <w:sz w:val="22"/>
        </w:rPr>
        <w:t>”) (“We believe it is obvious that, once an Antideficiency Act violation has been discovered,</w:t>
      </w:r>
      <w:r>
        <w:rPr>
          <w:spacing w:val="9"/>
          <w:sz w:val="22"/>
        </w:rPr>
        <w:t> </w:t>
      </w:r>
      <w:r>
        <w:rPr>
          <w:sz w:val="22"/>
        </w:rPr>
        <w:t>the</w:t>
      </w:r>
      <w:r>
        <w:rPr>
          <w:spacing w:val="13"/>
          <w:sz w:val="22"/>
        </w:rPr>
        <w:t> </w:t>
      </w:r>
      <w:r>
        <w:rPr>
          <w:sz w:val="22"/>
        </w:rPr>
        <w:t>agency</w:t>
      </w:r>
      <w:r>
        <w:rPr>
          <w:spacing w:val="10"/>
          <w:sz w:val="22"/>
        </w:rPr>
        <w:t> </w:t>
      </w:r>
      <w:r>
        <w:rPr>
          <w:sz w:val="22"/>
        </w:rPr>
        <w:t>concerned</w:t>
      </w:r>
      <w:r>
        <w:rPr>
          <w:spacing w:val="12"/>
          <w:sz w:val="22"/>
        </w:rPr>
        <w:t> </w:t>
      </w:r>
      <w:r>
        <w:rPr>
          <w:sz w:val="22"/>
        </w:rPr>
        <w:t>must</w:t>
      </w:r>
      <w:r>
        <w:rPr>
          <w:spacing w:val="13"/>
          <w:sz w:val="22"/>
        </w:rPr>
        <w:t> </w:t>
      </w:r>
      <w:r>
        <w:rPr>
          <w:sz w:val="22"/>
        </w:rPr>
        <w:t>take</w:t>
      </w:r>
      <w:r>
        <w:rPr>
          <w:spacing w:val="13"/>
          <w:sz w:val="22"/>
        </w:rPr>
        <w:t> </w:t>
      </w:r>
      <w:r>
        <w:rPr>
          <w:sz w:val="22"/>
        </w:rPr>
        <w:t>all</w:t>
      </w:r>
      <w:r>
        <w:rPr>
          <w:spacing w:val="13"/>
          <w:sz w:val="22"/>
        </w:rPr>
        <w:t> </w:t>
      </w:r>
      <w:r>
        <w:rPr>
          <w:sz w:val="22"/>
        </w:rPr>
        <w:t>reasonable</w:t>
      </w:r>
      <w:r>
        <w:rPr>
          <w:spacing w:val="13"/>
          <w:sz w:val="22"/>
        </w:rPr>
        <w:t> </w:t>
      </w:r>
      <w:r>
        <w:rPr>
          <w:sz w:val="22"/>
        </w:rPr>
        <w:t>steps</w:t>
      </w:r>
      <w:r>
        <w:rPr>
          <w:spacing w:val="13"/>
          <w:sz w:val="22"/>
        </w:rPr>
        <w:t> </w:t>
      </w:r>
      <w:r>
        <w:rPr>
          <w:sz w:val="22"/>
        </w:rPr>
        <w:t>to</w:t>
      </w:r>
      <w:r>
        <w:rPr>
          <w:spacing w:val="12"/>
          <w:sz w:val="22"/>
        </w:rPr>
        <w:t> </w:t>
      </w:r>
      <w:r>
        <w:rPr>
          <w:spacing w:val="-2"/>
          <w:sz w:val="22"/>
        </w:rPr>
        <w:t>miti-</w:t>
      </w:r>
    </w:p>
    <w:p>
      <w:pPr>
        <w:pStyle w:val="BodyText"/>
        <w:spacing w:before="10"/>
        <w:ind w:left="0"/>
        <w:jc w:val="left"/>
        <w:rPr>
          <w:sz w:val="12"/>
        </w:rPr>
      </w:pPr>
      <w:r>
        <w:rPr>
          <w:sz w:val="12"/>
        </w:rPr>
        <mc:AlternateContent>
          <mc:Choice Requires="wps">
            <w:drawing>
              <wp:anchor distT="0" distB="0" distL="0" distR="0" allowOverlap="1" layoutInCell="1" locked="0" behindDoc="1" simplePos="0" relativeHeight="487592448">
                <wp:simplePos x="0" y="0"/>
                <wp:positionH relativeFrom="page">
                  <wp:posOffset>612648</wp:posOffset>
                </wp:positionH>
                <wp:positionV relativeFrom="paragraph">
                  <wp:posOffset>109435</wp:posOffset>
                </wp:positionV>
                <wp:extent cx="909955" cy="762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909955" cy="7620"/>
                        </a:xfrm>
                        <a:custGeom>
                          <a:avLst/>
                          <a:gdLst/>
                          <a:ahLst/>
                          <a:cxnLst/>
                          <a:rect l="l" t="t" r="r" b="b"/>
                          <a:pathLst>
                            <a:path w="909955" h="7620">
                              <a:moveTo>
                                <a:pt x="909827" y="0"/>
                              </a:moveTo>
                              <a:lnTo>
                                <a:pt x="0" y="0"/>
                              </a:lnTo>
                              <a:lnTo>
                                <a:pt x="0" y="7619"/>
                              </a:lnTo>
                              <a:lnTo>
                                <a:pt x="909827" y="7619"/>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8.616978pt;width:71.64pt;height:.6pt;mso-position-horizontal-relative:page;mso-position-vertical-relative:paragraph;z-index:-15724032;mso-wrap-distance-left:0;mso-wrap-distance-right:0" id="docshape16" filled="true" fillcolor="#000000" stroked="false">
                <v:fill type="solid"/>
                <w10:wrap type="topAndBottom"/>
              </v:rect>
            </w:pict>
          </mc:Fallback>
        </mc:AlternateContent>
      </w:r>
    </w:p>
    <w:p>
      <w:pPr>
        <w:spacing w:line="256" w:lineRule="auto" w:before="156"/>
        <w:ind w:left="114" w:right="114" w:firstLine="230"/>
        <w:jc w:val="both"/>
        <w:rPr>
          <w:sz w:val="18"/>
        </w:rPr>
      </w:pPr>
      <w:bookmarkStart w:name="_bookmark11" w:id="12"/>
      <w:bookmarkEnd w:id="12"/>
      <w:r>
        <w:rPr/>
      </w:r>
      <w:r>
        <w:rPr>
          <w:position w:val="6"/>
          <w:sz w:val="12"/>
        </w:rPr>
        <w:t>12</w:t>
      </w:r>
      <w:r>
        <w:rPr>
          <w:spacing w:val="26"/>
          <w:position w:val="6"/>
          <w:sz w:val="12"/>
        </w:rPr>
        <w:t> </w:t>
      </w:r>
      <w:r>
        <w:rPr>
          <w:sz w:val="18"/>
        </w:rPr>
        <w:t>Congress amended 31 U.S.C.</w:t>
      </w:r>
      <w:r>
        <w:rPr>
          <w:spacing w:val="-1"/>
          <w:sz w:val="18"/>
        </w:rPr>
        <w:t> </w:t>
      </w:r>
      <w:r>
        <w:rPr>
          <w:sz w:val="18"/>
        </w:rPr>
        <w:t>§</w:t>
      </w:r>
      <w:r>
        <w:rPr>
          <w:spacing w:val="17"/>
          <w:sz w:val="18"/>
        </w:rPr>
        <w:t> </w:t>
      </w:r>
      <w:r>
        <w:rPr>
          <w:sz w:val="18"/>
        </w:rPr>
        <w:t>1351 in 2004 to require</w:t>
      </w:r>
      <w:r>
        <w:rPr>
          <w:spacing w:val="-2"/>
          <w:sz w:val="18"/>
        </w:rPr>
        <w:t> </w:t>
      </w:r>
      <w:r>
        <w:rPr>
          <w:sz w:val="18"/>
        </w:rPr>
        <w:t>that</w:t>
      </w:r>
      <w:r>
        <w:rPr>
          <w:spacing w:val="-1"/>
          <w:sz w:val="18"/>
        </w:rPr>
        <w:t> </w:t>
      </w:r>
      <w:r>
        <w:rPr>
          <w:sz w:val="18"/>
        </w:rPr>
        <w:t>a copy</w:t>
      </w:r>
      <w:r>
        <w:rPr>
          <w:spacing w:val="-2"/>
          <w:sz w:val="18"/>
        </w:rPr>
        <w:t> </w:t>
      </w:r>
      <w:r>
        <w:rPr>
          <w:sz w:val="18"/>
        </w:rPr>
        <w:t>of</w:t>
      </w:r>
      <w:r>
        <w:rPr>
          <w:spacing w:val="-3"/>
          <w:sz w:val="18"/>
        </w:rPr>
        <w:t> </w:t>
      </w:r>
      <w:r>
        <w:rPr>
          <w:sz w:val="18"/>
        </w:rPr>
        <w:t>each report</w:t>
      </w:r>
      <w:r>
        <w:rPr>
          <w:spacing w:val="-1"/>
          <w:sz w:val="18"/>
        </w:rPr>
        <w:t> </w:t>
      </w:r>
      <w:r>
        <w:rPr>
          <w:sz w:val="18"/>
        </w:rPr>
        <w:t>of an ADA violation be transmitted to the Comptroller General. </w:t>
      </w:r>
      <w:r>
        <w:rPr>
          <w:i/>
          <w:sz w:val="18"/>
        </w:rPr>
        <w:t>See </w:t>
      </w:r>
      <w:r>
        <w:rPr>
          <w:sz w:val="18"/>
        </w:rPr>
        <w:t>Consolidated Appro- priations</w:t>
      </w:r>
      <w:r>
        <w:rPr>
          <w:spacing w:val="30"/>
          <w:sz w:val="18"/>
        </w:rPr>
        <w:t> </w:t>
      </w:r>
      <w:r>
        <w:rPr>
          <w:sz w:val="18"/>
        </w:rPr>
        <w:t>Act,</w:t>
      </w:r>
      <w:r>
        <w:rPr>
          <w:spacing w:val="28"/>
          <w:sz w:val="18"/>
        </w:rPr>
        <w:t> </w:t>
      </w:r>
      <w:r>
        <w:rPr>
          <w:sz w:val="18"/>
        </w:rPr>
        <w:t>2005,</w:t>
      </w:r>
      <w:r>
        <w:rPr>
          <w:spacing w:val="28"/>
          <w:sz w:val="18"/>
        </w:rPr>
        <w:t> </w:t>
      </w:r>
      <w:r>
        <w:rPr>
          <w:sz w:val="18"/>
        </w:rPr>
        <w:t>Pub.</w:t>
      </w:r>
      <w:r>
        <w:rPr>
          <w:spacing w:val="28"/>
          <w:sz w:val="18"/>
        </w:rPr>
        <w:t> </w:t>
      </w:r>
      <w:r>
        <w:rPr>
          <w:sz w:val="18"/>
        </w:rPr>
        <w:t>L.</w:t>
      </w:r>
      <w:r>
        <w:rPr>
          <w:spacing w:val="28"/>
          <w:sz w:val="18"/>
        </w:rPr>
        <w:t> </w:t>
      </w:r>
      <w:r>
        <w:rPr>
          <w:sz w:val="18"/>
        </w:rPr>
        <w:t>No.</w:t>
      </w:r>
      <w:r>
        <w:rPr>
          <w:spacing w:val="28"/>
          <w:sz w:val="18"/>
        </w:rPr>
        <w:t> </w:t>
      </w:r>
      <w:r>
        <w:rPr>
          <w:sz w:val="18"/>
        </w:rPr>
        <w:t>108-447, §</w:t>
      </w:r>
      <w:r>
        <w:rPr>
          <w:spacing w:val="28"/>
          <w:sz w:val="18"/>
        </w:rPr>
        <w:t> </w:t>
      </w:r>
      <w:r>
        <w:rPr>
          <w:sz w:val="18"/>
        </w:rPr>
        <w:t>1401(a),</w:t>
      </w:r>
      <w:r>
        <w:rPr>
          <w:spacing w:val="28"/>
          <w:sz w:val="18"/>
        </w:rPr>
        <w:t> </w:t>
      </w:r>
      <w:r>
        <w:rPr>
          <w:sz w:val="18"/>
        </w:rPr>
        <w:t>118</w:t>
      </w:r>
      <w:r>
        <w:rPr>
          <w:spacing w:val="28"/>
          <w:sz w:val="18"/>
        </w:rPr>
        <w:t> </w:t>
      </w:r>
      <w:r>
        <w:rPr>
          <w:sz w:val="18"/>
        </w:rPr>
        <w:t>Stat.</w:t>
      </w:r>
      <w:r>
        <w:rPr>
          <w:spacing w:val="28"/>
          <w:sz w:val="18"/>
        </w:rPr>
        <w:t> </w:t>
      </w:r>
      <w:r>
        <w:rPr>
          <w:sz w:val="18"/>
        </w:rPr>
        <w:t>2809,</w:t>
      </w:r>
      <w:r>
        <w:rPr>
          <w:spacing w:val="28"/>
          <w:sz w:val="18"/>
        </w:rPr>
        <w:t> </w:t>
      </w:r>
      <w:r>
        <w:rPr>
          <w:sz w:val="18"/>
        </w:rPr>
        <w:t>3192</w:t>
      </w:r>
      <w:r>
        <w:rPr>
          <w:spacing w:val="28"/>
          <w:sz w:val="18"/>
        </w:rPr>
        <w:t> </w:t>
      </w:r>
      <w:r>
        <w:rPr>
          <w:sz w:val="18"/>
        </w:rPr>
        <w:t>(2004).</w:t>
      </w:r>
    </w:p>
    <w:p>
      <w:pPr>
        <w:spacing w:after="0" w:line="256" w:lineRule="auto"/>
        <w:jc w:val="both"/>
        <w:rPr>
          <w:sz w:val="18"/>
        </w:rPr>
        <w:sectPr>
          <w:pgSz w:w="8460" w:h="13140"/>
          <w:pgMar w:header="0" w:footer="1070" w:top="1360" w:bottom="1260" w:left="850" w:right="850"/>
        </w:sectPr>
      </w:pPr>
    </w:p>
    <w:p>
      <w:pPr>
        <w:pStyle w:val="BodyText"/>
        <w:spacing w:line="259" w:lineRule="auto" w:before="81"/>
        <w:ind w:right="111"/>
      </w:pPr>
      <w:r>
        <w:rPr/>
        <w:t>gate the effects of the violation insofar as it remains executory.”); </w:t>
      </w:r>
      <w:r>
        <w:rPr>
          <w:i/>
        </w:rPr>
        <w:t>The Honorable Glenn English</w:t>
      </w:r>
      <w:r>
        <w:rPr/>
        <w:t>, B-223857, 1987 WL 101593, at *6 (Comp. Gen. Feb. 27, 1987) (“Once CCC [Commodity Credit Corporation] de- termined</w:t>
      </w:r>
      <w:r>
        <w:rPr>
          <w:spacing w:val="-3"/>
        </w:rPr>
        <w:t> </w:t>
      </w:r>
      <w:r>
        <w:rPr/>
        <w:t>that</w:t>
      </w:r>
      <w:r>
        <w:rPr>
          <w:spacing w:val="-1"/>
        </w:rPr>
        <w:t> </w:t>
      </w:r>
      <w:r>
        <w:rPr/>
        <w:t>sufficient</w:t>
      </w:r>
      <w:r>
        <w:rPr>
          <w:spacing w:val="-1"/>
        </w:rPr>
        <w:t> </w:t>
      </w:r>
      <w:r>
        <w:rPr/>
        <w:t>funds</w:t>
      </w:r>
      <w:r>
        <w:rPr>
          <w:spacing w:val="-1"/>
        </w:rPr>
        <w:t> </w:t>
      </w:r>
      <w:r>
        <w:rPr/>
        <w:t>were</w:t>
      </w:r>
      <w:r>
        <w:rPr>
          <w:spacing w:val="-1"/>
        </w:rPr>
        <w:t> </w:t>
      </w:r>
      <w:r>
        <w:rPr/>
        <w:t>not</w:t>
      </w:r>
      <w:r>
        <w:rPr>
          <w:spacing w:val="-1"/>
        </w:rPr>
        <w:t> </w:t>
      </w:r>
      <w:r>
        <w:rPr/>
        <w:t>available</w:t>
      </w:r>
      <w:r>
        <w:rPr>
          <w:spacing w:val="-1"/>
        </w:rPr>
        <w:t> </w:t>
      </w:r>
      <w:r>
        <w:rPr/>
        <w:t>to</w:t>
      </w:r>
      <w:r>
        <w:rPr>
          <w:spacing w:val="-3"/>
        </w:rPr>
        <w:t> </w:t>
      </w:r>
      <w:r>
        <w:rPr/>
        <w:t>pay</w:t>
      </w:r>
      <w:r>
        <w:rPr>
          <w:spacing w:val="-5"/>
        </w:rPr>
        <w:t> </w:t>
      </w:r>
      <w:r>
        <w:rPr/>
        <w:t>for</w:t>
      </w:r>
      <w:r>
        <w:rPr>
          <w:spacing w:val="-4"/>
        </w:rPr>
        <w:t> </w:t>
      </w:r>
      <w:r>
        <w:rPr/>
        <w:t>the</w:t>
      </w:r>
      <w:r>
        <w:rPr>
          <w:spacing w:val="-5"/>
        </w:rPr>
        <w:t> </w:t>
      </w:r>
      <w:r>
        <w:rPr/>
        <w:t>meat</w:t>
      </w:r>
      <w:r>
        <w:rPr>
          <w:spacing w:val="-7"/>
        </w:rPr>
        <w:t> </w:t>
      </w:r>
      <w:r>
        <w:rPr/>
        <w:t>it</w:t>
      </w:r>
      <w:r>
        <w:rPr>
          <w:spacing w:val="-7"/>
        </w:rPr>
        <w:t> </w:t>
      </w:r>
      <w:r>
        <w:rPr/>
        <w:t>had ordered because its borrowing authority had been depleted . . . , the An- tideficiency</w:t>
      </w:r>
      <w:r>
        <w:rPr>
          <w:spacing w:val="-5"/>
        </w:rPr>
        <w:t> </w:t>
      </w:r>
      <w:r>
        <w:rPr/>
        <w:t>Act</w:t>
      </w:r>
      <w:r>
        <w:rPr>
          <w:spacing w:val="-2"/>
        </w:rPr>
        <w:t> </w:t>
      </w:r>
      <w:r>
        <w:rPr/>
        <w:t>required</w:t>
      </w:r>
      <w:r>
        <w:rPr>
          <w:spacing w:val="-3"/>
        </w:rPr>
        <w:t> </w:t>
      </w:r>
      <w:r>
        <w:rPr/>
        <w:t>CCC</w:t>
      </w:r>
      <w:r>
        <w:rPr>
          <w:spacing w:val="-4"/>
        </w:rPr>
        <w:t> </w:t>
      </w:r>
      <w:r>
        <w:rPr/>
        <w:t>to</w:t>
      </w:r>
      <w:r>
        <w:rPr>
          <w:spacing w:val="-3"/>
        </w:rPr>
        <w:t> </w:t>
      </w:r>
      <w:r>
        <w:rPr/>
        <w:t>do what</w:t>
      </w:r>
      <w:r>
        <w:rPr>
          <w:spacing w:val="-2"/>
        </w:rPr>
        <w:t> </w:t>
      </w:r>
      <w:r>
        <w:rPr/>
        <w:t>it</w:t>
      </w:r>
      <w:r>
        <w:rPr>
          <w:spacing w:val="-2"/>
        </w:rPr>
        <w:t> </w:t>
      </w:r>
      <w:r>
        <w:rPr/>
        <w:t>could</w:t>
      </w:r>
      <w:r>
        <w:rPr>
          <w:spacing w:val="-3"/>
        </w:rPr>
        <w:t> </w:t>
      </w:r>
      <w:r>
        <w:rPr/>
        <w:t>to mitigate</w:t>
      </w:r>
      <w:r>
        <w:rPr>
          <w:spacing w:val="-8"/>
        </w:rPr>
        <w:t> </w:t>
      </w:r>
      <w:r>
        <w:rPr/>
        <w:t>or</w:t>
      </w:r>
      <w:r>
        <w:rPr>
          <w:spacing w:val="-4"/>
        </w:rPr>
        <w:t> </w:t>
      </w:r>
      <w:r>
        <w:rPr/>
        <w:t>minimize the magnitude of a possible Antideficiency Act violation.”). Often, miti- gation requires terminating the contract. </w:t>
      </w:r>
      <w:r>
        <w:rPr>
          <w:i/>
        </w:rPr>
        <w:t>See Committee on Appropria- tions</w:t>
      </w:r>
      <w:r>
        <w:rPr/>
        <w:t>, 55 Comp. Gen. at 772. Accordingly, for those online social media TOS agreements that have already been executed and that contain an indemnification provision that violates the ADA, the Department should renegotiate the terms of service to revise or eliminate the indemnification clause</w:t>
      </w:r>
      <w:hyperlink w:history="true" w:anchor="_bookmark12">
        <w:r>
          <w:rPr>
            <w:vertAlign w:val="superscript"/>
          </w:rPr>
          <w:t>13</w:t>
        </w:r>
      </w:hyperlink>
      <w:r>
        <w:rPr>
          <w:vertAlign w:val="baseline"/>
        </w:rPr>
        <w:t> or cancel the Department’s enrollments in social media applica- tions when their operators insist on such a clause.</w:t>
      </w:r>
    </w:p>
    <w:p>
      <w:pPr>
        <w:pStyle w:val="BodyText"/>
        <w:spacing w:line="259" w:lineRule="auto" w:before="37"/>
        <w:ind w:left="115" w:right="111" w:firstLine="230"/>
      </w:pPr>
      <w:r>
        <w:rPr/>
        <w:t>Second, you ask whether, if agency employees without authority to bind the agency</w:t>
      </w:r>
      <w:r>
        <w:rPr>
          <w:spacing w:val="-4"/>
        </w:rPr>
        <w:t> </w:t>
      </w:r>
      <w:r>
        <w:rPr/>
        <w:t>do not violate the ADA</w:t>
      </w:r>
      <w:r>
        <w:rPr>
          <w:spacing w:val="-2"/>
        </w:rPr>
        <w:t> </w:t>
      </w:r>
      <w:r>
        <w:rPr/>
        <w:t>when, in the course of signing</w:t>
      </w:r>
      <w:r>
        <w:rPr>
          <w:spacing w:val="-4"/>
        </w:rPr>
        <w:t> </w:t>
      </w:r>
      <w:r>
        <w:rPr/>
        <w:t>up for social media applications, they agree to TOS agreements with indem- nification clauses, the government is “subject to no legal ramifications despite the apparent benefits to the government.” Commerce Letter at 5. Although</w:t>
      </w:r>
      <w:r>
        <w:rPr>
          <w:spacing w:val="-1"/>
        </w:rPr>
        <w:t> </w:t>
      </w:r>
      <w:r>
        <w:rPr/>
        <w:t>such indemnification</w:t>
      </w:r>
      <w:r>
        <w:rPr>
          <w:spacing w:val="-1"/>
        </w:rPr>
        <w:t> </w:t>
      </w:r>
      <w:r>
        <w:rPr/>
        <w:t>clauses would</w:t>
      </w:r>
      <w:r>
        <w:rPr>
          <w:spacing w:val="-1"/>
        </w:rPr>
        <w:t> </w:t>
      </w:r>
      <w:r>
        <w:rPr/>
        <w:t>not</w:t>
      </w:r>
      <w:r>
        <w:rPr>
          <w:spacing w:val="-6"/>
        </w:rPr>
        <w:t> </w:t>
      </w:r>
      <w:r>
        <w:rPr/>
        <w:t>be</w:t>
      </w:r>
      <w:r>
        <w:rPr>
          <w:spacing w:val="-6"/>
        </w:rPr>
        <w:t> </w:t>
      </w:r>
      <w:r>
        <w:rPr/>
        <w:t>enforceable,</w:t>
      </w:r>
      <w:r>
        <w:rPr>
          <w:spacing w:val="-7"/>
        </w:rPr>
        <w:t> </w:t>
      </w:r>
      <w:r>
        <w:rPr/>
        <w:t>in</w:t>
      </w:r>
      <w:r>
        <w:rPr>
          <w:spacing w:val="-7"/>
        </w:rPr>
        <w:t> </w:t>
      </w:r>
      <w:r>
        <w:rPr/>
        <w:t>some circumstances</w:t>
      </w:r>
      <w:r>
        <w:rPr>
          <w:spacing w:val="-2"/>
        </w:rPr>
        <w:t> </w:t>
      </w:r>
      <w:r>
        <w:rPr/>
        <w:t>the government</w:t>
      </w:r>
      <w:r>
        <w:rPr>
          <w:spacing w:val="-2"/>
        </w:rPr>
        <w:t> </w:t>
      </w:r>
      <w:r>
        <w:rPr/>
        <w:t>arguably</w:t>
      </w:r>
      <w:r>
        <w:rPr>
          <w:spacing w:val="-3"/>
        </w:rPr>
        <w:t> </w:t>
      </w:r>
      <w:r>
        <w:rPr/>
        <w:t>may</w:t>
      </w:r>
      <w:r>
        <w:rPr>
          <w:spacing w:val="-9"/>
        </w:rPr>
        <w:t> </w:t>
      </w:r>
      <w:r>
        <w:rPr/>
        <w:t>pay,</w:t>
      </w:r>
      <w:r>
        <w:rPr>
          <w:spacing w:val="-9"/>
        </w:rPr>
        <w:t> </w:t>
      </w:r>
      <w:r>
        <w:rPr/>
        <w:t>or</w:t>
      </w:r>
      <w:r>
        <w:rPr>
          <w:spacing w:val="-8"/>
        </w:rPr>
        <w:t> </w:t>
      </w:r>
      <w:r>
        <w:rPr/>
        <w:t>be</w:t>
      </w:r>
      <w:r>
        <w:rPr>
          <w:spacing w:val="-8"/>
        </w:rPr>
        <w:t> </w:t>
      </w:r>
      <w:r>
        <w:rPr/>
        <w:t>ordered</w:t>
      </w:r>
      <w:r>
        <w:rPr>
          <w:spacing w:val="-9"/>
        </w:rPr>
        <w:t> </w:t>
      </w:r>
      <w:r>
        <w:rPr/>
        <w:t>to</w:t>
      </w:r>
      <w:r>
        <w:rPr>
          <w:spacing w:val="-9"/>
        </w:rPr>
        <w:t> </w:t>
      </w:r>
      <w:r>
        <w:rPr/>
        <w:t>pay,</w:t>
      </w:r>
      <w:r>
        <w:rPr>
          <w:spacing w:val="-9"/>
        </w:rPr>
        <w:t> </w:t>
      </w:r>
      <w:r>
        <w:rPr/>
        <w:t>for the reasonable value of benefits received from a contractor (e.g., the reasonable value of downloaded photos) under the equitable principle of quantum meruit. “Under the doctrine of quantum meruit, the government pays the reasonable value of services it actually received on an implied, quasi-contractual basis.” </w:t>
      </w:r>
      <w:r>
        <w:rPr>
          <w:i/>
        </w:rPr>
        <w:t>Maintenance Service &amp; Sales Corporation</w:t>
      </w:r>
      <w:r>
        <w:rPr/>
        <w:t>, 70 Comp. Gen. 664, 666 (1991) (concluding that requirements for quantum meruit payment for repair services for government-owned vehicles were satisfied). “Payment under this authority is appropriate where there is no enforceable contractual obligation on the part of the government but where the government has received a benefit not prohibited by law con- ferred in good faith.” </w:t>
      </w:r>
      <w:r>
        <w:rPr>
          <w:i/>
        </w:rPr>
        <w:t>Unauthorized Legal Services Contracts Improperly Charged</w:t>
      </w:r>
      <w:r>
        <w:rPr>
          <w:i/>
          <w:spacing w:val="20"/>
        </w:rPr>
        <w:t> </w:t>
      </w:r>
      <w:r>
        <w:rPr>
          <w:i/>
        </w:rPr>
        <w:t>to</w:t>
      </w:r>
      <w:r>
        <w:rPr>
          <w:i/>
          <w:spacing w:val="21"/>
        </w:rPr>
        <w:t> </w:t>
      </w:r>
      <w:r>
        <w:rPr>
          <w:i/>
        </w:rPr>
        <w:t>Resource</w:t>
      </w:r>
      <w:r>
        <w:rPr>
          <w:i/>
          <w:spacing w:val="20"/>
        </w:rPr>
        <w:t> </w:t>
      </w:r>
      <w:r>
        <w:rPr>
          <w:i/>
        </w:rPr>
        <w:t>Management</w:t>
      </w:r>
      <w:r>
        <w:rPr>
          <w:i/>
          <w:spacing w:val="22"/>
        </w:rPr>
        <w:t> </w:t>
      </w:r>
      <w:r>
        <w:rPr>
          <w:i/>
        </w:rPr>
        <w:t>Appropriation</w:t>
      </w:r>
      <w:r>
        <w:rPr/>
        <w:t>,</w:t>
      </w:r>
      <w:r>
        <w:rPr>
          <w:spacing w:val="21"/>
        </w:rPr>
        <w:t> </w:t>
      </w:r>
      <w:r>
        <w:rPr/>
        <w:t>B-290005,</w:t>
      </w:r>
      <w:r>
        <w:rPr>
          <w:spacing w:val="23"/>
        </w:rPr>
        <w:t> </w:t>
      </w:r>
      <w:r>
        <w:rPr/>
        <w:t>2002</w:t>
      </w:r>
      <w:r>
        <w:rPr>
          <w:spacing w:val="21"/>
        </w:rPr>
        <w:t> </w:t>
      </w:r>
      <w:r>
        <w:rPr>
          <w:spacing w:val="-5"/>
        </w:rPr>
        <w:t>WL</w:t>
      </w:r>
    </w:p>
    <w:p>
      <w:pPr>
        <w:pStyle w:val="BodyText"/>
        <w:spacing w:before="121"/>
        <w:ind w:left="0"/>
        <w:jc w:val="left"/>
        <w:rPr>
          <w:sz w:val="20"/>
        </w:rPr>
      </w:pPr>
      <w:r>
        <w:rPr>
          <w:sz w:val="20"/>
        </w:rPr>
        <mc:AlternateContent>
          <mc:Choice Requires="wps">
            <w:drawing>
              <wp:anchor distT="0" distB="0" distL="0" distR="0" allowOverlap="1" layoutInCell="1" locked="0" behindDoc="1" simplePos="0" relativeHeight="487592960">
                <wp:simplePos x="0" y="0"/>
                <wp:positionH relativeFrom="page">
                  <wp:posOffset>612648</wp:posOffset>
                </wp:positionH>
                <wp:positionV relativeFrom="paragraph">
                  <wp:posOffset>238665</wp:posOffset>
                </wp:positionV>
                <wp:extent cx="909955" cy="762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909955" cy="7620"/>
                        </a:xfrm>
                        <a:custGeom>
                          <a:avLst/>
                          <a:gdLst/>
                          <a:ahLst/>
                          <a:cxnLst/>
                          <a:rect l="l" t="t" r="r" b="b"/>
                          <a:pathLst>
                            <a:path w="909955" h="7620">
                              <a:moveTo>
                                <a:pt x="909827" y="0"/>
                              </a:moveTo>
                              <a:lnTo>
                                <a:pt x="0" y="0"/>
                              </a:lnTo>
                              <a:lnTo>
                                <a:pt x="0" y="7619"/>
                              </a:lnTo>
                              <a:lnTo>
                                <a:pt x="909827" y="7619"/>
                              </a:lnTo>
                              <a:lnTo>
                                <a:pt x="9098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40002pt;margin-top:18.792576pt;width:71.64pt;height:.6pt;mso-position-horizontal-relative:page;mso-position-vertical-relative:paragraph;z-index:-15723520;mso-wrap-distance-left:0;mso-wrap-distance-right:0" id="docshape17" filled="true" fillcolor="#000000" stroked="false">
                <v:fill type="solid"/>
                <w10:wrap type="topAndBottom"/>
              </v:rect>
            </w:pict>
          </mc:Fallback>
        </mc:AlternateContent>
      </w:r>
    </w:p>
    <w:p>
      <w:pPr>
        <w:spacing w:line="256" w:lineRule="auto" w:before="156"/>
        <w:ind w:left="114" w:right="112" w:firstLine="230"/>
        <w:jc w:val="both"/>
        <w:rPr>
          <w:sz w:val="18"/>
        </w:rPr>
      </w:pPr>
      <w:bookmarkStart w:name="_bookmark12" w:id="13"/>
      <w:bookmarkEnd w:id="13"/>
      <w:r>
        <w:rPr/>
      </w:r>
      <w:r>
        <w:rPr>
          <w:position w:val="6"/>
          <w:sz w:val="12"/>
        </w:rPr>
        <w:t>13</w:t>
      </w:r>
      <w:r>
        <w:rPr>
          <w:spacing w:val="26"/>
          <w:position w:val="6"/>
          <w:sz w:val="12"/>
        </w:rPr>
        <w:t> </w:t>
      </w:r>
      <w:r>
        <w:rPr>
          <w:sz w:val="18"/>
        </w:rPr>
        <w:t>GSA</w:t>
      </w:r>
      <w:r>
        <w:rPr>
          <w:spacing w:val="-1"/>
          <w:sz w:val="18"/>
        </w:rPr>
        <w:t> </w:t>
      </w:r>
      <w:r>
        <w:rPr>
          <w:sz w:val="18"/>
        </w:rPr>
        <w:t>has</w:t>
      </w:r>
      <w:r>
        <w:rPr>
          <w:spacing w:val="-2"/>
          <w:sz w:val="18"/>
        </w:rPr>
        <w:t> </w:t>
      </w:r>
      <w:r>
        <w:rPr>
          <w:sz w:val="18"/>
        </w:rPr>
        <w:t>provided examples</w:t>
      </w:r>
      <w:r>
        <w:rPr>
          <w:spacing w:val="-2"/>
          <w:sz w:val="18"/>
        </w:rPr>
        <w:t> </w:t>
      </w:r>
      <w:r>
        <w:rPr>
          <w:sz w:val="18"/>
        </w:rPr>
        <w:t>of</w:t>
      </w:r>
      <w:r>
        <w:rPr>
          <w:spacing w:val="-1"/>
          <w:sz w:val="18"/>
        </w:rPr>
        <w:t> </w:t>
      </w:r>
      <w:r>
        <w:rPr>
          <w:sz w:val="18"/>
        </w:rPr>
        <w:t>TOS agreements that</w:t>
      </w:r>
      <w:r>
        <w:rPr>
          <w:spacing w:val="-3"/>
          <w:sz w:val="18"/>
        </w:rPr>
        <w:t> </w:t>
      </w:r>
      <w:r>
        <w:rPr>
          <w:sz w:val="18"/>
        </w:rPr>
        <w:t>correct</w:t>
      </w:r>
      <w:r>
        <w:rPr>
          <w:spacing w:val="-6"/>
          <w:sz w:val="18"/>
        </w:rPr>
        <w:t> </w:t>
      </w:r>
      <w:r>
        <w:rPr>
          <w:sz w:val="18"/>
        </w:rPr>
        <w:t>or</w:t>
      </w:r>
      <w:r>
        <w:rPr>
          <w:spacing w:val="-7"/>
          <w:sz w:val="18"/>
        </w:rPr>
        <w:t> </w:t>
      </w:r>
      <w:r>
        <w:rPr>
          <w:sz w:val="18"/>
        </w:rPr>
        <w:t>eliminate</w:t>
      </w:r>
      <w:r>
        <w:rPr>
          <w:spacing w:val="-8"/>
          <w:sz w:val="18"/>
        </w:rPr>
        <w:t> </w:t>
      </w:r>
      <w:r>
        <w:rPr>
          <w:sz w:val="18"/>
        </w:rPr>
        <w:t>problemat- ic provisions such as indemnification clauses. </w:t>
      </w:r>
      <w:r>
        <w:rPr>
          <w:i/>
          <w:sz w:val="18"/>
        </w:rPr>
        <w:t>See </w:t>
      </w:r>
      <w:r>
        <w:rPr>
          <w:sz w:val="18"/>
        </w:rPr>
        <w:t>GSA Letter at 3 n.3 (citing agreements posted on GSA’s website apps.gov).</w:t>
      </w:r>
    </w:p>
    <w:p>
      <w:pPr>
        <w:spacing w:after="0" w:line="256" w:lineRule="auto"/>
        <w:jc w:val="both"/>
        <w:rPr>
          <w:sz w:val="18"/>
        </w:rPr>
        <w:sectPr>
          <w:pgSz w:w="8460" w:h="13140"/>
          <w:pgMar w:header="0" w:footer="1070" w:top="1360" w:bottom="1260" w:left="850" w:right="850"/>
        </w:sectPr>
      </w:pPr>
    </w:p>
    <w:p>
      <w:pPr>
        <w:pStyle w:val="BodyText"/>
        <w:spacing w:line="259" w:lineRule="auto" w:before="81"/>
        <w:ind w:right="110"/>
      </w:pPr>
      <w:r>
        <w:rPr/>
        <w:t>1611488, at *3 n.9 (Comp. Gen. July 1, 2002). Thus, for example, the Comptroller General opined that, even though the Fish and Wildlife Service</w:t>
      </w:r>
      <w:r>
        <w:rPr>
          <w:spacing w:val="-3"/>
        </w:rPr>
        <w:t> </w:t>
      </w:r>
      <w:r>
        <w:rPr/>
        <w:t>had</w:t>
      </w:r>
      <w:r>
        <w:rPr>
          <w:spacing w:val="-4"/>
        </w:rPr>
        <w:t> </w:t>
      </w:r>
      <w:r>
        <w:rPr/>
        <w:t>entered</w:t>
      </w:r>
      <w:r>
        <w:rPr>
          <w:spacing w:val="-4"/>
        </w:rPr>
        <w:t> </w:t>
      </w:r>
      <w:r>
        <w:rPr/>
        <w:t>into</w:t>
      </w:r>
      <w:r>
        <w:rPr>
          <w:spacing w:val="-4"/>
        </w:rPr>
        <w:t> </w:t>
      </w:r>
      <w:r>
        <w:rPr/>
        <w:t>a</w:t>
      </w:r>
      <w:r>
        <w:rPr>
          <w:spacing w:val="-3"/>
        </w:rPr>
        <w:t> </w:t>
      </w:r>
      <w:r>
        <w:rPr/>
        <w:t>contract</w:t>
      </w:r>
      <w:r>
        <w:rPr>
          <w:spacing w:val="-3"/>
        </w:rPr>
        <w:t> </w:t>
      </w:r>
      <w:r>
        <w:rPr/>
        <w:t>for</w:t>
      </w:r>
      <w:r>
        <w:rPr>
          <w:spacing w:val="-8"/>
        </w:rPr>
        <w:t> </w:t>
      </w:r>
      <w:r>
        <w:rPr/>
        <w:t>legal</w:t>
      </w:r>
      <w:r>
        <w:rPr>
          <w:spacing w:val="-8"/>
        </w:rPr>
        <w:t> </w:t>
      </w:r>
      <w:r>
        <w:rPr/>
        <w:t>services</w:t>
      </w:r>
      <w:r>
        <w:rPr>
          <w:spacing w:val="-8"/>
        </w:rPr>
        <w:t> </w:t>
      </w:r>
      <w:r>
        <w:rPr/>
        <w:t>without</w:t>
      </w:r>
      <w:r>
        <w:rPr>
          <w:spacing w:val="-8"/>
        </w:rPr>
        <w:t> </w:t>
      </w:r>
      <w:r>
        <w:rPr/>
        <w:t>authority</w:t>
      </w:r>
      <w:r>
        <w:rPr>
          <w:spacing w:val="-12"/>
        </w:rPr>
        <w:t> </w:t>
      </w:r>
      <w:r>
        <w:rPr/>
        <w:t>and in violation of the ADA, the Solicitor of the Department of the Interior could choose to pay</w:t>
      </w:r>
      <w:r>
        <w:rPr>
          <w:spacing w:val="-2"/>
        </w:rPr>
        <w:t> </w:t>
      </w:r>
      <w:r>
        <w:rPr/>
        <w:t>the contractors on a quantum</w:t>
      </w:r>
      <w:r>
        <w:rPr>
          <w:spacing w:val="-1"/>
        </w:rPr>
        <w:t> </w:t>
      </w:r>
      <w:r>
        <w:rPr/>
        <w:t>meruit basis, so long</w:t>
      </w:r>
      <w:r>
        <w:rPr>
          <w:spacing w:val="-2"/>
        </w:rPr>
        <w:t> </w:t>
      </w:r>
      <w:r>
        <w:rPr/>
        <w:t>as sufficient unobligated funds were available in the applicable appropria- tion. </w:t>
      </w:r>
      <w:r>
        <w:rPr>
          <w:i/>
        </w:rPr>
        <w:t>Id</w:t>
      </w:r>
      <w:r>
        <w:rPr/>
        <w:t>. at *3, *4 n.9; </w:t>
      </w:r>
      <w:r>
        <w:rPr>
          <w:i/>
        </w:rPr>
        <w:t>see also Perri v. United States</w:t>
      </w:r>
      <w:r>
        <w:rPr/>
        <w:t>, 340 F.3d 1337,</w:t>
      </w:r>
      <w:r>
        <w:rPr>
          <w:spacing w:val="40"/>
        </w:rPr>
        <w:t> </w:t>
      </w:r>
      <w:r>
        <w:rPr/>
        <w:t>1344 (Fed. Cir. 2003) (quantum meruit recovery may be available in the Court of Federal Claims to a plaintiff who provides goods or services to the government pursuant to an express contract that contains defects rendering it invalid or unenforceable); </w:t>
      </w:r>
      <w:r>
        <w:rPr>
          <w:i/>
        </w:rPr>
        <w:t>e.g.</w:t>
      </w:r>
      <w:r>
        <w:rPr/>
        <w:t>, </w:t>
      </w:r>
      <w:r>
        <w:rPr>
          <w:i/>
        </w:rPr>
        <w:t>Prestex, Inc. v. United States</w:t>
      </w:r>
      <w:r>
        <w:rPr/>
        <w:t>, 320 F.2d 367, 373 (Ct. Cl. 1963). In some circumstances, it may be that no quantum meruit payment could be made or ordered, particularly if the website provided free access (apart from the value of the unenforceable indemnification agreement) or if the government already has paid for access. Nevertheless, in other situations, the government arguably could be required to make a quantum meruit payment.</w:t>
      </w:r>
    </w:p>
    <w:p>
      <w:pPr>
        <w:pStyle w:val="BodyText"/>
        <w:spacing w:before="234"/>
        <w:ind w:left="2995" w:right="885"/>
        <w:jc w:val="center"/>
      </w:pPr>
      <w:r>
        <w:rPr/>
        <w:t>VIRGINIA</w:t>
      </w:r>
      <w:r>
        <w:rPr>
          <w:spacing w:val="9"/>
        </w:rPr>
        <w:t> </w:t>
      </w:r>
      <w:r>
        <w:rPr/>
        <w:t>A.</w:t>
      </w:r>
      <w:r>
        <w:rPr>
          <w:spacing w:val="13"/>
        </w:rPr>
        <w:t> </w:t>
      </w:r>
      <w:r>
        <w:rPr>
          <w:spacing w:val="-4"/>
        </w:rPr>
        <w:t>SEITZ</w:t>
      </w:r>
    </w:p>
    <w:p>
      <w:pPr>
        <w:spacing w:line="259" w:lineRule="auto" w:before="21"/>
        <w:ind w:left="2993" w:right="885" w:firstLine="0"/>
        <w:jc w:val="center"/>
        <w:rPr>
          <w:i/>
          <w:sz w:val="22"/>
        </w:rPr>
      </w:pPr>
      <w:r>
        <w:rPr>
          <w:i/>
          <w:sz w:val="22"/>
        </w:rPr>
        <w:t>Assistant Attorney General Office of Legal Counsel</w:t>
      </w:r>
    </w:p>
    <w:sectPr>
      <w:pgSz w:w="8460" w:h="13140"/>
      <w:pgMar w:header="0" w:footer="1070" w:top="1360" w:bottom="126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62400">
              <wp:simplePos x="0" y="0"/>
              <wp:positionH relativeFrom="page">
                <wp:posOffset>2540507</wp:posOffset>
              </wp:positionH>
              <wp:positionV relativeFrom="page">
                <wp:posOffset>7525030</wp:posOffset>
              </wp:positionV>
              <wp:extent cx="30416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4165" cy="180975"/>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112</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0.039993pt;margin-top:592.522095pt;width:23.95pt;height:14.25pt;mso-position-horizontal-relative:page;mso-position-vertical-relative:page;z-index:-15854080" type="#_x0000_t202" id="docshape1"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112</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62912">
              <wp:simplePos x="0" y="0"/>
              <wp:positionH relativeFrom="page">
                <wp:posOffset>2540507</wp:posOffset>
              </wp:positionH>
              <wp:positionV relativeFrom="page">
                <wp:posOffset>7525030</wp:posOffset>
              </wp:positionV>
              <wp:extent cx="304165"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04165" cy="180975"/>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113</w:t>
                          </w:r>
                          <w:r>
                            <w:rPr>
                              <w:spacing w:val="-5"/>
                            </w:rPr>
                            <w:fldChar w:fldCharType="end"/>
                          </w:r>
                        </w:p>
                      </w:txbxContent>
                    </wps:txbx>
                    <wps:bodyPr wrap="square" lIns="0" tIns="0" rIns="0" bIns="0" rtlCol="0">
                      <a:noAutofit/>
                    </wps:bodyPr>
                  </wps:wsp>
                </a:graphicData>
              </a:graphic>
            </wp:anchor>
          </w:drawing>
        </mc:Choice>
        <mc:Fallback>
          <w:pict>
            <v:shape style="position:absolute;margin-left:200.039993pt;margin-top:592.522095pt;width:23.95pt;height:14.25pt;mso-position-horizontal-relative:page;mso-position-vertical-relative:page;z-index:-15853568" type="#_x0000_t202" id="docshape2"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113</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64448">
              <wp:simplePos x="0" y="0"/>
              <wp:positionH relativeFrom="page">
                <wp:posOffset>2540507</wp:posOffset>
              </wp:positionH>
              <wp:positionV relativeFrom="page">
                <wp:posOffset>7525030</wp:posOffset>
              </wp:positionV>
              <wp:extent cx="304165" cy="1809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04165" cy="180975"/>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114</w:t>
                          </w:r>
                          <w:r>
                            <w:rPr>
                              <w:spacing w:val="-5"/>
                            </w:rPr>
                            <w:fldChar w:fldCharType="end"/>
                          </w:r>
                        </w:p>
                      </w:txbxContent>
                    </wps:txbx>
                    <wps:bodyPr wrap="square" lIns="0" tIns="0" rIns="0" bIns="0" rtlCol="0">
                      <a:noAutofit/>
                    </wps:bodyPr>
                  </wps:wsp>
                </a:graphicData>
              </a:graphic>
            </wp:anchor>
          </w:drawing>
        </mc:Choice>
        <mc:Fallback>
          <w:pict>
            <v:shape style="position:absolute;margin-left:200.039993pt;margin-top:592.522095pt;width:23.95pt;height:14.25pt;mso-position-horizontal-relative:page;mso-position-vertical-relative:page;z-index:-15852032" type="#_x0000_t202" id="docshape7"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114</w:t>
                    </w:r>
                    <w:r>
                      <w:rPr>
                        <w:spacing w:val="-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64960">
              <wp:simplePos x="0" y="0"/>
              <wp:positionH relativeFrom="page">
                <wp:posOffset>2540507</wp:posOffset>
              </wp:positionH>
              <wp:positionV relativeFrom="page">
                <wp:posOffset>7525030</wp:posOffset>
              </wp:positionV>
              <wp:extent cx="304165" cy="1809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4165" cy="180975"/>
                      </a:xfrm>
                      <a:prstGeom prst="rect">
                        <a:avLst/>
                      </a:prstGeom>
                    </wps:spPr>
                    <wps:txbx>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115</w:t>
                          </w:r>
                          <w:r>
                            <w:rPr>
                              <w:spacing w:val="-5"/>
                            </w:rPr>
                            <w:fldChar w:fldCharType="end"/>
                          </w:r>
                        </w:p>
                      </w:txbxContent>
                    </wps:txbx>
                    <wps:bodyPr wrap="square" lIns="0" tIns="0" rIns="0" bIns="0" rtlCol="0">
                      <a:noAutofit/>
                    </wps:bodyPr>
                  </wps:wsp>
                </a:graphicData>
              </a:graphic>
            </wp:anchor>
          </w:drawing>
        </mc:Choice>
        <mc:Fallback>
          <w:pict>
            <v:shape style="position:absolute;margin-left:200.039993pt;margin-top:592.522095pt;width:23.95pt;height:14.25pt;mso-position-horizontal-relative:page;mso-position-vertical-relative:page;z-index:-15851520" type="#_x0000_t202" id="docshape8" filled="false" stroked="false">
              <v:textbox inset="0,0,0,0">
                <w:txbxContent>
                  <w:p>
                    <w:pPr>
                      <w:pStyle w:val="BodyText"/>
                      <w:spacing w:before="11"/>
                      <w:ind w:left="60"/>
                      <w:jc w:val="left"/>
                    </w:pPr>
                    <w:r>
                      <w:rPr>
                        <w:spacing w:val="-5"/>
                      </w:rPr>
                      <w:fldChar w:fldCharType="begin"/>
                    </w:r>
                    <w:r>
                      <w:rPr>
                        <w:spacing w:val="-5"/>
                      </w:rPr>
                      <w:instrText> PAGE </w:instrText>
                    </w:r>
                    <w:r>
                      <w:rPr>
                        <w:spacing w:val="-5"/>
                      </w:rPr>
                      <w:fldChar w:fldCharType="separate"/>
                    </w:r>
                    <w:r>
                      <w:rPr>
                        <w:spacing w:val="-5"/>
                      </w:rPr>
                      <w:t>115</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63424">
              <wp:simplePos x="0" y="0"/>
              <wp:positionH relativeFrom="page">
                <wp:posOffset>778255</wp:posOffset>
              </wp:positionH>
              <wp:positionV relativeFrom="page">
                <wp:posOffset>636777</wp:posOffset>
              </wp:positionV>
              <wp:extent cx="381317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813175" cy="152400"/>
                      </a:xfrm>
                      <a:prstGeom prst="rect">
                        <a:avLst/>
                      </a:prstGeom>
                    </wps:spPr>
                    <wps:txbx>
                      <w:txbxContent>
                        <w:p>
                          <w:pPr>
                            <w:spacing w:before="12"/>
                            <w:ind w:left="20" w:right="0" w:firstLine="0"/>
                            <w:jc w:val="left"/>
                            <w:rPr>
                              <w:i/>
                              <w:sz w:val="18"/>
                            </w:rPr>
                          </w:pPr>
                          <w:r>
                            <w:rPr>
                              <w:i/>
                              <w:sz w:val="18"/>
                            </w:rPr>
                            <w:t>Online</w:t>
                          </w:r>
                          <w:r>
                            <w:rPr>
                              <w:i/>
                              <w:spacing w:val="19"/>
                              <w:sz w:val="18"/>
                            </w:rPr>
                            <w:t> </w:t>
                          </w:r>
                          <w:r>
                            <w:rPr>
                              <w:i/>
                              <w:sz w:val="18"/>
                            </w:rPr>
                            <w:t>Terms</w:t>
                          </w:r>
                          <w:r>
                            <w:rPr>
                              <w:i/>
                              <w:spacing w:val="21"/>
                              <w:sz w:val="18"/>
                            </w:rPr>
                            <w:t> </w:t>
                          </w:r>
                          <w:r>
                            <w:rPr>
                              <w:i/>
                              <w:sz w:val="18"/>
                            </w:rPr>
                            <w:t>of</w:t>
                          </w:r>
                          <w:r>
                            <w:rPr>
                              <w:i/>
                              <w:spacing w:val="21"/>
                              <w:sz w:val="18"/>
                            </w:rPr>
                            <w:t> </w:t>
                          </w:r>
                          <w:r>
                            <w:rPr>
                              <w:i/>
                              <w:sz w:val="18"/>
                            </w:rPr>
                            <w:t>Service</w:t>
                          </w:r>
                          <w:r>
                            <w:rPr>
                              <w:i/>
                              <w:spacing w:val="19"/>
                              <w:sz w:val="18"/>
                            </w:rPr>
                            <w:t> </w:t>
                          </w:r>
                          <w:r>
                            <w:rPr>
                              <w:i/>
                              <w:sz w:val="18"/>
                            </w:rPr>
                            <w:t>Agreements</w:t>
                          </w:r>
                          <w:r>
                            <w:rPr>
                              <w:i/>
                              <w:spacing w:val="20"/>
                              <w:sz w:val="18"/>
                            </w:rPr>
                            <w:t> </w:t>
                          </w:r>
                          <w:r>
                            <w:rPr>
                              <w:i/>
                              <w:sz w:val="18"/>
                            </w:rPr>
                            <w:t>with</w:t>
                          </w:r>
                          <w:r>
                            <w:rPr>
                              <w:i/>
                              <w:spacing w:val="22"/>
                              <w:sz w:val="18"/>
                            </w:rPr>
                            <w:t> </w:t>
                          </w:r>
                          <w:r>
                            <w:rPr>
                              <w:i/>
                              <w:sz w:val="18"/>
                            </w:rPr>
                            <w:t>Open-Ended</w:t>
                          </w:r>
                          <w:r>
                            <w:rPr>
                              <w:i/>
                              <w:spacing w:val="22"/>
                              <w:sz w:val="18"/>
                            </w:rPr>
                            <w:t> </w:t>
                          </w:r>
                          <w:r>
                            <w:rPr>
                              <w:i/>
                              <w:sz w:val="18"/>
                            </w:rPr>
                            <w:t>Indemnification</w:t>
                          </w:r>
                          <w:r>
                            <w:rPr>
                              <w:i/>
                              <w:spacing w:val="23"/>
                              <w:sz w:val="18"/>
                            </w:rPr>
                            <w:t> </w:t>
                          </w:r>
                          <w:r>
                            <w:rPr>
                              <w:i/>
                              <w:spacing w:val="-2"/>
                              <w:sz w:val="18"/>
                            </w:rPr>
                            <w:t>Clauses</w:t>
                          </w:r>
                        </w:p>
                      </w:txbxContent>
                    </wps:txbx>
                    <wps:bodyPr wrap="square" lIns="0" tIns="0" rIns="0" bIns="0" rtlCol="0">
                      <a:noAutofit/>
                    </wps:bodyPr>
                  </wps:wsp>
                </a:graphicData>
              </a:graphic>
            </wp:anchor>
          </w:drawing>
        </mc:Choice>
        <mc:Fallback>
          <w:pict>
            <v:shape style="position:absolute;margin-left:61.279999pt;margin-top:50.13998pt;width:300.25pt;height:12pt;mso-position-horizontal-relative:page;mso-position-vertical-relative:page;z-index:-15853056" type="#_x0000_t202" id="docshape4" filled="false" stroked="false">
              <v:textbox inset="0,0,0,0">
                <w:txbxContent>
                  <w:p>
                    <w:pPr>
                      <w:spacing w:before="12"/>
                      <w:ind w:left="20" w:right="0" w:firstLine="0"/>
                      <w:jc w:val="left"/>
                      <w:rPr>
                        <w:i/>
                        <w:sz w:val="18"/>
                      </w:rPr>
                    </w:pPr>
                    <w:r>
                      <w:rPr>
                        <w:i/>
                        <w:sz w:val="18"/>
                      </w:rPr>
                      <w:t>Online</w:t>
                    </w:r>
                    <w:r>
                      <w:rPr>
                        <w:i/>
                        <w:spacing w:val="19"/>
                        <w:sz w:val="18"/>
                      </w:rPr>
                      <w:t> </w:t>
                    </w:r>
                    <w:r>
                      <w:rPr>
                        <w:i/>
                        <w:sz w:val="18"/>
                      </w:rPr>
                      <w:t>Terms</w:t>
                    </w:r>
                    <w:r>
                      <w:rPr>
                        <w:i/>
                        <w:spacing w:val="21"/>
                        <w:sz w:val="18"/>
                      </w:rPr>
                      <w:t> </w:t>
                    </w:r>
                    <w:r>
                      <w:rPr>
                        <w:i/>
                        <w:sz w:val="18"/>
                      </w:rPr>
                      <w:t>of</w:t>
                    </w:r>
                    <w:r>
                      <w:rPr>
                        <w:i/>
                        <w:spacing w:val="21"/>
                        <w:sz w:val="18"/>
                      </w:rPr>
                      <w:t> </w:t>
                    </w:r>
                    <w:r>
                      <w:rPr>
                        <w:i/>
                        <w:sz w:val="18"/>
                      </w:rPr>
                      <w:t>Service</w:t>
                    </w:r>
                    <w:r>
                      <w:rPr>
                        <w:i/>
                        <w:spacing w:val="19"/>
                        <w:sz w:val="18"/>
                      </w:rPr>
                      <w:t> </w:t>
                    </w:r>
                    <w:r>
                      <w:rPr>
                        <w:i/>
                        <w:sz w:val="18"/>
                      </w:rPr>
                      <w:t>Agreements</w:t>
                    </w:r>
                    <w:r>
                      <w:rPr>
                        <w:i/>
                        <w:spacing w:val="20"/>
                        <w:sz w:val="18"/>
                      </w:rPr>
                      <w:t> </w:t>
                    </w:r>
                    <w:r>
                      <w:rPr>
                        <w:i/>
                        <w:sz w:val="18"/>
                      </w:rPr>
                      <w:t>with</w:t>
                    </w:r>
                    <w:r>
                      <w:rPr>
                        <w:i/>
                        <w:spacing w:val="22"/>
                        <w:sz w:val="18"/>
                      </w:rPr>
                      <w:t> </w:t>
                    </w:r>
                    <w:r>
                      <w:rPr>
                        <w:i/>
                        <w:sz w:val="18"/>
                      </w:rPr>
                      <w:t>Open-Ended</w:t>
                    </w:r>
                    <w:r>
                      <w:rPr>
                        <w:i/>
                        <w:spacing w:val="22"/>
                        <w:sz w:val="18"/>
                      </w:rPr>
                      <w:t> </w:t>
                    </w:r>
                    <w:r>
                      <w:rPr>
                        <w:i/>
                        <w:sz w:val="18"/>
                      </w:rPr>
                      <w:t>Indemnification</w:t>
                    </w:r>
                    <w:r>
                      <w:rPr>
                        <w:i/>
                        <w:spacing w:val="23"/>
                        <w:sz w:val="18"/>
                      </w:rPr>
                      <w:t> </w:t>
                    </w:r>
                    <w:r>
                      <w:rPr>
                        <w:i/>
                        <w:spacing w:val="-2"/>
                        <w:sz w:val="18"/>
                      </w:rPr>
                      <w:t>Clauses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463936">
              <wp:simplePos x="0" y="0"/>
              <wp:positionH relativeFrom="page">
                <wp:posOffset>2056892</wp:posOffset>
              </wp:positionH>
              <wp:positionV relativeFrom="page">
                <wp:posOffset>636777</wp:posOffset>
              </wp:positionV>
              <wp:extent cx="1257300"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257300" cy="152400"/>
                      </a:xfrm>
                      <a:prstGeom prst="rect">
                        <a:avLst/>
                      </a:prstGeom>
                    </wps:spPr>
                    <wps:txbx>
                      <w:txbxContent>
                        <w:p>
                          <w:pPr>
                            <w:spacing w:before="12"/>
                            <w:ind w:left="20" w:right="0" w:firstLine="0"/>
                            <w:jc w:val="left"/>
                            <w:rPr>
                              <w:sz w:val="18"/>
                            </w:rPr>
                          </w:pPr>
                          <w:r>
                            <w:rPr>
                              <w:sz w:val="18"/>
                            </w:rPr>
                            <w:t>36</w:t>
                          </w:r>
                          <w:r>
                            <w:rPr>
                              <w:spacing w:val="10"/>
                              <w:sz w:val="18"/>
                            </w:rPr>
                            <w:t> </w:t>
                          </w:r>
                          <w:r>
                            <w:rPr>
                              <w:sz w:val="18"/>
                            </w:rPr>
                            <w:t>Op.</w:t>
                          </w:r>
                          <w:r>
                            <w:rPr>
                              <w:spacing w:val="12"/>
                              <w:sz w:val="18"/>
                            </w:rPr>
                            <w:t> </w:t>
                          </w:r>
                          <w:r>
                            <w:rPr>
                              <w:sz w:val="18"/>
                            </w:rPr>
                            <w:t>O.L.C.</w:t>
                          </w:r>
                          <w:r>
                            <w:rPr>
                              <w:spacing w:val="12"/>
                              <w:sz w:val="18"/>
                            </w:rPr>
                            <w:t> </w:t>
                          </w:r>
                          <w:r>
                            <w:rPr>
                              <w:sz w:val="18"/>
                            </w:rPr>
                            <w:t>112</w:t>
                          </w:r>
                          <w:r>
                            <w:rPr>
                              <w:spacing w:val="12"/>
                              <w:sz w:val="18"/>
                            </w:rPr>
                            <w:t> </w:t>
                          </w:r>
                          <w:r>
                            <w:rPr>
                              <w:spacing w:val="-2"/>
                              <w:sz w:val="18"/>
                            </w:rPr>
                            <w:t>(2012)</w:t>
                          </w:r>
                        </w:p>
                      </w:txbxContent>
                    </wps:txbx>
                    <wps:bodyPr wrap="square" lIns="0" tIns="0" rIns="0" bIns="0" rtlCol="0">
                      <a:noAutofit/>
                    </wps:bodyPr>
                  </wps:wsp>
                </a:graphicData>
              </a:graphic>
            </wp:anchor>
          </w:drawing>
        </mc:Choice>
        <mc:Fallback>
          <w:pict>
            <v:shape style="position:absolute;margin-left:161.960007pt;margin-top:50.13998pt;width:99pt;height:12pt;mso-position-horizontal-relative:page;mso-position-vertical-relative:page;z-index:-15852544" type="#_x0000_t202" id="docshape5" filled="false" stroked="false">
              <v:textbox inset="0,0,0,0">
                <w:txbxContent>
                  <w:p>
                    <w:pPr>
                      <w:spacing w:before="12"/>
                      <w:ind w:left="20" w:right="0" w:firstLine="0"/>
                      <w:jc w:val="left"/>
                      <w:rPr>
                        <w:sz w:val="18"/>
                      </w:rPr>
                    </w:pPr>
                    <w:r>
                      <w:rPr>
                        <w:sz w:val="18"/>
                      </w:rPr>
                      <w:t>36</w:t>
                    </w:r>
                    <w:r>
                      <w:rPr>
                        <w:spacing w:val="10"/>
                        <w:sz w:val="18"/>
                      </w:rPr>
                      <w:t> </w:t>
                    </w:r>
                    <w:r>
                      <w:rPr>
                        <w:sz w:val="18"/>
                      </w:rPr>
                      <w:t>Op.</w:t>
                    </w:r>
                    <w:r>
                      <w:rPr>
                        <w:spacing w:val="12"/>
                        <w:sz w:val="18"/>
                      </w:rPr>
                      <w:t> </w:t>
                    </w:r>
                    <w:r>
                      <w:rPr>
                        <w:sz w:val="18"/>
                      </w:rPr>
                      <w:t>O.L.C.</w:t>
                    </w:r>
                    <w:r>
                      <w:rPr>
                        <w:spacing w:val="12"/>
                        <w:sz w:val="18"/>
                      </w:rPr>
                      <w:t> </w:t>
                    </w:r>
                    <w:r>
                      <w:rPr>
                        <w:sz w:val="18"/>
                      </w:rPr>
                      <w:t>112</w:t>
                    </w:r>
                    <w:r>
                      <w:rPr>
                        <w:spacing w:val="12"/>
                        <w:sz w:val="18"/>
                      </w:rPr>
                      <w:t> </w:t>
                    </w:r>
                    <w:r>
                      <w:rPr>
                        <w:spacing w:val="-2"/>
                        <w:sz w:val="18"/>
                      </w:rPr>
                      <w:t>(2012)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806" w:hanging="373"/>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396" w:hanging="373"/>
      </w:pPr>
      <w:rPr>
        <w:rFonts w:hint="default"/>
        <w:lang w:val="en-US" w:eastAsia="en-US" w:bidi="ar-SA"/>
      </w:rPr>
    </w:lvl>
    <w:lvl w:ilvl="2">
      <w:start w:val="0"/>
      <w:numFmt w:val="bullet"/>
      <w:lvlText w:val="•"/>
      <w:lvlJc w:val="left"/>
      <w:pPr>
        <w:ind w:left="1992" w:hanging="373"/>
      </w:pPr>
      <w:rPr>
        <w:rFonts w:hint="default"/>
        <w:lang w:val="en-US" w:eastAsia="en-US" w:bidi="ar-SA"/>
      </w:rPr>
    </w:lvl>
    <w:lvl w:ilvl="3">
      <w:start w:val="0"/>
      <w:numFmt w:val="bullet"/>
      <w:lvlText w:val="•"/>
      <w:lvlJc w:val="left"/>
      <w:pPr>
        <w:ind w:left="2588" w:hanging="373"/>
      </w:pPr>
      <w:rPr>
        <w:rFonts w:hint="default"/>
        <w:lang w:val="en-US" w:eastAsia="en-US" w:bidi="ar-SA"/>
      </w:rPr>
    </w:lvl>
    <w:lvl w:ilvl="4">
      <w:start w:val="0"/>
      <w:numFmt w:val="bullet"/>
      <w:lvlText w:val="•"/>
      <w:lvlJc w:val="left"/>
      <w:pPr>
        <w:ind w:left="3184" w:hanging="373"/>
      </w:pPr>
      <w:rPr>
        <w:rFonts w:hint="default"/>
        <w:lang w:val="en-US" w:eastAsia="en-US" w:bidi="ar-SA"/>
      </w:rPr>
    </w:lvl>
    <w:lvl w:ilvl="5">
      <w:start w:val="0"/>
      <w:numFmt w:val="bullet"/>
      <w:lvlText w:val="•"/>
      <w:lvlJc w:val="left"/>
      <w:pPr>
        <w:ind w:left="3780" w:hanging="373"/>
      </w:pPr>
      <w:rPr>
        <w:rFonts w:hint="default"/>
        <w:lang w:val="en-US" w:eastAsia="en-US" w:bidi="ar-SA"/>
      </w:rPr>
    </w:lvl>
    <w:lvl w:ilvl="6">
      <w:start w:val="0"/>
      <w:numFmt w:val="bullet"/>
      <w:lvlText w:val="•"/>
      <w:lvlJc w:val="left"/>
      <w:pPr>
        <w:ind w:left="4376" w:hanging="373"/>
      </w:pPr>
      <w:rPr>
        <w:rFonts w:hint="default"/>
        <w:lang w:val="en-US" w:eastAsia="en-US" w:bidi="ar-SA"/>
      </w:rPr>
    </w:lvl>
    <w:lvl w:ilvl="7">
      <w:start w:val="0"/>
      <w:numFmt w:val="bullet"/>
      <w:lvlText w:val="•"/>
      <w:lvlJc w:val="left"/>
      <w:pPr>
        <w:ind w:left="4972" w:hanging="373"/>
      </w:pPr>
      <w:rPr>
        <w:rFonts w:hint="default"/>
        <w:lang w:val="en-US" w:eastAsia="en-US" w:bidi="ar-SA"/>
      </w:rPr>
    </w:lvl>
    <w:lvl w:ilvl="8">
      <w:start w:val="0"/>
      <w:numFmt w:val="bullet"/>
      <w:lvlText w:val="•"/>
      <w:lvlJc w:val="left"/>
      <w:pPr>
        <w:ind w:left="5568" w:hanging="37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4"/>
      <w:jc w:val="both"/>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223"/>
      <w:jc w:val="center"/>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64"/>
      <w:ind w:left="470" w:firstLine="9"/>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47"/>
      <w:ind w:left="806" w:right="109" w:firstLine="23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www.osec.doc.gov/%E2%80%8Boam/%E2%80%8Bacquistion_%E2%80%8Bmanagement/%E2%80%8Bpolicy/%E2%80%8Bcommerce_%E2%80%8Bacquisition_%E2%80%8Bmanual_%E2%80%8Bcam/%E2%80%8Bdefault.%E2%80%8Bhtm" TargetMode="External"/><Relationship Id="rId12" Type="http://schemas.openxmlformats.org/officeDocument/2006/relationships/hyperlink" Target="http://www.gao.gov/legal/appropriations-law-decisions/resources%3B"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2025-06-24T07:01:57Z</dcterms:created>
  <dcterms:modified xsi:type="dcterms:W3CDTF">2025-06-24T07:01:57Z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Acrobat PDFMaker 20 for Word</vt:lpwstr>
  </property>
  <property fmtid="{D5CDD505-2E9C-101B-9397-08002B2CF9AE}" pid="4" name="LastSaved">
    <vt:filetime>2025-06-24T00:00:00Z</vt:filetime>
  </property>
  <property fmtid="{D5CDD505-2E9C-101B-9397-08002B2CF9AE}" pid="5" name="Producer">
    <vt:lpwstr>Adobe PDF Library 20.13.106</vt:lpwstr>
  </property>
</Properties>
</file>