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2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cs="Times New Roman" w:eastAsiaTheme="minorEastAsia"/>
          <w:b/>
          <w:bCs/>
          <w:color w:val="1F1F1F"/>
          <w:highlight w:val="yellow"/>
        </w:rPr>
      </w:pPr>
      <w:r>
        <w:rPr>
          <w:rFonts w:hint="default" w:ascii="Times New Roman" w:hAnsi="Times New Roman" w:cs="Times New Roman" w:eastAsiaTheme="minorEastAsia"/>
          <w:b/>
          <w:bCs/>
          <w:color w:val="1F1F1F"/>
          <w:highlight w:val="yellow"/>
          <w:rtl w:val="0"/>
        </w:rPr>
        <w:t>Hopf 振荡器（基于控制理论）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cs="Times New Roman" w:eastAsiaTheme="minorEastAsia"/>
          <w:b w:val="0"/>
          <w:bCs w:val="0"/>
          <w:color w:val="1F1F1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1F1F1F"/>
          <w:rtl w:val="0"/>
        </w:rPr>
        <w:t>Hopf 振荡器源于非线性动力学中的 Hopf 分岔理论。它在相平面上表现为一个标准的圆形或椭圆形极限环。这是目前机器人领域最受欢迎的模型。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cs="Times New Roman" w:eastAsiaTheme="minorEastAsia"/>
          <w:b w:val="0"/>
          <w:bCs w:val="0"/>
          <w:color w:val="1F1F1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1F1F1F"/>
          <w:rtl w:val="0"/>
        </w:rPr>
        <w:t>核心方程：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Times New Roman" w:hAnsi="Times New Roman" w:cs="Times New Roman" w:eastAsiaTheme="minorEastAsia"/>
          <w:b w:val="0"/>
          <w:bCs w:val="0"/>
          <w:color w:val="1F1F1F"/>
        </w:rPr>
      </w:pP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bookmarkStart w:id="0" w:name="_GoBack"/>
      <w:r>
        <w:rPr>
          <w:rFonts w:hint="default" w:ascii="Times New Roman" w:hAnsi="Times New Roman" w:cs="Times New Roman" w:eastAsiaTheme="minorEastAsia"/>
          <w:b w:val="0"/>
          <w:bCs w:val="0"/>
          <w:color w:val="1F1F1F"/>
        </w:rPr>
        <w:drawing>
          <wp:inline distT="19050" distB="19050" distL="19050" distR="19050">
            <wp:extent cx="5905500" cy="417195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 w:ascii="Times New Roman" w:hAnsi="Times New Roman" w:cs="Times New Roman" w:eastAsiaTheme="minorEastAsia"/>
          <w:b w:val="0"/>
          <w:bCs w:val="0"/>
          <w:color w:val="1F1F1F"/>
        </w:rPr>
        <w:drawing>
          <wp:inline distT="19050" distB="19050" distL="19050" distR="19050">
            <wp:extent cx="5905500" cy="417195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参数解析：</w:t>
      </w:r>
    </w:p>
    <w:p w14:paraId="000000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05410" cy="251460"/>
            <wp:effectExtent l="0" t="0" r="8890" b="1651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89" cy="2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: 振荡器的主要输出信号（用于控制关节角度等）。</w:t>
      </w:r>
    </w:p>
    <w:p w14:paraId="000000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96520" cy="250190"/>
            <wp:effectExtent l="0" t="0" r="17780" b="1778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17" cy="2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: 辅助状态变量。</w:t>
      </w:r>
    </w:p>
    <w:p w14:paraId="0000002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11125" cy="229235"/>
            <wp:effectExtent l="0" t="0" r="3175" b="18415"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04" cy="2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: 控制振幅，最终振幅为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264795" cy="226695"/>
            <wp:effectExtent l="0" t="0" r="1905" b="127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。若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448945" cy="240030"/>
            <wp:effectExtent l="0" t="0" r="8255" b="5715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342" cy="24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，系统收敛于原点；若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448945" cy="240030"/>
            <wp:effectExtent l="0" t="0" r="8255" b="5715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342" cy="24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，系统产生极限环振荡。</w:t>
      </w:r>
    </w:p>
    <w:p w14:paraId="0000002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21285" cy="234950"/>
            <wp:effectExtent l="0" t="0" r="12065" b="15240"/>
            <wp:docPr id="3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325" cy="2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: 固有角频率，决定了输出信号的节律快慢。</w:t>
      </w:r>
    </w:p>
    <w:p w14:paraId="0000002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18110" cy="245110"/>
            <wp:effectExtent l="0" t="0" r="15240" b="127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05" cy="24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>: 收敛速度，决定了系统受到外界扰动偏离极限环后，恢复到稳态的快慢。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ascii="Times New Roman" w:hAnsi="Times New Roman" w:cs="Times New Roman" w:eastAsiaTheme="minorEastAsia"/>
          <w:b w:val="0"/>
          <w:bCs w:val="0"/>
          <w:color w:val="0000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特点： 振幅与频率完全解耦。 调节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11125" cy="229235"/>
            <wp:effectExtent l="0" t="0" r="3175" b="18415"/>
            <wp:docPr id="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04" cy="2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 只改变振幅，调节 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</w:rPr>
        <w:drawing>
          <wp:inline distT="19050" distB="19050" distL="19050" distR="19050">
            <wp:extent cx="121285" cy="234950"/>
            <wp:effectExtent l="0" t="0" r="12065" b="1524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325" cy="2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EastAsia"/>
          <w:b w:val="0"/>
          <w:bCs w:val="0"/>
          <w:color w:val="0000FF"/>
          <w:rtl w:val="0"/>
        </w:rPr>
        <w:t xml:space="preserve"> 只改变频率。这使得控制律的设计变得极其直观。</w:t>
      </w:r>
    </w:p>
    <w:p w14:paraId="4CD7A8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03BE0"/>
    <w:rsid w:val="3FEF502B"/>
    <w:rsid w:val="6500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2026-05-07T21:29:00Z</dcterms:created>
  <dc:creator>Neil·Bauman</dc:creator>
  <cp:lastModifiedBy>Neil·Bauman</cp:lastModifiedBy>
  <dcterms:modified xsi:type="dcterms:W3CDTF">2026-05-14T21:32:51Z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913B12850D91459AABDE9783E18333FB_11</vt:lpwstr>
  </property>
  <property fmtid="{D5CDD505-2E9C-101B-9397-08002B2CF9AE}" pid="4" name="KSOTemplateDocerSaveRecord">
    <vt:lpwstr>eyJoZGlkIjoiM2E5YjU2MTU0MDk0ZjgwYmZlZTY1MDZjNDIzNWY2MzUiLCJ1c2VySWQiOiIxNjA5MDAxODIyIn0=</vt:lpwstr>
  </property>
</Properties>
</file>