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1AC" w:rsidRPr="00B476EC" w:rsidRDefault="00DA41AC"/>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135"/>
        <w:gridCol w:w="1929"/>
        <w:gridCol w:w="3113"/>
        <w:gridCol w:w="1903"/>
      </w:tblGrid>
      <w:tr w:rsidR="007C425A" w:rsidRPr="00B476EC" w:rsidTr="009700B4">
        <w:trPr>
          <w:trHeight w:val="636"/>
        </w:trPr>
        <w:tc>
          <w:tcPr>
            <w:tcW w:w="5000" w:type="pct"/>
            <w:gridSpan w:val="4"/>
          </w:tcPr>
          <w:p w:rsidR="007C425A" w:rsidRPr="00B476EC" w:rsidRDefault="00AA1302" w:rsidP="00DE459C">
            <w:pPr>
              <w:pStyle w:val="TableHeader"/>
              <w:ind w:left="14580" w:hanging="14580"/>
              <w:rPr>
                <w:szCs w:val="20"/>
                <w:lang w:val="en-GB"/>
              </w:rPr>
            </w:pPr>
            <w:r w:rsidRPr="00B476EC">
              <w:rPr>
                <w:szCs w:val="20"/>
                <w:lang w:val="en-GB"/>
              </w:rPr>
              <w:t xml:space="preserve">Document filename: </w:t>
            </w:r>
            <w:r w:rsidR="00ED6355">
              <w:rPr>
                <w:noProof/>
              </w:rPr>
              <w:fldChar w:fldCharType="begin"/>
            </w:r>
            <w:r w:rsidR="00ED6355">
              <w:rPr>
                <w:noProof/>
              </w:rPr>
              <w:instrText xml:space="preserve"> FILENAME   \* MERGEFORMAT </w:instrText>
            </w:r>
            <w:r w:rsidR="00ED6355">
              <w:rPr>
                <w:noProof/>
              </w:rPr>
              <w:fldChar w:fldCharType="separate"/>
            </w:r>
            <w:r w:rsidR="004B08CC">
              <w:rPr>
                <w:noProof/>
              </w:rPr>
              <w:t>HSCIC-FNT-TO-TAR-0110.01 GP Systems Interface Mechanism Requirements V1 - 0.7 - Draft</w:t>
            </w:r>
            <w:r w:rsidR="00ED6355">
              <w:rPr>
                <w:noProof/>
              </w:rPr>
              <w:fldChar w:fldCharType="end"/>
            </w:r>
          </w:p>
        </w:tc>
      </w:tr>
      <w:tr w:rsidR="0099203E" w:rsidRPr="00B476EC" w:rsidTr="00AA1302">
        <w:trPr>
          <w:trHeight w:val="170"/>
        </w:trPr>
        <w:tc>
          <w:tcPr>
            <w:tcW w:w="1555" w:type="pct"/>
          </w:tcPr>
          <w:p w:rsidR="0099203E" w:rsidRPr="00B476EC" w:rsidRDefault="009C1371" w:rsidP="00A02907">
            <w:pPr>
              <w:pStyle w:val="TableHeader"/>
              <w:rPr>
                <w:szCs w:val="20"/>
                <w:lang w:val="en-GB"/>
              </w:rPr>
            </w:pPr>
            <w:r w:rsidRPr="00B476EC">
              <w:rPr>
                <w:szCs w:val="20"/>
                <w:lang w:val="en-GB"/>
              </w:rPr>
              <w:t xml:space="preserve">Directorate / </w:t>
            </w:r>
            <w:r w:rsidR="0099203E" w:rsidRPr="00B476EC">
              <w:rPr>
                <w:szCs w:val="20"/>
                <w:lang w:val="en-GB"/>
              </w:rPr>
              <w:t>Programme</w:t>
            </w:r>
          </w:p>
        </w:tc>
        <w:tc>
          <w:tcPr>
            <w:tcW w:w="956" w:type="pct"/>
            <w:tcBorders>
              <w:right w:val="single" w:sz="4" w:space="0" w:color="B9B9B9"/>
            </w:tcBorders>
          </w:tcPr>
          <w:p w:rsidR="0099203E" w:rsidRPr="00B476EC" w:rsidRDefault="001F5B8C" w:rsidP="00A02907">
            <w:pPr>
              <w:pStyle w:val="TableText"/>
              <w:rPr>
                <w:sz w:val="20"/>
                <w:szCs w:val="20"/>
              </w:rPr>
            </w:pPr>
            <w:r>
              <w:rPr>
                <w:sz w:val="20"/>
                <w:szCs w:val="20"/>
              </w:rPr>
              <w:t>Programme Delivery</w:t>
            </w:r>
          </w:p>
        </w:tc>
        <w:tc>
          <w:tcPr>
            <w:tcW w:w="1544" w:type="pct"/>
            <w:tcBorders>
              <w:left w:val="single" w:sz="4" w:space="0" w:color="B9B9B9"/>
            </w:tcBorders>
          </w:tcPr>
          <w:p w:rsidR="0099203E" w:rsidRPr="00B476EC" w:rsidRDefault="00F63BE4" w:rsidP="00AA1302">
            <w:pPr>
              <w:pStyle w:val="TableHeader"/>
              <w:rPr>
                <w:szCs w:val="20"/>
                <w:lang w:val="en-GB"/>
              </w:rPr>
            </w:pPr>
            <w:r w:rsidRPr="00B476EC">
              <w:rPr>
                <w:szCs w:val="20"/>
                <w:lang w:val="en-GB"/>
              </w:rPr>
              <w:t>Project</w:t>
            </w:r>
          </w:p>
        </w:tc>
        <w:tc>
          <w:tcPr>
            <w:tcW w:w="944" w:type="pct"/>
          </w:tcPr>
          <w:p w:rsidR="0099203E" w:rsidRPr="00B476EC" w:rsidRDefault="0092757F" w:rsidP="0092757F">
            <w:pPr>
              <w:pStyle w:val="TableText"/>
              <w:rPr>
                <w:sz w:val="20"/>
                <w:szCs w:val="20"/>
              </w:rPr>
            </w:pPr>
            <w:r>
              <w:rPr>
                <w:sz w:val="20"/>
                <w:szCs w:val="20"/>
              </w:rPr>
              <w:t>GPSoC</w:t>
            </w:r>
          </w:p>
        </w:tc>
      </w:tr>
      <w:tr w:rsidR="0099203E" w:rsidRPr="00B476EC" w:rsidTr="00AA1302">
        <w:trPr>
          <w:trHeight w:val="170"/>
        </w:trPr>
        <w:tc>
          <w:tcPr>
            <w:tcW w:w="2512" w:type="pct"/>
            <w:gridSpan w:val="2"/>
            <w:tcBorders>
              <w:right w:val="single" w:sz="4" w:space="0" w:color="B9B9B9"/>
            </w:tcBorders>
          </w:tcPr>
          <w:p w:rsidR="0099203E" w:rsidRPr="00B476EC" w:rsidRDefault="0099203E" w:rsidP="00AA1302">
            <w:pPr>
              <w:pStyle w:val="TableHeader"/>
              <w:rPr>
                <w:szCs w:val="20"/>
                <w:lang w:val="en-GB"/>
              </w:rPr>
            </w:pPr>
            <w:r w:rsidRPr="00B476EC">
              <w:rPr>
                <w:szCs w:val="20"/>
                <w:lang w:val="en-GB"/>
              </w:rPr>
              <w:t>Document Reference</w:t>
            </w:r>
          </w:p>
        </w:tc>
        <w:tc>
          <w:tcPr>
            <w:tcW w:w="2488" w:type="pct"/>
            <w:gridSpan w:val="2"/>
            <w:tcBorders>
              <w:left w:val="single" w:sz="4" w:space="0" w:color="B9B9B9"/>
            </w:tcBorders>
            <w:shd w:val="clear" w:color="auto" w:fill="auto"/>
          </w:tcPr>
          <w:p w:rsidR="0099203E" w:rsidRPr="00B476EC" w:rsidRDefault="009700B4" w:rsidP="0099203E">
            <w:pPr>
              <w:pStyle w:val="TableHeader"/>
              <w:rPr>
                <w:b w:val="0"/>
                <w:szCs w:val="20"/>
                <w:lang w:val="en-GB"/>
              </w:rPr>
            </w:pPr>
            <w:r>
              <w:rPr>
                <w:b w:val="0"/>
                <w:szCs w:val="20"/>
                <w:lang w:val="en-GB"/>
              </w:rPr>
              <w:t>HSCIC-FNT-TO-TAR-0110.01</w:t>
            </w:r>
            <w:r w:rsidR="0099203E" w:rsidRPr="00B476EC">
              <w:rPr>
                <w:b w:val="0"/>
                <w:szCs w:val="20"/>
                <w:lang w:val="en-GB"/>
              </w:rPr>
              <w:t xml:space="preserve"> </w:t>
            </w:r>
          </w:p>
        </w:tc>
      </w:tr>
      <w:tr w:rsidR="0099203E" w:rsidRPr="00B476EC" w:rsidTr="00AA1302">
        <w:trPr>
          <w:trHeight w:val="145"/>
        </w:trPr>
        <w:tc>
          <w:tcPr>
            <w:tcW w:w="1555" w:type="pct"/>
          </w:tcPr>
          <w:p w:rsidR="0099203E" w:rsidRPr="00B476EC" w:rsidRDefault="0099203E" w:rsidP="00A02907">
            <w:pPr>
              <w:pStyle w:val="TableHeader"/>
              <w:rPr>
                <w:szCs w:val="20"/>
                <w:lang w:val="en-GB"/>
              </w:rPr>
            </w:pPr>
            <w:r w:rsidRPr="00B476EC">
              <w:rPr>
                <w:szCs w:val="20"/>
                <w:lang w:val="en-GB"/>
              </w:rPr>
              <w:t>Project Manager</w:t>
            </w:r>
          </w:p>
        </w:tc>
        <w:tc>
          <w:tcPr>
            <w:tcW w:w="956" w:type="pct"/>
            <w:tcBorders>
              <w:right w:val="single" w:sz="4" w:space="0" w:color="B9B9B9"/>
            </w:tcBorders>
          </w:tcPr>
          <w:sdt>
            <w:sdtPr>
              <w:rPr>
                <w:sz w:val="20"/>
                <w:szCs w:val="20"/>
              </w:rPr>
              <w:alias w:val="Manager"/>
              <w:id w:val="17369126"/>
              <w:placeholder>
                <w:docPart w:val="329AD064D3964C2C9657E4C4C2293BA7"/>
              </w:placeholder>
              <w:dataBinding w:prefixMappings="xmlns:ns0='http://schemas.openxmlformats.org/officeDocument/2006/extended-properties' " w:xpath="/ns0:Properties[1]/ns0:Manager[1]" w:storeItemID="{6668398D-A668-4E3E-A5EB-62B293D839F1}"/>
              <w:text/>
            </w:sdtPr>
            <w:sdtEndPr/>
            <w:sdtContent>
              <w:p w:rsidR="0099203E" w:rsidRPr="00B476EC" w:rsidRDefault="009700B4" w:rsidP="009700B4">
                <w:pPr>
                  <w:pStyle w:val="TableText"/>
                  <w:rPr>
                    <w:sz w:val="20"/>
                    <w:szCs w:val="20"/>
                  </w:rPr>
                </w:pPr>
                <w:r>
                  <w:rPr>
                    <w:sz w:val="20"/>
                    <w:szCs w:val="20"/>
                  </w:rPr>
                  <w:t xml:space="preserve">Melissa </w:t>
                </w:r>
                <w:proofErr w:type="spellStart"/>
                <w:r>
                  <w:rPr>
                    <w:sz w:val="20"/>
                    <w:szCs w:val="20"/>
                  </w:rPr>
                  <w:t>Ruscoe</w:t>
                </w:r>
                <w:proofErr w:type="spellEnd"/>
              </w:p>
            </w:sdtContent>
          </w:sdt>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Status</w:t>
            </w:r>
          </w:p>
        </w:tc>
        <w:tc>
          <w:tcPr>
            <w:tcW w:w="944" w:type="pct"/>
            <w:shd w:val="clear" w:color="auto" w:fill="auto"/>
          </w:tcPr>
          <w:sdt>
            <w:sdtPr>
              <w:rPr>
                <w:sz w:val="20"/>
                <w:szCs w:val="20"/>
              </w:rPr>
              <w:alias w:val="Status"/>
              <w:id w:val="17369127"/>
              <w:placeholder>
                <w:docPart w:val="0F5EB5707E17427681EFA7AAB833EDE7"/>
              </w:placeholder>
              <w:dataBinding w:prefixMappings="xmlns:ns0='http://purl.org/dc/elements/1.1/' xmlns:ns1='http://schemas.openxmlformats.org/package/2006/metadata/core-properties' " w:xpath="/ns1:coreProperties[1]/ns1:contentStatus[1]" w:storeItemID="{6C3C8BC8-F283-45AE-878A-BAB7291924A1}"/>
              <w:text/>
            </w:sdtPr>
            <w:sdtEndPr/>
            <w:sdtContent>
              <w:p w:rsidR="0099203E" w:rsidRPr="00B476EC" w:rsidRDefault="00CB364C" w:rsidP="00CB364C">
                <w:pPr>
                  <w:pStyle w:val="TableText"/>
                  <w:rPr>
                    <w:sz w:val="20"/>
                    <w:szCs w:val="20"/>
                  </w:rPr>
                </w:pPr>
                <w:r>
                  <w:rPr>
                    <w:sz w:val="20"/>
                    <w:szCs w:val="20"/>
                  </w:rPr>
                  <w:t>Draft</w:t>
                </w:r>
              </w:p>
            </w:sdtContent>
          </w:sdt>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Owner</w:t>
            </w:r>
          </w:p>
        </w:tc>
        <w:tc>
          <w:tcPr>
            <w:tcW w:w="956" w:type="pct"/>
            <w:tcBorders>
              <w:right w:val="single" w:sz="4" w:space="0" w:color="B9B9B9"/>
            </w:tcBorders>
          </w:tcPr>
          <w:p w:rsidR="0099203E" w:rsidRPr="00B476EC" w:rsidRDefault="00D86894" w:rsidP="00A02907">
            <w:pPr>
              <w:pStyle w:val="TableText"/>
              <w:rPr>
                <w:sz w:val="20"/>
                <w:szCs w:val="20"/>
              </w:rPr>
            </w:pPr>
            <w:r>
              <w:rPr>
                <w:sz w:val="20"/>
                <w:szCs w:val="20"/>
              </w:rPr>
              <w:t>Mike Curtis</w:t>
            </w:r>
          </w:p>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Version</w:t>
            </w:r>
          </w:p>
        </w:tc>
        <w:tc>
          <w:tcPr>
            <w:tcW w:w="944" w:type="pct"/>
            <w:shd w:val="clear" w:color="auto" w:fill="auto"/>
          </w:tcPr>
          <w:p w:rsidR="0099203E" w:rsidRPr="00B476EC" w:rsidRDefault="00D5737C" w:rsidP="007E6329">
            <w:pPr>
              <w:pStyle w:val="TableText"/>
              <w:rPr>
                <w:sz w:val="20"/>
                <w:szCs w:val="20"/>
              </w:rPr>
            </w:pPr>
            <w:r>
              <w:rPr>
                <w:sz w:val="20"/>
                <w:szCs w:val="20"/>
              </w:rPr>
              <w:t>0.</w:t>
            </w:r>
            <w:r w:rsidR="007E6329">
              <w:rPr>
                <w:sz w:val="20"/>
                <w:szCs w:val="20"/>
              </w:rPr>
              <w:t>10</w:t>
            </w:r>
          </w:p>
        </w:tc>
      </w:tr>
      <w:tr w:rsidR="0099203E" w:rsidRPr="00B476EC" w:rsidTr="00AA1302">
        <w:trPr>
          <w:trHeight w:val="170"/>
        </w:trPr>
        <w:tc>
          <w:tcPr>
            <w:tcW w:w="1555" w:type="pct"/>
          </w:tcPr>
          <w:p w:rsidR="0099203E" w:rsidRPr="00B476EC" w:rsidRDefault="0099203E" w:rsidP="00A02907">
            <w:pPr>
              <w:pStyle w:val="TableHeader"/>
              <w:rPr>
                <w:szCs w:val="20"/>
                <w:lang w:val="en-GB"/>
              </w:rPr>
            </w:pPr>
            <w:r w:rsidRPr="00B476EC">
              <w:rPr>
                <w:szCs w:val="20"/>
                <w:lang w:val="en-GB"/>
              </w:rPr>
              <w:t>Author</w:t>
            </w:r>
          </w:p>
        </w:tc>
        <w:tc>
          <w:tcPr>
            <w:tcW w:w="956" w:type="pct"/>
            <w:tcBorders>
              <w:right w:val="single" w:sz="4" w:space="0" w:color="B9B9B9"/>
            </w:tcBorders>
          </w:tcPr>
          <w:sdt>
            <w:sdtPr>
              <w:rPr>
                <w:sz w:val="20"/>
                <w:szCs w:val="20"/>
              </w:rPr>
              <w:alias w:val="Author"/>
              <w:id w:val="17369129"/>
              <w:placeholder>
                <w:docPart w:val="555397C76F9545A9B4A1FB5E3E9D74FF"/>
              </w:placeholder>
              <w:dataBinding w:prefixMappings="xmlns:ns0='http://purl.org/dc/elements/1.1/' xmlns:ns1='http://schemas.openxmlformats.org/package/2006/metadata/core-properties' " w:xpath="/ns1:coreProperties[1]/ns0:creator[1]" w:storeItemID="{6C3C8BC8-F283-45AE-878A-BAB7291924A1}"/>
              <w:text/>
            </w:sdtPr>
            <w:sdtEndPr/>
            <w:sdtContent>
              <w:p w:rsidR="0099203E" w:rsidRPr="00B476EC" w:rsidRDefault="00AA44F5" w:rsidP="00AA44F5">
                <w:pPr>
                  <w:pStyle w:val="TableText"/>
                  <w:rPr>
                    <w:sz w:val="20"/>
                    <w:szCs w:val="20"/>
                  </w:rPr>
                </w:pPr>
                <w:r>
                  <w:rPr>
                    <w:sz w:val="20"/>
                    <w:szCs w:val="20"/>
                  </w:rPr>
                  <w:t>Richard Ward</w:t>
                </w:r>
              </w:p>
            </w:sdtContent>
          </w:sdt>
        </w:tc>
        <w:tc>
          <w:tcPr>
            <w:tcW w:w="1544" w:type="pct"/>
            <w:tcBorders>
              <w:left w:val="single" w:sz="4" w:space="0" w:color="B9B9B9"/>
            </w:tcBorders>
            <w:shd w:val="clear" w:color="auto" w:fill="auto"/>
          </w:tcPr>
          <w:p w:rsidR="0099203E" w:rsidRPr="00B476EC" w:rsidRDefault="0099203E" w:rsidP="00AA1302">
            <w:pPr>
              <w:pStyle w:val="TableHeader"/>
              <w:rPr>
                <w:szCs w:val="20"/>
                <w:lang w:val="en-GB"/>
              </w:rPr>
            </w:pPr>
            <w:r w:rsidRPr="00B476EC">
              <w:rPr>
                <w:szCs w:val="20"/>
                <w:lang w:val="en-GB"/>
              </w:rPr>
              <w:t xml:space="preserve">Version </w:t>
            </w:r>
            <w:r w:rsidR="00AA1302" w:rsidRPr="00B476EC">
              <w:rPr>
                <w:szCs w:val="20"/>
                <w:lang w:val="en-GB"/>
              </w:rPr>
              <w:t>issue d</w:t>
            </w:r>
            <w:r w:rsidRPr="00B476EC">
              <w:rPr>
                <w:szCs w:val="20"/>
                <w:lang w:val="en-GB"/>
              </w:rPr>
              <w:t>ate</w:t>
            </w:r>
          </w:p>
        </w:tc>
        <w:tc>
          <w:tcPr>
            <w:tcW w:w="944" w:type="pct"/>
            <w:shd w:val="clear" w:color="auto" w:fill="auto"/>
          </w:tcPr>
          <w:sdt>
            <w:sdtPr>
              <w:rPr>
                <w:sz w:val="20"/>
                <w:szCs w:val="20"/>
              </w:rPr>
              <w:alias w:val="Publish Date"/>
              <w:id w:val="17369128"/>
              <w:placeholder>
                <w:docPart w:val="E66B038FE5FB4FC19BB284589E3727B3"/>
              </w:placeholder>
              <w:dataBinding w:prefixMappings="xmlns:ns0='http://schemas.microsoft.com/office/2006/coverPageProps' " w:xpath="/ns0:CoverPageProperties[1]/ns0:PublishDate[1]" w:storeItemID="{55AF091B-3C7A-41E3-B477-F2FDAA23CFDA}"/>
              <w:date w:fullDate="2015-07-15T00:00:00Z">
                <w:dateFormat w:val="dd/MM/yyyy"/>
                <w:lid w:val="en-GB"/>
                <w:storeMappedDataAs w:val="dateTime"/>
                <w:calendar w:val="gregorian"/>
              </w:date>
            </w:sdtPr>
            <w:sdtEndPr/>
            <w:sdtContent>
              <w:p w:rsidR="0099203E" w:rsidRPr="00B476EC" w:rsidRDefault="001D4F67" w:rsidP="001245BC">
                <w:pPr>
                  <w:pStyle w:val="TableText"/>
                  <w:rPr>
                    <w:sz w:val="20"/>
                    <w:szCs w:val="20"/>
                  </w:rPr>
                </w:pPr>
                <w:r>
                  <w:rPr>
                    <w:sz w:val="20"/>
                    <w:szCs w:val="20"/>
                  </w:rPr>
                  <w:t>15/07/2015</w:t>
                </w:r>
              </w:p>
            </w:sdtContent>
          </w:sdt>
        </w:tc>
      </w:tr>
    </w:tbl>
    <w:p w:rsidR="00E14002" w:rsidRPr="00B476EC" w:rsidRDefault="00E14002" w:rsidP="0096766F"/>
    <w:p w:rsidR="00E14002" w:rsidRPr="00B476EC" w:rsidRDefault="00E14002" w:rsidP="00E14002"/>
    <w:p w:rsidR="00E14002" w:rsidRPr="00B476EC" w:rsidRDefault="00E14002" w:rsidP="00E14002"/>
    <w:p w:rsidR="00E14002" w:rsidRPr="00B476EC" w:rsidRDefault="00CB2417" w:rsidP="00F53404">
      <w:r>
        <w:rPr>
          <w:noProof/>
        </w:rPr>
        <mc:AlternateContent>
          <mc:Choice Requires="wps">
            <w:drawing>
              <wp:anchor distT="0" distB="0" distL="114300" distR="114300" simplePos="0" relativeHeight="251658240" behindDoc="1" locked="0" layoutInCell="1" allowOverlap="1" wp14:anchorId="47BAC05D" wp14:editId="5DA16394">
                <wp:simplePos x="0" y="0"/>
                <wp:positionH relativeFrom="page">
                  <wp:posOffset>650240</wp:posOffset>
                </wp:positionH>
                <wp:positionV relativeFrom="page">
                  <wp:posOffset>4439920</wp:posOffset>
                </wp:positionV>
                <wp:extent cx="6361430" cy="1878965"/>
                <wp:effectExtent l="0" t="0" r="0" b="6985"/>
                <wp:wrapTight wrapText="bothSides">
                  <wp:wrapPolygon edited="0">
                    <wp:start x="194" y="0"/>
                    <wp:lineTo x="194" y="21461"/>
                    <wp:lineTo x="21346" y="21461"/>
                    <wp:lineTo x="21346" y="0"/>
                    <wp:lineTo x="19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17369130"/>
                              <w:placeholder>
                                <w:docPart w:val="D6C49C1E195446F4AE6CDB56FB353FC3"/>
                              </w:placeholder>
                              <w:dataBinding w:prefixMappings="xmlns:ns0='http://purl.org/dc/elements/1.1/' xmlns:ns1='http://schemas.openxmlformats.org/package/2006/metadata/core-properties' " w:xpath="/ns1:coreProperties[1]/ns0:title[1]" w:storeItemID="{6C3C8BC8-F283-45AE-878A-BAB7291924A1}"/>
                              <w:text/>
                            </w:sdtPr>
                            <w:sdtEndPr/>
                            <w:sdtContent>
                              <w:p w:rsidR="00DD73D1" w:rsidRPr="00081EB5" w:rsidRDefault="00DD73D1" w:rsidP="00081EB5">
                                <w:pPr>
                                  <w:pStyle w:val="Documenttitle"/>
                                </w:pPr>
                                <w:r>
                                  <w:t>GP Systems Interface Mechanism Requirements V1</w:t>
                                </w:r>
                              </w:p>
                            </w:sdtContent>
                          </w:sdt>
                          <w:p w:rsidR="00DD73D1" w:rsidRDefault="00DD73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BAC05D" id="_x0000_t202" coordsize="21600,21600" o:spt="202" path="m,l,21600r21600,l21600,xe">
                <v:stroke joinstyle="miter"/>
                <v:path gradientshapeok="t" o:connecttype="rect"/>
              </v:shapetype>
              <v:shape id="Text Box 2" o:spid="_x0000_s1026" type="#_x0000_t202" style="position:absolute;margin-left:51.2pt;margin-top:349.6pt;width:500.9pt;height:147.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VIiAIAAHwFAAAOAAAAZHJzL2Uyb0RvYy54bWysVN9v2jAQfp+0/8Hy+xqglNKIULFWnSah&#10;tlo79dk4NkS1fZ5tSNhf37OTAOr20mkvie377vd3N7tutCI74XwFpqDDswElwnAoK7Mu6M/nuy9T&#10;SnxgpmQKjCjoXnh6Pf/8aVbbXIxgA6oUjqAR4/PaFnQTgs2zzPON0MyfgRUGhRKcZgGvbp2VjtVo&#10;XatsNBhMshpcaR1w4T2+3rZCOk/2pRQ8PEjpRSCqoBhbSF+Xvqv4zeYzlq8ds5uKd2Gwf4hCs8qg&#10;04OpWxYY2brqD1O64g48yHDGQWcgZcVFygGzGQ7eZfO0YVakXLA43h7K5P+fWX6/e3SkKrF3lBim&#10;sUXPognkKzRkFKtTW58j6MkiLDT4HJExU2+XwF89QrITTKvgER0xjXQ6/jFPgorYgP2h6NELx8fJ&#10;+WQ4PkcRR9lwejm9mlxEx9lR3TofvgnQJB4K6rCrKQS2W/rQQntI9GbgrlIK31muDKmji4tBUjhI&#10;0LgyESASRzozMY829HQKeyVaIz+ExBqlDOJDYqe4UY7sGPKKcS5MGHZBK4PoiJIYxEcUO/wxqo8o&#10;t3n0nsGEg7KuDLi2Y3GojmGXr33IssV3nfRt3rEEoVk1WMd4XEG5Rwo4aEfIW35XYTeWzIdH5nBm&#10;sIO4B8IDfqQCrDp0J0o24H7/7T3ikcoopaTGGSyo/7VlTlCivhsk+dVwPI5Dmy7ji8sRXtypZHUq&#10;MVt9A9gOJDJGl44RH1R/lA70C66LRfSKImY4+i5o6I83od0MuG64WCwSCMfUsrA0T5b3zI9ce25e&#10;mLMdIQNy+R76aWX5O1622NhXA4ttAFkl0h6r2hUeRzzRvltHcYec3hPquDTnbwAAAP//AwBQSwME&#10;FAAGAAgAAAAhAFn/njbiAAAADAEAAA8AAABkcnMvZG93bnJldi54bWxMj01Lw0AQhu+C/2EZwZvd&#10;TWhLE7MpJVAE0UNrL94m2W0S3I+Y3bbRX+/0ZG/zMg/vPFOsJ2vYWY+h905CMhPAtGu86l0r4fCx&#10;fVoBCxGdQuOdlvCjA6zL+7sCc+UvbqfP+9gyKnEhRwldjEPOeWg6bTHM/KAd7Y5+tBgpji1XI16o&#10;3BqeCrHkFntHFzocdNXp5mt/shJeq+077urUrn5N9fJ23Azfh8+FlI8P0+YZWNRT/Ifhqk/qUJJT&#10;7U9OBWYoi3ROqIRllqXArkQi5jTVErJskQAvC377RPkHAAD//wMAUEsBAi0AFAAGAAgAAAAhALaD&#10;OJL+AAAA4QEAABMAAAAAAAAAAAAAAAAAAAAAAFtDb250ZW50X1R5cGVzXS54bWxQSwECLQAUAAYA&#10;CAAAACEAOP0h/9YAAACUAQAACwAAAAAAAAAAAAAAAAAvAQAAX3JlbHMvLnJlbHNQSwECLQAUAAYA&#10;CAAAACEApBXlSIgCAAB8BQAADgAAAAAAAAAAAAAAAAAuAgAAZHJzL2Uyb0RvYy54bWxQSwECLQAU&#10;AAYACAAAACEAWf+eNuIAAAAMAQAADwAAAAAAAAAAAAAAAADiBAAAZHJzL2Rvd25yZXYueG1sUEsF&#10;BgAAAAAEAAQA8wAAAPEFAAAAAA==&#10;" filled="f" stroked="f" strokeweight=".5pt">
                <v:textbox>
                  <w:txbxContent>
                    <w:sdt>
                      <w:sdtPr>
                        <w:alias w:val="Title"/>
                        <w:id w:val="17369130"/>
                        <w:placeholder>
                          <w:docPart w:val="D6C49C1E195446F4AE6CDB56FB353FC3"/>
                        </w:placeholder>
                        <w:dataBinding w:prefixMappings="xmlns:ns0='http://purl.org/dc/elements/1.1/' xmlns:ns1='http://schemas.openxmlformats.org/package/2006/metadata/core-properties' " w:xpath="/ns1:coreProperties[1]/ns0:title[1]" w:storeItemID="{6C3C8BC8-F283-45AE-878A-BAB7291924A1}"/>
                        <w:text/>
                      </w:sdtPr>
                      <w:sdtEndPr/>
                      <w:sdtContent>
                        <w:p w:rsidR="00DD73D1" w:rsidRPr="00081EB5" w:rsidRDefault="00DD73D1" w:rsidP="00081EB5">
                          <w:pPr>
                            <w:pStyle w:val="Documenttitle"/>
                          </w:pPr>
                          <w:r>
                            <w:t>GP Systems Interface Mechanism Requirements V1</w:t>
                          </w:r>
                        </w:p>
                      </w:sdtContent>
                    </w:sdt>
                    <w:p w:rsidR="00DD73D1" w:rsidRDefault="00DD73D1"/>
                  </w:txbxContent>
                </v:textbox>
                <w10:wrap type="tight" anchorx="page" anchory="page"/>
              </v:shape>
            </w:pict>
          </mc:Fallback>
        </mc:AlternateContent>
      </w:r>
    </w:p>
    <w:p w:rsidR="00E14002" w:rsidRPr="00B476EC" w:rsidRDefault="00F53404" w:rsidP="00F53404">
      <w:pPr>
        <w:tabs>
          <w:tab w:val="left" w:pos="2000"/>
        </w:tabs>
      </w:pPr>
      <w:r w:rsidRPr="00B476EC">
        <w:tab/>
      </w:r>
    </w:p>
    <w:p w:rsidR="00F939A8" w:rsidRPr="00B476EC" w:rsidRDefault="00F939A8"/>
    <w:p w:rsidR="00F939A8" w:rsidRPr="00B476EC" w:rsidRDefault="00F939A8"/>
    <w:p w:rsidR="00E14002" w:rsidRPr="00B476EC" w:rsidRDefault="00E14002"/>
    <w:p w:rsidR="007E0BD3" w:rsidRPr="00B476EC" w:rsidRDefault="007E0BD3" w:rsidP="00DB6514">
      <w:pPr>
        <w:pStyle w:val="NOTESpurple"/>
      </w:pPr>
    </w:p>
    <w:p w:rsidR="007E0BD3" w:rsidRPr="00B476EC" w:rsidRDefault="007E0BD3">
      <w:pPr>
        <w:sectPr w:rsidR="007E0BD3" w:rsidRPr="00B476EC" w:rsidSect="00DA41AC">
          <w:headerReference w:type="default" r:id="rId15"/>
          <w:footerReference w:type="default" r:id="rId16"/>
          <w:headerReference w:type="first" r:id="rId17"/>
          <w:footerReference w:type="first" r:id="rId18"/>
          <w:pgSz w:w="11906" w:h="16838"/>
          <w:pgMar w:top="1021" w:right="1021" w:bottom="1021" w:left="1021" w:header="561" w:footer="561" w:gutter="0"/>
          <w:pgNumType w:fmt="lowerRoman" w:start="1"/>
          <w:cols w:space="720"/>
          <w:titlePg/>
          <w:docGrid w:linePitch="360"/>
        </w:sectPr>
      </w:pPr>
    </w:p>
    <w:p w:rsidR="00183E37" w:rsidRPr="00792C12" w:rsidRDefault="00183E37" w:rsidP="00792C12">
      <w:pPr>
        <w:pStyle w:val="Docmgmtheading"/>
      </w:pPr>
      <w:r w:rsidRPr="00792C12">
        <w:t>Document Management</w:t>
      </w:r>
    </w:p>
    <w:p w:rsidR="006F6FD7" w:rsidRPr="0032477B" w:rsidRDefault="006F6FD7" w:rsidP="0032477B">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6F6FD7" w:rsidRPr="00B476EC" w:rsidTr="00D377B6">
        <w:trPr>
          <w:trHeight w:val="290"/>
        </w:trPr>
        <w:tc>
          <w:tcPr>
            <w:tcW w:w="616" w:type="pct"/>
            <w:tcBorders>
              <w:top w:val="single" w:sz="2" w:space="0" w:color="000000"/>
              <w:bottom w:val="single" w:sz="2" w:space="0" w:color="000000"/>
              <w:right w:val="nil"/>
            </w:tcBorders>
          </w:tcPr>
          <w:p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rsidR="006F6FD7" w:rsidRPr="00B476EC" w:rsidRDefault="006F6FD7" w:rsidP="001D13B8">
            <w:pPr>
              <w:pStyle w:val="TableHeader"/>
              <w:rPr>
                <w:lang w:val="en-GB"/>
              </w:rPr>
            </w:pPr>
            <w:r w:rsidRPr="00B476EC">
              <w:rPr>
                <w:lang w:val="en-GB"/>
              </w:rPr>
              <w:t>Summary of Changes</w:t>
            </w:r>
          </w:p>
        </w:tc>
      </w:tr>
      <w:tr w:rsidR="006F6FD7" w:rsidRPr="00B476EC" w:rsidTr="00190190">
        <w:trPr>
          <w:trHeight w:val="290"/>
        </w:trPr>
        <w:tc>
          <w:tcPr>
            <w:tcW w:w="616" w:type="pct"/>
            <w:tcBorders>
              <w:top w:val="single" w:sz="2" w:space="0" w:color="000000"/>
              <w:right w:val="single" w:sz="2" w:space="0" w:color="B9B9B9"/>
            </w:tcBorders>
            <w:vAlign w:val="center"/>
          </w:tcPr>
          <w:p w:rsidR="006F6FD7" w:rsidRPr="00B476EC" w:rsidRDefault="00EE5960" w:rsidP="00190190">
            <w:pPr>
              <w:pStyle w:val="TableText"/>
            </w:pPr>
            <w:r>
              <w:t>0.12</w:t>
            </w:r>
          </w:p>
        </w:tc>
        <w:tc>
          <w:tcPr>
            <w:tcW w:w="747" w:type="pct"/>
            <w:tcBorders>
              <w:top w:val="single" w:sz="2" w:space="0" w:color="000000"/>
              <w:left w:val="single" w:sz="2" w:space="0" w:color="B9B9B9"/>
              <w:right w:val="single" w:sz="2" w:space="0" w:color="B9B9B9"/>
            </w:tcBorders>
            <w:shd w:val="clear" w:color="auto" w:fill="auto"/>
            <w:vAlign w:val="center"/>
          </w:tcPr>
          <w:p w:rsidR="006F6FD7" w:rsidRPr="00B476EC" w:rsidRDefault="00EE5960" w:rsidP="00190190">
            <w:pPr>
              <w:pStyle w:val="TableText"/>
            </w:pPr>
            <w:r>
              <w:t>26 June 2013</w:t>
            </w:r>
          </w:p>
        </w:tc>
        <w:tc>
          <w:tcPr>
            <w:tcW w:w="3637" w:type="pct"/>
            <w:tcBorders>
              <w:top w:val="single" w:sz="2" w:space="0" w:color="000000"/>
              <w:left w:val="single" w:sz="2" w:space="0" w:color="B9B9B9"/>
            </w:tcBorders>
            <w:vAlign w:val="center"/>
          </w:tcPr>
          <w:p w:rsidR="006F6FD7" w:rsidRPr="00B476EC" w:rsidRDefault="00EE5960" w:rsidP="00B75026">
            <w:pPr>
              <w:pStyle w:val="TableText"/>
            </w:pPr>
            <w:r>
              <w:t>Draft version for internal comment, based on document previously distributed for supplier comment.  Incorporates comments received from suppliers.  HSCIC template.  Incorporates description of relationship to SLS</w:t>
            </w:r>
            <w:r w:rsidR="00B75026">
              <w:t xml:space="preserve"> and to overall contractual obligations</w:t>
            </w:r>
            <w:r>
              <w:t xml:space="preserve">. </w:t>
            </w:r>
          </w:p>
        </w:tc>
      </w:tr>
      <w:tr w:rsidR="00885851" w:rsidRPr="00B476EC" w:rsidTr="00190190">
        <w:trPr>
          <w:trHeight w:val="290"/>
        </w:trPr>
        <w:tc>
          <w:tcPr>
            <w:tcW w:w="616" w:type="pct"/>
            <w:tcBorders>
              <w:right w:val="single" w:sz="2" w:space="0" w:color="B9B9B9"/>
            </w:tcBorders>
            <w:vAlign w:val="center"/>
          </w:tcPr>
          <w:p w:rsidR="00885851" w:rsidRPr="00B476EC" w:rsidRDefault="00B26F3F" w:rsidP="00190190">
            <w:pPr>
              <w:pStyle w:val="TableText"/>
            </w:pPr>
            <w:r>
              <w:t>0.2</w:t>
            </w:r>
          </w:p>
        </w:tc>
        <w:tc>
          <w:tcPr>
            <w:tcW w:w="747" w:type="pct"/>
            <w:tcBorders>
              <w:left w:val="single" w:sz="2" w:space="0" w:color="B9B9B9"/>
              <w:right w:val="single" w:sz="2" w:space="0" w:color="B9B9B9"/>
            </w:tcBorders>
            <w:shd w:val="clear" w:color="auto" w:fill="auto"/>
            <w:vAlign w:val="center"/>
          </w:tcPr>
          <w:p w:rsidR="00885851" w:rsidRPr="00B476EC" w:rsidRDefault="00B26F3F" w:rsidP="00190190">
            <w:pPr>
              <w:pStyle w:val="TableText"/>
            </w:pPr>
            <w:r>
              <w:t>4 July 2013</w:t>
            </w:r>
          </w:p>
        </w:tc>
        <w:tc>
          <w:tcPr>
            <w:tcW w:w="3637" w:type="pct"/>
            <w:tcBorders>
              <w:left w:val="single" w:sz="2" w:space="0" w:color="B9B9B9"/>
            </w:tcBorders>
            <w:vAlign w:val="center"/>
          </w:tcPr>
          <w:p w:rsidR="00885851" w:rsidRPr="00B476EC" w:rsidRDefault="00B26F3F" w:rsidP="00190190">
            <w:pPr>
              <w:pStyle w:val="TableText"/>
            </w:pPr>
            <w:r>
              <w:t>Updates based on internal comments received.  Final Draft.</w:t>
            </w:r>
            <w:r w:rsidR="002E2D6D">
              <w:t xml:space="preserve">  Wider distribution internally</w:t>
            </w:r>
          </w:p>
        </w:tc>
      </w:tr>
      <w:tr w:rsidR="00885851" w:rsidRPr="00B476EC" w:rsidTr="00190190">
        <w:trPr>
          <w:trHeight w:val="290"/>
        </w:trPr>
        <w:tc>
          <w:tcPr>
            <w:tcW w:w="616" w:type="pct"/>
            <w:tcBorders>
              <w:right w:val="single" w:sz="2" w:space="0" w:color="B9B9B9"/>
            </w:tcBorders>
            <w:vAlign w:val="center"/>
          </w:tcPr>
          <w:p w:rsidR="00885851" w:rsidRPr="00B476EC" w:rsidRDefault="00F620D4" w:rsidP="00190190">
            <w:pPr>
              <w:pStyle w:val="TableText"/>
            </w:pPr>
            <w:r>
              <w:t>0.3</w:t>
            </w:r>
          </w:p>
        </w:tc>
        <w:tc>
          <w:tcPr>
            <w:tcW w:w="747" w:type="pct"/>
            <w:tcBorders>
              <w:left w:val="single" w:sz="2" w:space="0" w:color="B9B9B9"/>
              <w:right w:val="single" w:sz="2" w:space="0" w:color="B9B9B9"/>
            </w:tcBorders>
            <w:shd w:val="clear" w:color="auto" w:fill="auto"/>
            <w:vAlign w:val="center"/>
          </w:tcPr>
          <w:p w:rsidR="00885851" w:rsidRPr="00B476EC" w:rsidRDefault="00F620D4" w:rsidP="00190190">
            <w:pPr>
              <w:pStyle w:val="TableText"/>
            </w:pPr>
            <w:r>
              <w:t>18 July</w:t>
            </w:r>
            <w:r w:rsidR="00ED3FDA">
              <w:t xml:space="preserve"> 2013</w:t>
            </w:r>
          </w:p>
        </w:tc>
        <w:tc>
          <w:tcPr>
            <w:tcW w:w="3637" w:type="pct"/>
            <w:tcBorders>
              <w:left w:val="single" w:sz="2" w:space="0" w:color="B9B9B9"/>
            </w:tcBorders>
            <w:vAlign w:val="center"/>
          </w:tcPr>
          <w:p w:rsidR="00885851" w:rsidRPr="00B476EC" w:rsidRDefault="00F620D4" w:rsidP="00F620D4">
            <w:pPr>
              <w:pStyle w:val="TableText"/>
            </w:pPr>
            <w:r>
              <w:t xml:space="preserve">Minor updates following internal comments. </w:t>
            </w:r>
          </w:p>
        </w:tc>
      </w:tr>
      <w:tr w:rsidR="00885851" w:rsidRPr="00B476EC" w:rsidTr="00190190">
        <w:trPr>
          <w:trHeight w:val="290"/>
        </w:trPr>
        <w:tc>
          <w:tcPr>
            <w:tcW w:w="616" w:type="pct"/>
            <w:tcBorders>
              <w:right w:val="single" w:sz="2" w:space="0" w:color="B9B9B9"/>
            </w:tcBorders>
            <w:vAlign w:val="center"/>
          </w:tcPr>
          <w:p w:rsidR="00885851" w:rsidRPr="00B476EC" w:rsidRDefault="00666A21" w:rsidP="00190190">
            <w:pPr>
              <w:pStyle w:val="TableText"/>
            </w:pPr>
            <w:r>
              <w:t>0.31</w:t>
            </w:r>
          </w:p>
        </w:tc>
        <w:tc>
          <w:tcPr>
            <w:tcW w:w="747" w:type="pct"/>
            <w:tcBorders>
              <w:left w:val="single" w:sz="2" w:space="0" w:color="B9B9B9"/>
              <w:right w:val="single" w:sz="2" w:space="0" w:color="B9B9B9"/>
            </w:tcBorders>
            <w:shd w:val="clear" w:color="auto" w:fill="auto"/>
            <w:vAlign w:val="center"/>
          </w:tcPr>
          <w:p w:rsidR="00885851" w:rsidRPr="00B476EC" w:rsidRDefault="00666A21" w:rsidP="00190190">
            <w:pPr>
              <w:pStyle w:val="TableText"/>
            </w:pPr>
            <w:r>
              <w:t>5 August 2013</w:t>
            </w:r>
          </w:p>
        </w:tc>
        <w:tc>
          <w:tcPr>
            <w:tcW w:w="3637" w:type="pct"/>
            <w:tcBorders>
              <w:left w:val="single" w:sz="2" w:space="0" w:color="B9B9B9"/>
            </w:tcBorders>
            <w:vAlign w:val="center"/>
          </w:tcPr>
          <w:p w:rsidR="0058578C" w:rsidRPr="00B476EC" w:rsidRDefault="00666A21" w:rsidP="00190190">
            <w:pPr>
              <w:pStyle w:val="TableText"/>
            </w:pPr>
            <w:r>
              <w:t>Clean version for ITPD.</w:t>
            </w:r>
          </w:p>
        </w:tc>
      </w:tr>
      <w:tr w:rsidR="00885851" w:rsidRPr="00B476EC" w:rsidTr="00190190">
        <w:trPr>
          <w:trHeight w:val="290"/>
        </w:trPr>
        <w:tc>
          <w:tcPr>
            <w:tcW w:w="616" w:type="pct"/>
            <w:tcBorders>
              <w:right w:val="single" w:sz="2" w:space="0" w:color="B9B9B9"/>
            </w:tcBorders>
            <w:vAlign w:val="center"/>
          </w:tcPr>
          <w:p w:rsidR="00D952A7" w:rsidRPr="00B476EC" w:rsidRDefault="00D952A7" w:rsidP="00190190">
            <w:pPr>
              <w:pStyle w:val="TableText"/>
            </w:pPr>
            <w:r>
              <w:t>0.4</w:t>
            </w:r>
          </w:p>
        </w:tc>
        <w:tc>
          <w:tcPr>
            <w:tcW w:w="747" w:type="pct"/>
            <w:tcBorders>
              <w:left w:val="single" w:sz="2" w:space="0" w:color="B9B9B9"/>
              <w:right w:val="single" w:sz="2" w:space="0" w:color="B9B9B9"/>
            </w:tcBorders>
            <w:shd w:val="clear" w:color="auto" w:fill="auto"/>
            <w:vAlign w:val="center"/>
          </w:tcPr>
          <w:p w:rsidR="00885851" w:rsidRPr="00B476EC" w:rsidRDefault="00D952A7" w:rsidP="00190190">
            <w:pPr>
              <w:pStyle w:val="TableText"/>
            </w:pPr>
            <w:r>
              <w:t>15 Nov 2013</w:t>
            </w:r>
          </w:p>
        </w:tc>
        <w:tc>
          <w:tcPr>
            <w:tcW w:w="3637" w:type="pct"/>
            <w:tcBorders>
              <w:left w:val="single" w:sz="2" w:space="0" w:color="B9B9B9"/>
            </w:tcBorders>
            <w:vAlign w:val="center"/>
          </w:tcPr>
          <w:p w:rsidR="00885851" w:rsidRPr="00B476EC" w:rsidRDefault="00D952A7" w:rsidP="00190190">
            <w:pPr>
              <w:pStyle w:val="TableText"/>
            </w:pPr>
            <w:r>
              <w:t>Updates following bidder comments</w:t>
            </w:r>
            <w:r w:rsidR="004D188B">
              <w:t xml:space="preserve">.  </w:t>
            </w:r>
            <w:r w:rsidR="000C41FC">
              <w:t xml:space="preserve">Generally, requirements that were previously “should” have been moved to “shall”, but within the context of </w:t>
            </w:r>
            <w:r w:rsidR="00B20A1A">
              <w:t xml:space="preserve">the </w:t>
            </w:r>
            <w:r w:rsidR="000C41FC">
              <w:t>categorisation of all requirements as “Entry” or “Standard” in Section 6.</w:t>
            </w:r>
          </w:p>
        </w:tc>
      </w:tr>
      <w:tr w:rsidR="00CA643D" w:rsidRPr="00B476EC" w:rsidTr="00190190">
        <w:trPr>
          <w:trHeight w:val="290"/>
        </w:trPr>
        <w:tc>
          <w:tcPr>
            <w:tcW w:w="616" w:type="pct"/>
            <w:tcBorders>
              <w:right w:val="single" w:sz="2" w:space="0" w:color="B9B9B9"/>
            </w:tcBorders>
            <w:vAlign w:val="center"/>
          </w:tcPr>
          <w:p w:rsidR="00CA643D" w:rsidRPr="00B476EC" w:rsidRDefault="00176E38" w:rsidP="00190190">
            <w:pPr>
              <w:pStyle w:val="TableText"/>
            </w:pPr>
            <w:r>
              <w:t>0.5</w:t>
            </w:r>
          </w:p>
        </w:tc>
        <w:tc>
          <w:tcPr>
            <w:tcW w:w="747" w:type="pct"/>
            <w:tcBorders>
              <w:left w:val="single" w:sz="2" w:space="0" w:color="B9B9B9"/>
              <w:right w:val="single" w:sz="2" w:space="0" w:color="B9B9B9"/>
            </w:tcBorders>
            <w:shd w:val="clear" w:color="auto" w:fill="auto"/>
            <w:vAlign w:val="center"/>
          </w:tcPr>
          <w:p w:rsidR="00CA643D" w:rsidRPr="00B476EC" w:rsidRDefault="00176E38" w:rsidP="00190190">
            <w:pPr>
              <w:pStyle w:val="TableText"/>
            </w:pPr>
            <w:r>
              <w:t>5 Feb 2014</w:t>
            </w:r>
          </w:p>
        </w:tc>
        <w:tc>
          <w:tcPr>
            <w:tcW w:w="3637" w:type="pct"/>
            <w:tcBorders>
              <w:left w:val="single" w:sz="2" w:space="0" w:color="B9B9B9"/>
            </w:tcBorders>
            <w:vAlign w:val="center"/>
          </w:tcPr>
          <w:p w:rsidR="00CA643D" w:rsidRPr="00B476EC" w:rsidRDefault="000B5B8B" w:rsidP="00F6691E">
            <w:pPr>
              <w:pStyle w:val="TableText"/>
            </w:pPr>
            <w:r>
              <w:t xml:space="preserve">Includes clarification that scope includes support of </w:t>
            </w:r>
            <w:r w:rsidR="004B55E6">
              <w:t>Subsidiary Module</w:t>
            </w:r>
            <w:r>
              <w:t>s</w:t>
            </w:r>
            <w:r w:rsidR="00F6691E">
              <w:t xml:space="preserve"> as defined in Schedule 2.1</w:t>
            </w:r>
            <w:r>
              <w:t>.</w:t>
            </w:r>
          </w:p>
        </w:tc>
      </w:tr>
      <w:tr w:rsidR="00AA44F5" w:rsidRPr="00B476EC" w:rsidTr="00190190">
        <w:trPr>
          <w:trHeight w:val="290"/>
        </w:trPr>
        <w:tc>
          <w:tcPr>
            <w:tcW w:w="616" w:type="pct"/>
            <w:tcBorders>
              <w:right w:val="single" w:sz="2" w:space="0" w:color="B9B9B9"/>
            </w:tcBorders>
            <w:vAlign w:val="center"/>
          </w:tcPr>
          <w:p w:rsidR="00AA44F5" w:rsidRDefault="00AA44F5" w:rsidP="00190190">
            <w:pPr>
              <w:pStyle w:val="TableText"/>
            </w:pPr>
            <w:r>
              <w:t>0.6</w:t>
            </w:r>
          </w:p>
        </w:tc>
        <w:tc>
          <w:tcPr>
            <w:tcW w:w="747" w:type="pct"/>
            <w:tcBorders>
              <w:left w:val="single" w:sz="2" w:space="0" w:color="B9B9B9"/>
              <w:right w:val="single" w:sz="2" w:space="0" w:color="B9B9B9"/>
            </w:tcBorders>
            <w:shd w:val="clear" w:color="auto" w:fill="auto"/>
            <w:vAlign w:val="center"/>
          </w:tcPr>
          <w:p w:rsidR="00AA44F5" w:rsidRDefault="00AA44F5" w:rsidP="00190190">
            <w:pPr>
              <w:pStyle w:val="TableText"/>
            </w:pPr>
            <w:r>
              <w:t>22 May 2014</w:t>
            </w:r>
          </w:p>
        </w:tc>
        <w:tc>
          <w:tcPr>
            <w:tcW w:w="3637" w:type="pct"/>
            <w:tcBorders>
              <w:left w:val="single" w:sz="2" w:space="0" w:color="B9B9B9"/>
            </w:tcBorders>
            <w:vAlign w:val="center"/>
          </w:tcPr>
          <w:p w:rsidR="00AA44F5" w:rsidRDefault="00AA44F5" w:rsidP="003A625B">
            <w:pPr>
              <w:pStyle w:val="TableText"/>
            </w:pPr>
            <w:r>
              <w:t>Minor clarifications to requirements and a restructured RTM template</w:t>
            </w:r>
          </w:p>
        </w:tc>
      </w:tr>
      <w:tr w:rsidR="009D1DD2" w:rsidRPr="00B476EC" w:rsidTr="00190190">
        <w:trPr>
          <w:trHeight w:val="290"/>
        </w:trPr>
        <w:tc>
          <w:tcPr>
            <w:tcW w:w="616" w:type="pct"/>
            <w:tcBorders>
              <w:right w:val="single" w:sz="2" w:space="0" w:color="B9B9B9"/>
            </w:tcBorders>
            <w:vAlign w:val="center"/>
          </w:tcPr>
          <w:p w:rsidR="009D1DD2" w:rsidRDefault="009D1DD2" w:rsidP="00190190">
            <w:pPr>
              <w:pStyle w:val="TableText"/>
            </w:pPr>
            <w:r>
              <w:t>0.7</w:t>
            </w:r>
          </w:p>
        </w:tc>
        <w:tc>
          <w:tcPr>
            <w:tcW w:w="747" w:type="pct"/>
            <w:tcBorders>
              <w:left w:val="single" w:sz="2" w:space="0" w:color="B9B9B9"/>
              <w:right w:val="single" w:sz="2" w:space="0" w:color="B9B9B9"/>
            </w:tcBorders>
            <w:shd w:val="clear" w:color="auto" w:fill="auto"/>
            <w:vAlign w:val="center"/>
          </w:tcPr>
          <w:p w:rsidR="009D1DD2" w:rsidRDefault="00715337">
            <w:pPr>
              <w:pStyle w:val="TableText"/>
            </w:pPr>
            <w:r>
              <w:t>14 August 2014</w:t>
            </w:r>
          </w:p>
        </w:tc>
        <w:tc>
          <w:tcPr>
            <w:tcW w:w="3637" w:type="pct"/>
            <w:tcBorders>
              <w:left w:val="single" w:sz="2" w:space="0" w:color="B9B9B9"/>
            </w:tcBorders>
            <w:vAlign w:val="center"/>
          </w:tcPr>
          <w:p w:rsidR="009D1DD2" w:rsidRDefault="009D1DD2" w:rsidP="009D1DD2">
            <w:pPr>
              <w:pStyle w:val="TableText"/>
            </w:pPr>
            <w:r>
              <w:t>Further clarifications after internal review.</w:t>
            </w:r>
          </w:p>
          <w:p w:rsidR="00D426B6" w:rsidRDefault="00D426B6">
            <w:pPr>
              <w:pStyle w:val="TableText"/>
            </w:pPr>
            <w:r>
              <w:t>Migrated four requirements from Patient Services into this document</w:t>
            </w:r>
            <w:r w:rsidR="00715337">
              <w:t xml:space="preserve"> (GP-IM-4.4-2, GP-IM-4.4-3, GP-IM-4.4-4, GP-IM-4.4-5)</w:t>
            </w:r>
          </w:p>
        </w:tc>
      </w:tr>
      <w:tr w:rsidR="001245BC" w:rsidRPr="00B476EC" w:rsidTr="00190190">
        <w:trPr>
          <w:trHeight w:val="290"/>
        </w:trPr>
        <w:tc>
          <w:tcPr>
            <w:tcW w:w="616" w:type="pct"/>
            <w:tcBorders>
              <w:right w:val="single" w:sz="2" w:space="0" w:color="B9B9B9"/>
            </w:tcBorders>
            <w:vAlign w:val="center"/>
          </w:tcPr>
          <w:p w:rsidR="001245BC" w:rsidRDefault="001245BC" w:rsidP="00190190">
            <w:pPr>
              <w:pStyle w:val="TableText"/>
            </w:pPr>
            <w:r>
              <w:t>0.8</w:t>
            </w:r>
          </w:p>
        </w:tc>
        <w:tc>
          <w:tcPr>
            <w:tcW w:w="747" w:type="pct"/>
            <w:tcBorders>
              <w:left w:val="single" w:sz="2" w:space="0" w:color="B9B9B9"/>
              <w:right w:val="single" w:sz="2" w:space="0" w:color="B9B9B9"/>
            </w:tcBorders>
            <w:shd w:val="clear" w:color="auto" w:fill="auto"/>
            <w:vAlign w:val="center"/>
          </w:tcPr>
          <w:p w:rsidR="001245BC" w:rsidRDefault="001245BC">
            <w:pPr>
              <w:pStyle w:val="TableText"/>
            </w:pPr>
            <w:r>
              <w:t>17</w:t>
            </w:r>
            <w:r w:rsidRPr="00D05E1F">
              <w:rPr>
                <w:vertAlign w:val="superscript"/>
              </w:rPr>
              <w:t>th</w:t>
            </w:r>
            <w:r>
              <w:t xml:space="preserve"> November 2014</w:t>
            </w:r>
          </w:p>
        </w:tc>
        <w:tc>
          <w:tcPr>
            <w:tcW w:w="3637" w:type="pct"/>
            <w:tcBorders>
              <w:left w:val="single" w:sz="2" w:space="0" w:color="B9B9B9"/>
            </w:tcBorders>
            <w:vAlign w:val="center"/>
          </w:tcPr>
          <w:p w:rsidR="001245BC" w:rsidRDefault="001245BC" w:rsidP="009D1DD2">
            <w:pPr>
              <w:pStyle w:val="TableText"/>
            </w:pPr>
            <w:r>
              <w:t>Additional clarity around the nature of the security controls expected to be in place</w:t>
            </w:r>
          </w:p>
        </w:tc>
      </w:tr>
      <w:tr w:rsidR="00711A98" w:rsidRPr="00B476EC" w:rsidTr="00190190">
        <w:trPr>
          <w:trHeight w:val="290"/>
        </w:trPr>
        <w:tc>
          <w:tcPr>
            <w:tcW w:w="616" w:type="pct"/>
            <w:tcBorders>
              <w:right w:val="single" w:sz="2" w:space="0" w:color="B9B9B9"/>
            </w:tcBorders>
            <w:vAlign w:val="center"/>
          </w:tcPr>
          <w:p w:rsidR="00711A98" w:rsidRDefault="00711A98" w:rsidP="00190190">
            <w:pPr>
              <w:pStyle w:val="TableText"/>
            </w:pPr>
            <w:r>
              <w:t>0.9</w:t>
            </w:r>
          </w:p>
        </w:tc>
        <w:tc>
          <w:tcPr>
            <w:tcW w:w="747" w:type="pct"/>
            <w:tcBorders>
              <w:left w:val="single" w:sz="2" w:space="0" w:color="B9B9B9"/>
              <w:right w:val="single" w:sz="2" w:space="0" w:color="B9B9B9"/>
            </w:tcBorders>
            <w:shd w:val="clear" w:color="auto" w:fill="auto"/>
            <w:vAlign w:val="center"/>
          </w:tcPr>
          <w:p w:rsidR="00711A98" w:rsidRDefault="00711A98">
            <w:pPr>
              <w:pStyle w:val="TableText"/>
            </w:pPr>
            <w:r>
              <w:t>18</w:t>
            </w:r>
            <w:r w:rsidRPr="007E6329">
              <w:rPr>
                <w:vertAlign w:val="superscript"/>
              </w:rPr>
              <w:t>th</w:t>
            </w:r>
            <w:r>
              <w:t xml:space="preserve"> May 2015</w:t>
            </w:r>
          </w:p>
        </w:tc>
        <w:tc>
          <w:tcPr>
            <w:tcW w:w="3637" w:type="pct"/>
            <w:tcBorders>
              <w:left w:val="single" w:sz="2" w:space="0" w:color="B9B9B9"/>
            </w:tcBorders>
            <w:vAlign w:val="center"/>
          </w:tcPr>
          <w:p w:rsidR="001B3A47" w:rsidRDefault="005F1DD7" w:rsidP="001B3A47">
            <w:pPr>
              <w:pStyle w:val="TableText"/>
            </w:pPr>
            <w:r>
              <w:t>Withdrawn</w:t>
            </w:r>
          </w:p>
        </w:tc>
      </w:tr>
      <w:tr w:rsidR="007E6329" w:rsidRPr="00B476EC" w:rsidTr="00190190">
        <w:trPr>
          <w:trHeight w:val="290"/>
        </w:trPr>
        <w:tc>
          <w:tcPr>
            <w:tcW w:w="616" w:type="pct"/>
            <w:tcBorders>
              <w:right w:val="single" w:sz="2" w:space="0" w:color="B9B9B9"/>
            </w:tcBorders>
            <w:vAlign w:val="center"/>
          </w:tcPr>
          <w:p w:rsidR="007E6329" w:rsidRDefault="007E6329" w:rsidP="00190190">
            <w:pPr>
              <w:pStyle w:val="TableText"/>
            </w:pPr>
            <w:r>
              <w:t>0.10</w:t>
            </w:r>
          </w:p>
        </w:tc>
        <w:tc>
          <w:tcPr>
            <w:tcW w:w="747" w:type="pct"/>
            <w:tcBorders>
              <w:left w:val="single" w:sz="2" w:space="0" w:color="B9B9B9"/>
              <w:right w:val="single" w:sz="2" w:space="0" w:color="B9B9B9"/>
            </w:tcBorders>
            <w:shd w:val="clear" w:color="auto" w:fill="auto"/>
            <w:vAlign w:val="center"/>
          </w:tcPr>
          <w:p w:rsidR="007E6329" w:rsidRDefault="007E6329" w:rsidP="00E93F7F">
            <w:pPr>
              <w:pStyle w:val="TableText"/>
            </w:pPr>
            <w:r>
              <w:t>15</w:t>
            </w:r>
            <w:r w:rsidRPr="005F1DD7">
              <w:rPr>
                <w:vertAlign w:val="superscript"/>
              </w:rPr>
              <w:t>th</w:t>
            </w:r>
            <w:r>
              <w:t xml:space="preserve"> Ju</w:t>
            </w:r>
            <w:r w:rsidR="00E93F7F">
              <w:t>ly</w:t>
            </w:r>
            <w:r>
              <w:t xml:space="preserve"> 2015</w:t>
            </w:r>
          </w:p>
        </w:tc>
        <w:tc>
          <w:tcPr>
            <w:tcW w:w="3637" w:type="pct"/>
            <w:tcBorders>
              <w:left w:val="single" w:sz="2" w:space="0" w:color="B9B9B9"/>
            </w:tcBorders>
            <w:vAlign w:val="center"/>
          </w:tcPr>
          <w:p w:rsidR="005F1DD7" w:rsidRDefault="005F1DD7" w:rsidP="005F1DD7">
            <w:pPr>
              <w:pStyle w:val="TableText"/>
            </w:pPr>
            <w:r>
              <w:t xml:space="preserve">Added </w:t>
            </w:r>
            <w:r w:rsidRPr="00711A98">
              <w:t>GP-IM-3.9-6</w:t>
            </w:r>
            <w:r>
              <w:t xml:space="preserve"> </w:t>
            </w:r>
          </w:p>
          <w:p w:rsidR="005F1DD7" w:rsidRDefault="005F1DD7" w:rsidP="005F1DD7">
            <w:pPr>
              <w:pStyle w:val="TableText"/>
            </w:pPr>
            <w:r>
              <w:t xml:space="preserve">Clarified GP-IM-3.1-1, GP-IM-3.1-4, GP-IM-3.4-1 and </w:t>
            </w:r>
            <w:r w:rsidRPr="007E6329">
              <w:t>GP-IM-4.4-</w:t>
            </w:r>
            <w:r w:rsidR="001C1BCE">
              <w:t>4</w:t>
            </w:r>
          </w:p>
          <w:p w:rsidR="005F1DD7" w:rsidRDefault="005F1DD7" w:rsidP="005F1DD7">
            <w:pPr>
              <w:pStyle w:val="TableText"/>
            </w:pPr>
            <w:r>
              <w:t>Following discussions with consumers reviewed and updated consumer applicability flags in RTM (Column N)</w:t>
            </w:r>
          </w:p>
          <w:p w:rsidR="007E6329" w:rsidRDefault="005F1DD7" w:rsidP="005F1DD7">
            <w:pPr>
              <w:pStyle w:val="TableText"/>
            </w:pPr>
            <w:r>
              <w:t xml:space="preserve">Updated reviewers and approvers </w:t>
            </w:r>
          </w:p>
          <w:p w:rsidR="006913F2" w:rsidRDefault="006913F2" w:rsidP="005F1DD7">
            <w:pPr>
              <w:pStyle w:val="TableText"/>
            </w:pPr>
            <w:r>
              <w:t xml:space="preserve">Uplifted for consistency with other program documents </w:t>
            </w:r>
          </w:p>
          <w:p w:rsidR="006913F2" w:rsidRDefault="001B3C1D" w:rsidP="001B3C1D">
            <w:pPr>
              <w:pStyle w:val="TableText"/>
            </w:pPr>
            <w:r>
              <w:t>Elaborated terminology section to align with other program documents</w:t>
            </w:r>
          </w:p>
        </w:tc>
      </w:tr>
    </w:tbl>
    <w:p w:rsidR="006F6FD7" w:rsidRPr="00B476EC" w:rsidRDefault="006F6FD7" w:rsidP="00BC33FE"/>
    <w:p w:rsidR="00DB6514" w:rsidRPr="0032477B" w:rsidRDefault="00DB6514" w:rsidP="0032477B">
      <w:pPr>
        <w:pStyle w:val="DocMgmtSubhead"/>
      </w:pPr>
      <w:bookmarkStart w:id="2" w:name="_Toc350847281"/>
      <w:bookmarkStart w:id="3" w:name="_Toc350847325"/>
      <w:r w:rsidRPr="0032477B">
        <w:t>Reviewers</w:t>
      </w:r>
      <w:bookmarkEnd w:id="2"/>
      <w:bookmarkEnd w:id="3"/>
    </w:p>
    <w:p w:rsidR="00DB6514" w:rsidRPr="00B476EC" w:rsidRDefault="00DB6514" w:rsidP="00DB6514">
      <w:pPr>
        <w:rPr>
          <w:lang w:eastAsia="en-US"/>
        </w:rPr>
      </w:pPr>
      <w:r w:rsidRPr="00B476EC">
        <w:rPr>
          <w:lang w:eastAsia="en-US"/>
        </w:rPr>
        <w:t xml:space="preserve">This document </w:t>
      </w:r>
      <w:r w:rsidR="000E31FB" w:rsidRPr="000E31FB">
        <w:rPr>
          <w:lang w:eastAsia="en-US"/>
        </w:rPr>
        <w:t>must</w:t>
      </w:r>
      <w:r w:rsidRPr="00B476EC">
        <w:rPr>
          <w:lang w:eastAsia="en-US"/>
        </w:rPr>
        <w:t xml:space="preserve">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RPr="00B476EC" w:rsidTr="00D377B6">
        <w:tc>
          <w:tcPr>
            <w:tcW w:w="1860" w:type="pct"/>
            <w:tcBorders>
              <w:top w:val="single" w:sz="2" w:space="0" w:color="000000"/>
              <w:bottom w:val="single" w:sz="2" w:space="0" w:color="000000"/>
              <w:right w:val="nil"/>
            </w:tcBorders>
          </w:tcPr>
          <w:p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rsidR="00DB6514" w:rsidRPr="00B476EC" w:rsidRDefault="00DB6514" w:rsidP="00593F35">
            <w:pPr>
              <w:pStyle w:val="TableHeader"/>
              <w:rPr>
                <w:lang w:val="en-GB"/>
              </w:rPr>
            </w:pPr>
            <w:r w:rsidRPr="00B476EC">
              <w:rPr>
                <w:lang w:val="en-GB"/>
              </w:rPr>
              <w:t>Version</w:t>
            </w:r>
          </w:p>
        </w:tc>
      </w:tr>
      <w:tr w:rsidR="00DB6514" w:rsidRPr="00B476EC" w:rsidTr="00190190">
        <w:tc>
          <w:tcPr>
            <w:tcW w:w="1860" w:type="pct"/>
            <w:tcBorders>
              <w:top w:val="single" w:sz="2" w:space="0" w:color="000000"/>
              <w:right w:val="single" w:sz="2" w:space="0" w:color="B9B9B9"/>
            </w:tcBorders>
            <w:vAlign w:val="center"/>
          </w:tcPr>
          <w:p w:rsidR="00DB6514" w:rsidRPr="00B476EC" w:rsidRDefault="003A625B" w:rsidP="003A625B">
            <w:pPr>
              <w:pStyle w:val="TableText"/>
            </w:pPr>
            <w:r>
              <w:t>Richard McEwan</w:t>
            </w:r>
          </w:p>
        </w:tc>
        <w:tc>
          <w:tcPr>
            <w:tcW w:w="1239" w:type="pct"/>
            <w:tcBorders>
              <w:top w:val="single" w:sz="2" w:space="0" w:color="000000"/>
              <w:left w:val="single" w:sz="2" w:space="0" w:color="B9B9B9"/>
              <w:right w:val="single" w:sz="2" w:space="0" w:color="B9B9B9"/>
            </w:tcBorders>
            <w:shd w:val="clear" w:color="auto" w:fill="auto"/>
            <w:vAlign w:val="center"/>
          </w:tcPr>
          <w:p w:rsidR="00DB6514" w:rsidRPr="00B476EC" w:rsidRDefault="001245BC" w:rsidP="001245BC">
            <w:pPr>
              <w:pStyle w:val="TableText"/>
            </w:pPr>
            <w:r>
              <w:t xml:space="preserve">Senior </w:t>
            </w:r>
            <w:r w:rsidR="003A625B">
              <w:t xml:space="preserve">Solution </w:t>
            </w:r>
            <w:r w:rsidR="00EE5960">
              <w:t>Architect</w:t>
            </w:r>
          </w:p>
        </w:tc>
        <w:tc>
          <w:tcPr>
            <w:tcW w:w="937" w:type="pct"/>
            <w:tcBorders>
              <w:top w:val="single" w:sz="2" w:space="0" w:color="000000"/>
              <w:left w:val="single" w:sz="2" w:space="0" w:color="B9B9B9"/>
              <w:right w:val="single" w:sz="2" w:space="0" w:color="B9B9B9"/>
            </w:tcBorders>
            <w:vAlign w:val="center"/>
          </w:tcPr>
          <w:p w:rsidR="00DB6514" w:rsidRPr="00B476EC" w:rsidRDefault="00DB6514" w:rsidP="00190190">
            <w:pPr>
              <w:pStyle w:val="TableText"/>
            </w:pPr>
          </w:p>
        </w:tc>
        <w:tc>
          <w:tcPr>
            <w:tcW w:w="965" w:type="pct"/>
            <w:tcBorders>
              <w:top w:val="single" w:sz="2" w:space="0" w:color="000000"/>
              <w:left w:val="single" w:sz="2" w:space="0" w:color="B9B9B9"/>
            </w:tcBorders>
            <w:shd w:val="clear" w:color="auto" w:fill="auto"/>
            <w:vAlign w:val="center"/>
          </w:tcPr>
          <w:p w:rsidR="00DB6514" w:rsidRPr="00B476EC" w:rsidRDefault="00DB6514" w:rsidP="00190190">
            <w:pPr>
              <w:pStyle w:val="TableText"/>
            </w:pPr>
          </w:p>
        </w:tc>
      </w:tr>
      <w:tr w:rsidR="00DB6514" w:rsidRPr="00B476EC" w:rsidTr="00190190">
        <w:tc>
          <w:tcPr>
            <w:tcW w:w="1860" w:type="pct"/>
            <w:tcBorders>
              <w:right w:val="single" w:sz="2" w:space="0" w:color="B9B9B9"/>
            </w:tcBorders>
            <w:vAlign w:val="center"/>
          </w:tcPr>
          <w:p w:rsidR="00DB6514" w:rsidRPr="00B476EC" w:rsidRDefault="00711A98" w:rsidP="00190190">
            <w:pPr>
              <w:pStyle w:val="TableText"/>
            </w:pPr>
            <w:r>
              <w:t>Gregg Fletcher</w:t>
            </w:r>
          </w:p>
        </w:tc>
        <w:tc>
          <w:tcPr>
            <w:tcW w:w="1239" w:type="pct"/>
            <w:tcBorders>
              <w:left w:val="single" w:sz="2" w:space="0" w:color="B9B9B9"/>
              <w:right w:val="single" w:sz="2" w:space="0" w:color="B9B9B9"/>
            </w:tcBorders>
            <w:shd w:val="clear" w:color="auto" w:fill="auto"/>
            <w:vAlign w:val="center"/>
          </w:tcPr>
          <w:p w:rsidR="00DB6514" w:rsidRPr="00B476EC" w:rsidRDefault="001245BC" w:rsidP="00190190">
            <w:pPr>
              <w:pStyle w:val="TableText"/>
            </w:pPr>
            <w:r>
              <w:t xml:space="preserve">Solution </w:t>
            </w:r>
            <w:r w:rsidR="00EE5960">
              <w:t>Architect</w:t>
            </w:r>
          </w:p>
        </w:tc>
        <w:tc>
          <w:tcPr>
            <w:tcW w:w="937" w:type="pct"/>
            <w:tcBorders>
              <w:left w:val="single" w:sz="2" w:space="0" w:color="B9B9B9"/>
              <w:right w:val="single" w:sz="2" w:space="0" w:color="B9B9B9"/>
            </w:tcBorders>
            <w:vAlign w:val="center"/>
          </w:tcPr>
          <w:p w:rsidR="00DB6514" w:rsidRPr="00B476EC" w:rsidRDefault="00DB6514" w:rsidP="00190190">
            <w:pPr>
              <w:pStyle w:val="TableText"/>
            </w:pPr>
          </w:p>
        </w:tc>
        <w:tc>
          <w:tcPr>
            <w:tcW w:w="965" w:type="pct"/>
            <w:tcBorders>
              <w:left w:val="single" w:sz="2" w:space="0" w:color="B9B9B9"/>
            </w:tcBorders>
            <w:shd w:val="clear" w:color="auto" w:fill="auto"/>
            <w:vAlign w:val="center"/>
          </w:tcPr>
          <w:p w:rsidR="00DB6514" w:rsidRPr="00B476EC" w:rsidRDefault="00DB6514" w:rsidP="00190190">
            <w:pPr>
              <w:pStyle w:val="TableText"/>
            </w:pPr>
          </w:p>
        </w:tc>
      </w:tr>
      <w:tr w:rsidR="00EE5960" w:rsidRPr="00B476EC" w:rsidTr="00190190">
        <w:tc>
          <w:tcPr>
            <w:tcW w:w="1860" w:type="pct"/>
            <w:tcBorders>
              <w:right w:val="single" w:sz="2" w:space="0" w:color="B9B9B9"/>
            </w:tcBorders>
            <w:vAlign w:val="center"/>
          </w:tcPr>
          <w:p w:rsidR="00EE5960" w:rsidRDefault="00EE5960" w:rsidP="00190190">
            <w:pPr>
              <w:pStyle w:val="TableText"/>
            </w:pPr>
            <w:r>
              <w:t>Alek Radjenovic</w:t>
            </w:r>
          </w:p>
        </w:tc>
        <w:tc>
          <w:tcPr>
            <w:tcW w:w="1239" w:type="pct"/>
            <w:tcBorders>
              <w:left w:val="single" w:sz="2" w:space="0" w:color="B9B9B9"/>
              <w:right w:val="single" w:sz="2" w:space="0" w:color="B9B9B9"/>
            </w:tcBorders>
            <w:shd w:val="clear" w:color="auto" w:fill="auto"/>
            <w:vAlign w:val="center"/>
          </w:tcPr>
          <w:p w:rsidR="00EE5960" w:rsidRDefault="001245BC" w:rsidP="00711A98">
            <w:pPr>
              <w:pStyle w:val="TableText"/>
            </w:pPr>
            <w:r>
              <w:t xml:space="preserve">Solution </w:t>
            </w:r>
            <w:r w:rsidR="00EE5960">
              <w:t>Architect</w:t>
            </w:r>
          </w:p>
        </w:tc>
        <w:tc>
          <w:tcPr>
            <w:tcW w:w="937" w:type="pct"/>
            <w:tcBorders>
              <w:left w:val="single" w:sz="2" w:space="0" w:color="B9B9B9"/>
              <w:right w:val="single" w:sz="2" w:space="0" w:color="B9B9B9"/>
            </w:tcBorders>
            <w:vAlign w:val="center"/>
          </w:tcPr>
          <w:p w:rsidR="00EE5960" w:rsidRPr="00B476EC" w:rsidRDefault="00EE5960" w:rsidP="00190190">
            <w:pPr>
              <w:pStyle w:val="TableText"/>
            </w:pPr>
          </w:p>
        </w:tc>
        <w:tc>
          <w:tcPr>
            <w:tcW w:w="965" w:type="pct"/>
            <w:tcBorders>
              <w:left w:val="single" w:sz="2" w:space="0" w:color="B9B9B9"/>
            </w:tcBorders>
            <w:shd w:val="clear" w:color="auto" w:fill="auto"/>
            <w:vAlign w:val="center"/>
          </w:tcPr>
          <w:p w:rsidR="00EE5960" w:rsidRPr="00B476EC" w:rsidRDefault="00EE5960" w:rsidP="00190190">
            <w:pPr>
              <w:pStyle w:val="TableText"/>
            </w:pPr>
          </w:p>
        </w:tc>
      </w:tr>
      <w:tr w:rsidR="00711A98" w:rsidRPr="00B476EC" w:rsidTr="00190190">
        <w:tc>
          <w:tcPr>
            <w:tcW w:w="1860" w:type="pct"/>
            <w:tcBorders>
              <w:right w:val="single" w:sz="2" w:space="0" w:color="B9B9B9"/>
            </w:tcBorders>
            <w:vAlign w:val="center"/>
          </w:tcPr>
          <w:p w:rsidR="00711A98" w:rsidRDefault="00711A98" w:rsidP="00190190">
            <w:pPr>
              <w:pStyle w:val="TableText"/>
            </w:pPr>
            <w:r>
              <w:t>Colin Young</w:t>
            </w:r>
          </w:p>
        </w:tc>
        <w:tc>
          <w:tcPr>
            <w:tcW w:w="1239" w:type="pct"/>
            <w:tcBorders>
              <w:left w:val="single" w:sz="2" w:space="0" w:color="B9B9B9"/>
              <w:right w:val="single" w:sz="2" w:space="0" w:color="B9B9B9"/>
            </w:tcBorders>
            <w:shd w:val="clear" w:color="auto" w:fill="auto"/>
            <w:vAlign w:val="center"/>
          </w:tcPr>
          <w:p w:rsidR="00711A98" w:rsidRDefault="00711A98" w:rsidP="00711A98">
            <w:pPr>
              <w:pStyle w:val="TableText"/>
            </w:pPr>
            <w:r>
              <w:t>Solution Architect</w:t>
            </w:r>
          </w:p>
        </w:tc>
        <w:tc>
          <w:tcPr>
            <w:tcW w:w="937" w:type="pct"/>
            <w:tcBorders>
              <w:left w:val="single" w:sz="2" w:space="0" w:color="B9B9B9"/>
              <w:right w:val="single" w:sz="2" w:space="0" w:color="B9B9B9"/>
            </w:tcBorders>
            <w:vAlign w:val="center"/>
          </w:tcPr>
          <w:p w:rsidR="00711A98" w:rsidRPr="00B476EC" w:rsidRDefault="00711A98" w:rsidP="00190190">
            <w:pPr>
              <w:pStyle w:val="TableText"/>
            </w:pPr>
          </w:p>
        </w:tc>
        <w:tc>
          <w:tcPr>
            <w:tcW w:w="965" w:type="pct"/>
            <w:tcBorders>
              <w:left w:val="single" w:sz="2" w:space="0" w:color="B9B9B9"/>
            </w:tcBorders>
            <w:shd w:val="clear" w:color="auto" w:fill="auto"/>
            <w:vAlign w:val="center"/>
          </w:tcPr>
          <w:p w:rsidR="00711A98" w:rsidRPr="00B476EC" w:rsidRDefault="00711A98" w:rsidP="00190190">
            <w:pPr>
              <w:pStyle w:val="TableText"/>
            </w:pPr>
          </w:p>
        </w:tc>
      </w:tr>
      <w:tr w:rsidR="000410E7" w:rsidRPr="00B476EC" w:rsidTr="00190190">
        <w:tc>
          <w:tcPr>
            <w:tcW w:w="1860" w:type="pct"/>
            <w:tcBorders>
              <w:right w:val="single" w:sz="2" w:space="0" w:color="B9B9B9"/>
            </w:tcBorders>
            <w:vAlign w:val="center"/>
          </w:tcPr>
          <w:p w:rsidR="000410E7" w:rsidRDefault="000410E7" w:rsidP="00190190">
            <w:pPr>
              <w:pStyle w:val="TableText"/>
            </w:pPr>
            <w:r>
              <w:t xml:space="preserve">Dr Alan </w:t>
            </w:r>
            <w:proofErr w:type="spellStart"/>
            <w:r>
              <w:t>Hassey</w:t>
            </w:r>
            <w:proofErr w:type="spellEnd"/>
          </w:p>
        </w:tc>
        <w:tc>
          <w:tcPr>
            <w:tcW w:w="1239" w:type="pct"/>
            <w:tcBorders>
              <w:left w:val="single" w:sz="2" w:space="0" w:color="B9B9B9"/>
              <w:right w:val="single" w:sz="2" w:space="0" w:color="B9B9B9"/>
            </w:tcBorders>
            <w:shd w:val="clear" w:color="auto" w:fill="auto"/>
            <w:vAlign w:val="center"/>
          </w:tcPr>
          <w:p w:rsidR="000410E7" w:rsidRDefault="000410E7" w:rsidP="00190190">
            <w:pPr>
              <w:pStyle w:val="TableText"/>
            </w:pPr>
            <w:r>
              <w:t>GPSoC Clinical Advisor</w:t>
            </w:r>
          </w:p>
        </w:tc>
        <w:tc>
          <w:tcPr>
            <w:tcW w:w="937" w:type="pct"/>
            <w:tcBorders>
              <w:left w:val="single" w:sz="2" w:space="0" w:color="B9B9B9"/>
              <w:right w:val="single" w:sz="2" w:space="0" w:color="B9B9B9"/>
            </w:tcBorders>
            <w:vAlign w:val="center"/>
          </w:tcPr>
          <w:p w:rsidR="000410E7" w:rsidRPr="00B476EC" w:rsidRDefault="000410E7" w:rsidP="00190190">
            <w:pPr>
              <w:pStyle w:val="TableText"/>
            </w:pPr>
          </w:p>
        </w:tc>
        <w:tc>
          <w:tcPr>
            <w:tcW w:w="965" w:type="pct"/>
            <w:tcBorders>
              <w:left w:val="single" w:sz="2" w:space="0" w:color="B9B9B9"/>
            </w:tcBorders>
            <w:shd w:val="clear" w:color="auto" w:fill="auto"/>
            <w:vAlign w:val="center"/>
          </w:tcPr>
          <w:p w:rsidR="000410E7" w:rsidRPr="00B476EC" w:rsidRDefault="000410E7" w:rsidP="00190190">
            <w:pPr>
              <w:pStyle w:val="TableText"/>
            </w:pPr>
          </w:p>
        </w:tc>
      </w:tr>
      <w:tr w:rsidR="00FF2A35" w:rsidRPr="00B476EC" w:rsidTr="00190190">
        <w:tc>
          <w:tcPr>
            <w:tcW w:w="1860" w:type="pct"/>
            <w:tcBorders>
              <w:right w:val="single" w:sz="2" w:space="0" w:color="B9B9B9"/>
            </w:tcBorders>
            <w:vAlign w:val="center"/>
          </w:tcPr>
          <w:p w:rsidR="00FF2A35" w:rsidRDefault="00FF2A35" w:rsidP="00190190">
            <w:pPr>
              <w:pStyle w:val="TableText"/>
            </w:pPr>
            <w:r>
              <w:t>Mike Matthews</w:t>
            </w:r>
          </w:p>
        </w:tc>
        <w:tc>
          <w:tcPr>
            <w:tcW w:w="1239" w:type="pct"/>
            <w:tcBorders>
              <w:left w:val="single" w:sz="2" w:space="0" w:color="B9B9B9"/>
              <w:right w:val="single" w:sz="2" w:space="0" w:color="B9B9B9"/>
            </w:tcBorders>
            <w:shd w:val="clear" w:color="auto" w:fill="auto"/>
            <w:vAlign w:val="center"/>
          </w:tcPr>
          <w:p w:rsidR="00FF2A35" w:rsidRDefault="00FF2A35" w:rsidP="00190190">
            <w:pPr>
              <w:pStyle w:val="TableText"/>
            </w:pPr>
            <w:r>
              <w:t>GPSoC Contract Manager</w:t>
            </w:r>
          </w:p>
        </w:tc>
        <w:tc>
          <w:tcPr>
            <w:tcW w:w="937" w:type="pct"/>
            <w:tcBorders>
              <w:left w:val="single" w:sz="2" w:space="0" w:color="B9B9B9"/>
              <w:right w:val="single" w:sz="2" w:space="0" w:color="B9B9B9"/>
            </w:tcBorders>
            <w:vAlign w:val="center"/>
          </w:tcPr>
          <w:p w:rsidR="00FF2A35" w:rsidRPr="00B476EC" w:rsidRDefault="00FF2A35" w:rsidP="00190190">
            <w:pPr>
              <w:pStyle w:val="TableText"/>
            </w:pPr>
          </w:p>
        </w:tc>
        <w:tc>
          <w:tcPr>
            <w:tcW w:w="965" w:type="pct"/>
            <w:tcBorders>
              <w:left w:val="single" w:sz="2" w:space="0" w:color="B9B9B9"/>
            </w:tcBorders>
            <w:shd w:val="clear" w:color="auto" w:fill="auto"/>
            <w:vAlign w:val="center"/>
          </w:tcPr>
          <w:p w:rsidR="00FF2A35" w:rsidRPr="00B476EC" w:rsidRDefault="00FF2A35" w:rsidP="00190190">
            <w:pPr>
              <w:pStyle w:val="TableText"/>
            </w:pPr>
          </w:p>
        </w:tc>
      </w:tr>
      <w:tr w:rsidR="00FF2A35" w:rsidRPr="00B476EC" w:rsidTr="00190190">
        <w:tc>
          <w:tcPr>
            <w:tcW w:w="1860" w:type="pct"/>
            <w:tcBorders>
              <w:right w:val="single" w:sz="2" w:space="0" w:color="B9B9B9"/>
            </w:tcBorders>
            <w:vAlign w:val="center"/>
          </w:tcPr>
          <w:p w:rsidR="00FF2A35" w:rsidRDefault="00FF2A35" w:rsidP="00190190">
            <w:pPr>
              <w:pStyle w:val="TableText"/>
            </w:pPr>
            <w:r>
              <w:t>Liane Jenkins</w:t>
            </w:r>
          </w:p>
        </w:tc>
        <w:tc>
          <w:tcPr>
            <w:tcW w:w="1239" w:type="pct"/>
            <w:tcBorders>
              <w:left w:val="single" w:sz="2" w:space="0" w:color="B9B9B9"/>
              <w:right w:val="single" w:sz="2" w:space="0" w:color="B9B9B9"/>
            </w:tcBorders>
            <w:shd w:val="clear" w:color="auto" w:fill="auto"/>
            <w:vAlign w:val="center"/>
          </w:tcPr>
          <w:p w:rsidR="00FF2A35" w:rsidRDefault="00FF2A35" w:rsidP="003A625B">
            <w:pPr>
              <w:pStyle w:val="TableText"/>
            </w:pPr>
            <w:r>
              <w:t xml:space="preserve">GPSoC </w:t>
            </w:r>
            <w:r w:rsidR="003A625B">
              <w:t xml:space="preserve">Lead </w:t>
            </w:r>
            <w:r>
              <w:t>Business Analyst</w:t>
            </w:r>
          </w:p>
        </w:tc>
        <w:tc>
          <w:tcPr>
            <w:tcW w:w="937" w:type="pct"/>
            <w:tcBorders>
              <w:left w:val="single" w:sz="2" w:space="0" w:color="B9B9B9"/>
              <w:right w:val="single" w:sz="2" w:space="0" w:color="B9B9B9"/>
            </w:tcBorders>
            <w:vAlign w:val="center"/>
          </w:tcPr>
          <w:p w:rsidR="00FF2A35" w:rsidRPr="00B476EC" w:rsidRDefault="00FF2A35" w:rsidP="00190190">
            <w:pPr>
              <w:pStyle w:val="TableText"/>
            </w:pPr>
          </w:p>
        </w:tc>
        <w:tc>
          <w:tcPr>
            <w:tcW w:w="965" w:type="pct"/>
            <w:tcBorders>
              <w:left w:val="single" w:sz="2" w:space="0" w:color="B9B9B9"/>
            </w:tcBorders>
            <w:shd w:val="clear" w:color="auto" w:fill="auto"/>
            <w:vAlign w:val="center"/>
          </w:tcPr>
          <w:p w:rsidR="00FF2A35" w:rsidRPr="00B476EC" w:rsidRDefault="00FF2A35" w:rsidP="00190190">
            <w:pPr>
              <w:pStyle w:val="TableText"/>
            </w:pPr>
          </w:p>
        </w:tc>
      </w:tr>
      <w:tr w:rsidR="00AA08CC" w:rsidRPr="00B476EC" w:rsidTr="00190190">
        <w:tc>
          <w:tcPr>
            <w:tcW w:w="1860" w:type="pct"/>
            <w:tcBorders>
              <w:right w:val="single" w:sz="2" w:space="0" w:color="B9B9B9"/>
            </w:tcBorders>
            <w:vAlign w:val="center"/>
          </w:tcPr>
          <w:p w:rsidR="00AA08CC" w:rsidRDefault="003A625B" w:rsidP="00ED3FDA">
            <w:pPr>
              <w:pStyle w:val="TableText"/>
            </w:pPr>
            <w:r>
              <w:t xml:space="preserve">Melissa </w:t>
            </w:r>
            <w:proofErr w:type="spellStart"/>
            <w:r>
              <w:t>R</w:t>
            </w:r>
            <w:r w:rsidR="00ED3FDA">
              <w:t>u</w:t>
            </w:r>
            <w:r>
              <w:t>scoe</w:t>
            </w:r>
            <w:proofErr w:type="spellEnd"/>
          </w:p>
        </w:tc>
        <w:tc>
          <w:tcPr>
            <w:tcW w:w="1239" w:type="pct"/>
            <w:tcBorders>
              <w:left w:val="single" w:sz="2" w:space="0" w:color="B9B9B9"/>
              <w:right w:val="single" w:sz="2" w:space="0" w:color="B9B9B9"/>
            </w:tcBorders>
            <w:shd w:val="clear" w:color="auto" w:fill="auto"/>
            <w:vAlign w:val="center"/>
          </w:tcPr>
          <w:p w:rsidR="00AA08CC" w:rsidRDefault="00AA08CC" w:rsidP="003A625B">
            <w:pPr>
              <w:pStyle w:val="TableText"/>
            </w:pPr>
            <w:r>
              <w:t xml:space="preserve">GPSoC </w:t>
            </w:r>
            <w:r w:rsidR="003A625B">
              <w:t xml:space="preserve">Programme </w:t>
            </w:r>
            <w:r>
              <w:t>l Manager</w:t>
            </w:r>
          </w:p>
        </w:tc>
        <w:tc>
          <w:tcPr>
            <w:tcW w:w="937" w:type="pct"/>
            <w:tcBorders>
              <w:left w:val="single" w:sz="2" w:space="0" w:color="B9B9B9"/>
              <w:right w:val="single" w:sz="2" w:space="0" w:color="B9B9B9"/>
            </w:tcBorders>
            <w:vAlign w:val="center"/>
          </w:tcPr>
          <w:p w:rsidR="00AA08CC" w:rsidRPr="00B476EC" w:rsidRDefault="00AA08CC" w:rsidP="00190190">
            <w:pPr>
              <w:pStyle w:val="TableText"/>
            </w:pPr>
          </w:p>
        </w:tc>
        <w:tc>
          <w:tcPr>
            <w:tcW w:w="965" w:type="pct"/>
            <w:tcBorders>
              <w:left w:val="single" w:sz="2" w:space="0" w:color="B9B9B9"/>
            </w:tcBorders>
            <w:shd w:val="clear" w:color="auto" w:fill="auto"/>
            <w:vAlign w:val="center"/>
          </w:tcPr>
          <w:p w:rsidR="00AA08CC" w:rsidRPr="00B476EC" w:rsidRDefault="00AA08CC" w:rsidP="00190190">
            <w:pPr>
              <w:pStyle w:val="TableText"/>
            </w:pPr>
          </w:p>
        </w:tc>
      </w:tr>
      <w:tr w:rsidR="00711A98" w:rsidRPr="00B476EC" w:rsidTr="00190190">
        <w:tc>
          <w:tcPr>
            <w:tcW w:w="1860" w:type="pct"/>
            <w:tcBorders>
              <w:right w:val="single" w:sz="2" w:space="0" w:color="B9B9B9"/>
            </w:tcBorders>
            <w:vAlign w:val="center"/>
          </w:tcPr>
          <w:p w:rsidR="00711A98" w:rsidRDefault="00711A98" w:rsidP="003A625B">
            <w:pPr>
              <w:pStyle w:val="TableText"/>
            </w:pPr>
            <w:r>
              <w:t>Amit Chawla</w:t>
            </w:r>
          </w:p>
        </w:tc>
        <w:tc>
          <w:tcPr>
            <w:tcW w:w="1239" w:type="pct"/>
            <w:tcBorders>
              <w:left w:val="single" w:sz="2" w:space="0" w:color="B9B9B9"/>
              <w:right w:val="single" w:sz="2" w:space="0" w:color="B9B9B9"/>
            </w:tcBorders>
            <w:shd w:val="clear" w:color="auto" w:fill="auto"/>
            <w:vAlign w:val="center"/>
          </w:tcPr>
          <w:p w:rsidR="00711A98" w:rsidRDefault="00711A98" w:rsidP="00711A98">
            <w:pPr>
              <w:pStyle w:val="TableText"/>
            </w:pPr>
            <w:r>
              <w:t>Assurance Manager</w:t>
            </w:r>
          </w:p>
          <w:p w:rsidR="00711A98" w:rsidRDefault="00711A98" w:rsidP="00711A98">
            <w:pPr>
              <w:pStyle w:val="TableText"/>
            </w:pPr>
            <w:r>
              <w:t>Solution Assurance</w:t>
            </w:r>
          </w:p>
        </w:tc>
        <w:tc>
          <w:tcPr>
            <w:tcW w:w="937" w:type="pct"/>
            <w:tcBorders>
              <w:left w:val="single" w:sz="2" w:space="0" w:color="B9B9B9"/>
              <w:right w:val="single" w:sz="2" w:space="0" w:color="B9B9B9"/>
            </w:tcBorders>
            <w:vAlign w:val="center"/>
          </w:tcPr>
          <w:p w:rsidR="00711A98" w:rsidRPr="00B476EC" w:rsidRDefault="00711A98" w:rsidP="00190190">
            <w:pPr>
              <w:pStyle w:val="TableText"/>
            </w:pPr>
          </w:p>
        </w:tc>
        <w:tc>
          <w:tcPr>
            <w:tcW w:w="965" w:type="pct"/>
            <w:tcBorders>
              <w:left w:val="single" w:sz="2" w:space="0" w:color="B9B9B9"/>
            </w:tcBorders>
            <w:shd w:val="clear" w:color="auto" w:fill="auto"/>
            <w:vAlign w:val="center"/>
          </w:tcPr>
          <w:p w:rsidR="00711A98" w:rsidRPr="00B476EC" w:rsidRDefault="00711A98" w:rsidP="00190190">
            <w:pPr>
              <w:pStyle w:val="TableText"/>
            </w:pPr>
          </w:p>
        </w:tc>
      </w:tr>
    </w:tbl>
    <w:p w:rsidR="00DB6514" w:rsidRDefault="00DB6514" w:rsidP="00BC33FE"/>
    <w:p w:rsidR="00C42129" w:rsidRDefault="00C42129" w:rsidP="00BC33FE"/>
    <w:p w:rsidR="00C42129" w:rsidRPr="00B476EC" w:rsidRDefault="00C42129" w:rsidP="00BC33FE"/>
    <w:p w:rsidR="009C1371" w:rsidRPr="0032477B" w:rsidRDefault="009C1371" w:rsidP="0032477B">
      <w:pPr>
        <w:pStyle w:val="DocMgmtSubhead"/>
      </w:pPr>
      <w:bookmarkStart w:id="4" w:name="_Toc350847282"/>
      <w:bookmarkStart w:id="5" w:name="_Toc350847326"/>
      <w:r w:rsidRPr="0032477B">
        <w:t>Approved by</w:t>
      </w:r>
      <w:bookmarkEnd w:id="4"/>
      <w:bookmarkEnd w:id="5"/>
    </w:p>
    <w:p w:rsidR="00BC33FE" w:rsidRPr="00B476EC" w:rsidRDefault="00BC33FE" w:rsidP="00BC33FE">
      <w:pPr>
        <w:rPr>
          <w:lang w:eastAsia="en-US"/>
        </w:rPr>
      </w:pPr>
      <w:r w:rsidRPr="00B476EC">
        <w:rPr>
          <w:lang w:eastAsia="en-US"/>
        </w:rPr>
        <w:t xml:space="preserve">This document </w:t>
      </w:r>
      <w:r w:rsidR="000E31FB" w:rsidRPr="000E31FB">
        <w:rPr>
          <w:lang w:eastAsia="en-US"/>
        </w:rPr>
        <w:t>must</w:t>
      </w:r>
      <w:r w:rsidRPr="00B476EC">
        <w:rPr>
          <w:lang w:eastAsia="en-US"/>
        </w:rPr>
        <w:t xml:space="preserve">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B476EC" w:rsidTr="00D377B6">
        <w:trPr>
          <w:trHeight w:val="290"/>
        </w:trPr>
        <w:tc>
          <w:tcPr>
            <w:tcW w:w="1356"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rsidR="009C1371" w:rsidRPr="00B476EC" w:rsidRDefault="009C1371" w:rsidP="00BC33FE">
            <w:pPr>
              <w:pStyle w:val="TableHeader"/>
              <w:rPr>
                <w:lang w:val="en-GB"/>
              </w:rPr>
            </w:pPr>
            <w:r w:rsidRPr="00B476EC">
              <w:rPr>
                <w:lang w:val="en-GB"/>
              </w:rPr>
              <w:t>Version</w:t>
            </w:r>
          </w:p>
        </w:tc>
      </w:tr>
      <w:tr w:rsidR="009C1371" w:rsidRPr="00B476EC" w:rsidTr="00190190">
        <w:trPr>
          <w:trHeight w:val="290"/>
        </w:trPr>
        <w:tc>
          <w:tcPr>
            <w:tcW w:w="1356" w:type="pct"/>
            <w:tcBorders>
              <w:top w:val="single" w:sz="2" w:space="0" w:color="000000"/>
              <w:right w:val="single" w:sz="2" w:space="0" w:color="B9B9B9"/>
            </w:tcBorders>
            <w:vAlign w:val="center"/>
          </w:tcPr>
          <w:p w:rsidR="009C1371" w:rsidRPr="00B476EC" w:rsidRDefault="003A625B" w:rsidP="00190190">
            <w:pPr>
              <w:pStyle w:val="TableText"/>
            </w:pPr>
            <w:r>
              <w:t>Richard McEwan</w:t>
            </w:r>
          </w:p>
        </w:tc>
        <w:tc>
          <w:tcPr>
            <w:tcW w:w="1133" w:type="pct"/>
            <w:tcBorders>
              <w:top w:val="single" w:sz="2" w:space="0" w:color="000000"/>
              <w:left w:val="single" w:sz="2" w:space="0" w:color="B9B9B9"/>
              <w:right w:val="single" w:sz="2" w:space="0" w:color="B9B9B9"/>
            </w:tcBorders>
            <w:vAlign w:val="center"/>
          </w:tcPr>
          <w:p w:rsidR="009C1371" w:rsidRPr="00B476EC" w:rsidRDefault="009C1371" w:rsidP="00190190">
            <w:pPr>
              <w:pStyle w:val="TableText"/>
            </w:pPr>
          </w:p>
        </w:tc>
        <w:tc>
          <w:tcPr>
            <w:tcW w:w="1194" w:type="pct"/>
            <w:tcBorders>
              <w:top w:val="single" w:sz="2" w:space="0" w:color="000000"/>
              <w:left w:val="single" w:sz="2" w:space="0" w:color="B9B9B9"/>
              <w:right w:val="single" w:sz="2" w:space="0" w:color="B9B9B9"/>
            </w:tcBorders>
            <w:vAlign w:val="center"/>
          </w:tcPr>
          <w:p w:rsidR="009C1371" w:rsidRPr="00B476EC" w:rsidRDefault="00813C57" w:rsidP="001245BC">
            <w:pPr>
              <w:pStyle w:val="TableText"/>
            </w:pPr>
            <w:r>
              <w:t xml:space="preserve">Senior </w:t>
            </w:r>
            <w:proofErr w:type="gramStart"/>
            <w:r w:rsidR="003A625B">
              <w:t xml:space="preserve">Solution </w:t>
            </w:r>
            <w:r w:rsidR="00EE5960">
              <w:t xml:space="preserve"> Architect</w:t>
            </w:r>
            <w:proofErr w:type="gramEnd"/>
          </w:p>
        </w:tc>
        <w:tc>
          <w:tcPr>
            <w:tcW w:w="732" w:type="pct"/>
            <w:tcBorders>
              <w:top w:val="single" w:sz="2" w:space="0" w:color="000000"/>
              <w:left w:val="single" w:sz="2" w:space="0" w:color="B9B9B9"/>
              <w:right w:val="single" w:sz="2" w:space="0" w:color="B9B9B9"/>
            </w:tcBorders>
            <w:vAlign w:val="center"/>
          </w:tcPr>
          <w:p w:rsidR="009C1371" w:rsidRPr="00B476EC" w:rsidRDefault="009C1371" w:rsidP="00190190">
            <w:pPr>
              <w:pStyle w:val="TableText"/>
            </w:pPr>
          </w:p>
        </w:tc>
        <w:tc>
          <w:tcPr>
            <w:tcW w:w="585" w:type="pct"/>
            <w:tcBorders>
              <w:top w:val="single" w:sz="2" w:space="0" w:color="000000"/>
              <w:left w:val="single" w:sz="2" w:space="0" w:color="B9B9B9"/>
            </w:tcBorders>
            <w:vAlign w:val="center"/>
          </w:tcPr>
          <w:p w:rsidR="009C1371" w:rsidRPr="00B476EC" w:rsidRDefault="009C1371" w:rsidP="00190190">
            <w:pPr>
              <w:pStyle w:val="TableText"/>
            </w:pPr>
          </w:p>
        </w:tc>
      </w:tr>
      <w:tr w:rsidR="009C1371" w:rsidRPr="00B476EC" w:rsidTr="00190190">
        <w:trPr>
          <w:trHeight w:val="290"/>
        </w:trPr>
        <w:tc>
          <w:tcPr>
            <w:tcW w:w="1356" w:type="pct"/>
            <w:tcBorders>
              <w:right w:val="single" w:sz="2" w:space="0" w:color="B9B9B9"/>
            </w:tcBorders>
            <w:vAlign w:val="center"/>
          </w:tcPr>
          <w:p w:rsidR="009C1371" w:rsidRPr="00B476EC" w:rsidRDefault="00711A98" w:rsidP="00190190">
            <w:pPr>
              <w:pStyle w:val="TableText"/>
            </w:pPr>
            <w:r>
              <w:t>Martin Warden</w:t>
            </w:r>
          </w:p>
        </w:tc>
        <w:tc>
          <w:tcPr>
            <w:tcW w:w="1133" w:type="pct"/>
            <w:tcBorders>
              <w:left w:val="single" w:sz="2" w:space="0" w:color="B9B9B9"/>
              <w:right w:val="single" w:sz="2" w:space="0" w:color="B9B9B9"/>
            </w:tcBorders>
            <w:vAlign w:val="center"/>
          </w:tcPr>
          <w:p w:rsidR="009C1371" w:rsidRPr="00B476EC" w:rsidRDefault="009C1371" w:rsidP="00190190">
            <w:pPr>
              <w:pStyle w:val="TableText"/>
            </w:pPr>
          </w:p>
        </w:tc>
        <w:tc>
          <w:tcPr>
            <w:tcW w:w="1194" w:type="pct"/>
            <w:tcBorders>
              <w:left w:val="single" w:sz="2" w:space="0" w:color="B9B9B9"/>
              <w:right w:val="single" w:sz="2" w:space="0" w:color="B9B9B9"/>
            </w:tcBorders>
            <w:vAlign w:val="center"/>
          </w:tcPr>
          <w:p w:rsidR="009C1371" w:rsidRPr="00B476EC" w:rsidRDefault="00EE5960" w:rsidP="00190190">
            <w:pPr>
              <w:pStyle w:val="TableText"/>
            </w:pPr>
            <w:r>
              <w:t>GPSoC Programme Director</w:t>
            </w:r>
          </w:p>
        </w:tc>
        <w:tc>
          <w:tcPr>
            <w:tcW w:w="732" w:type="pct"/>
            <w:tcBorders>
              <w:left w:val="single" w:sz="2" w:space="0" w:color="B9B9B9"/>
              <w:right w:val="single" w:sz="2" w:space="0" w:color="B9B9B9"/>
            </w:tcBorders>
            <w:vAlign w:val="center"/>
          </w:tcPr>
          <w:p w:rsidR="009C1371" w:rsidRPr="00B476EC" w:rsidRDefault="009C1371" w:rsidP="00190190">
            <w:pPr>
              <w:pStyle w:val="TableText"/>
            </w:pPr>
          </w:p>
        </w:tc>
        <w:tc>
          <w:tcPr>
            <w:tcW w:w="585" w:type="pct"/>
            <w:tcBorders>
              <w:left w:val="single" w:sz="2" w:space="0" w:color="B9B9B9"/>
            </w:tcBorders>
            <w:vAlign w:val="center"/>
          </w:tcPr>
          <w:p w:rsidR="009C1371" w:rsidRPr="00B476EC" w:rsidRDefault="009C1371" w:rsidP="00190190">
            <w:pPr>
              <w:pStyle w:val="TableText"/>
            </w:pPr>
          </w:p>
        </w:tc>
      </w:tr>
    </w:tbl>
    <w:p w:rsidR="009C1371" w:rsidRDefault="009C1371" w:rsidP="00BC33FE"/>
    <w:p w:rsidR="002E2D6D" w:rsidRDefault="002E2D6D" w:rsidP="00BC33FE"/>
    <w:p w:rsidR="002E2D6D" w:rsidRDefault="002E2D6D" w:rsidP="00BC33FE"/>
    <w:p w:rsidR="002E2D6D" w:rsidRPr="00B476EC" w:rsidRDefault="002E2D6D" w:rsidP="00BC33FE"/>
    <w:p w:rsidR="006F6FD7" w:rsidRDefault="00AF0245" w:rsidP="0032477B">
      <w:pPr>
        <w:pStyle w:val="DocMgmtSubhead"/>
      </w:pPr>
      <w:bookmarkStart w:id="6" w:name="_Toc350847283"/>
      <w:bookmarkStart w:id="7" w:name="_Toc350847327"/>
      <w:r w:rsidRPr="0032477B">
        <w:t>Glossary of Terms</w:t>
      </w:r>
      <w:bookmarkEnd w:id="6"/>
      <w:bookmarkEnd w:id="7"/>
    </w:p>
    <w:p w:rsidR="00C04212" w:rsidRPr="0032477B" w:rsidRDefault="00C04212" w:rsidP="0032477B">
      <w:pPr>
        <w:pStyle w:val="DocMgmtSubhead"/>
      </w:pP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604"/>
        <w:gridCol w:w="1198"/>
        <w:gridCol w:w="7278"/>
      </w:tblGrid>
      <w:tr w:rsidR="00C04212" w:rsidRPr="00B476EC" w:rsidTr="002C30FD">
        <w:trPr>
          <w:cantSplit/>
        </w:trPr>
        <w:tc>
          <w:tcPr>
            <w:tcW w:w="796" w:type="pct"/>
            <w:tcBorders>
              <w:top w:val="single" w:sz="2" w:space="0" w:color="000000"/>
              <w:bottom w:val="single" w:sz="2" w:space="0" w:color="000000"/>
            </w:tcBorders>
          </w:tcPr>
          <w:p w:rsidR="00C04212" w:rsidRPr="00B476EC" w:rsidRDefault="00C04212" w:rsidP="00C04212">
            <w:pPr>
              <w:pStyle w:val="TableHeader"/>
              <w:rPr>
                <w:lang w:val="en-GB"/>
              </w:rPr>
            </w:pPr>
            <w:r>
              <w:rPr>
                <w:lang w:val="en-GB"/>
              </w:rPr>
              <w:t>Term</w:t>
            </w:r>
          </w:p>
        </w:tc>
        <w:tc>
          <w:tcPr>
            <w:tcW w:w="594" w:type="pct"/>
            <w:tcBorders>
              <w:top w:val="single" w:sz="2" w:space="0" w:color="000000"/>
              <w:bottom w:val="single" w:sz="2" w:space="0" w:color="000000"/>
            </w:tcBorders>
          </w:tcPr>
          <w:p w:rsidR="00C04212" w:rsidRPr="00B476EC" w:rsidRDefault="00C04212" w:rsidP="00BC33FE">
            <w:pPr>
              <w:pStyle w:val="TableHeader"/>
              <w:rPr>
                <w:lang w:val="en-GB"/>
              </w:rPr>
            </w:pPr>
            <w:r>
              <w:rPr>
                <w:lang w:val="en-GB"/>
              </w:rPr>
              <w:t>Acronym</w:t>
            </w:r>
          </w:p>
        </w:tc>
        <w:tc>
          <w:tcPr>
            <w:tcW w:w="3610" w:type="pct"/>
            <w:tcBorders>
              <w:top w:val="single" w:sz="2" w:space="0" w:color="000000"/>
              <w:bottom w:val="single" w:sz="2" w:space="0" w:color="000000"/>
            </w:tcBorders>
          </w:tcPr>
          <w:p w:rsidR="00C04212" w:rsidRPr="00B476EC" w:rsidRDefault="00C04212" w:rsidP="00BC33FE">
            <w:pPr>
              <w:pStyle w:val="TableHeader"/>
              <w:rPr>
                <w:lang w:val="en-GB"/>
              </w:rPr>
            </w:pPr>
            <w:r w:rsidRPr="00B476EC">
              <w:rPr>
                <w:lang w:val="en-GB"/>
              </w:rPr>
              <w:t>What it stands for</w:t>
            </w:r>
          </w:p>
        </w:tc>
      </w:tr>
      <w:tr w:rsidR="00C04212" w:rsidRPr="00B476EC" w:rsidTr="002C30FD">
        <w:trPr>
          <w:cantSplit/>
        </w:trPr>
        <w:tc>
          <w:tcPr>
            <w:tcW w:w="796" w:type="pct"/>
            <w:tcBorders>
              <w:top w:val="single" w:sz="2" w:space="0" w:color="000000"/>
            </w:tcBorders>
          </w:tcPr>
          <w:p w:rsidR="00C04212" w:rsidRDefault="00C04212" w:rsidP="00D247E9">
            <w:pPr>
              <w:spacing w:before="40" w:after="40"/>
            </w:pPr>
            <w:r>
              <w:t>NRD</w:t>
            </w:r>
          </w:p>
        </w:tc>
        <w:tc>
          <w:tcPr>
            <w:tcW w:w="594" w:type="pct"/>
            <w:tcBorders>
              <w:top w:val="single" w:sz="2" w:space="0" w:color="000000"/>
            </w:tcBorders>
          </w:tcPr>
          <w:p w:rsidR="00C04212" w:rsidRDefault="00C04212" w:rsidP="00D247E9">
            <w:pPr>
              <w:spacing w:before="40" w:after="40"/>
            </w:pPr>
            <w:r>
              <w:t>NRD</w:t>
            </w:r>
          </w:p>
        </w:tc>
        <w:tc>
          <w:tcPr>
            <w:tcW w:w="3610" w:type="pct"/>
            <w:tcBorders>
              <w:top w:val="single" w:sz="2" w:space="0" w:color="000000"/>
            </w:tcBorders>
          </w:tcPr>
          <w:p w:rsidR="00C04212" w:rsidRDefault="00C04212" w:rsidP="00D247E9">
            <w:pPr>
              <w:spacing w:before="40" w:after="40"/>
            </w:pPr>
            <w:r>
              <w:t>National RBAC Database – a source of nationally defined roles and activities for system users.</w:t>
            </w:r>
          </w:p>
        </w:tc>
      </w:tr>
      <w:tr w:rsidR="00C04212" w:rsidRPr="00B476EC" w:rsidTr="002C30FD">
        <w:trPr>
          <w:cantSplit/>
        </w:trPr>
        <w:tc>
          <w:tcPr>
            <w:tcW w:w="796" w:type="pct"/>
          </w:tcPr>
          <w:p w:rsidR="00C04212" w:rsidRDefault="00C04212" w:rsidP="00D247E9">
            <w:pPr>
              <w:spacing w:before="40" w:after="40"/>
            </w:pPr>
            <w:r>
              <w:t>PDS</w:t>
            </w:r>
          </w:p>
        </w:tc>
        <w:tc>
          <w:tcPr>
            <w:tcW w:w="594" w:type="pct"/>
          </w:tcPr>
          <w:p w:rsidR="00C04212" w:rsidRDefault="00C04212" w:rsidP="00D247E9">
            <w:pPr>
              <w:spacing w:before="40" w:after="40"/>
            </w:pPr>
            <w:r>
              <w:t>PDS</w:t>
            </w:r>
          </w:p>
        </w:tc>
        <w:tc>
          <w:tcPr>
            <w:tcW w:w="3610" w:type="pct"/>
          </w:tcPr>
          <w:p w:rsidR="00C04212" w:rsidRDefault="00C04212" w:rsidP="00D247E9">
            <w:pPr>
              <w:spacing w:before="40" w:after="40"/>
            </w:pPr>
            <w:r>
              <w:t>Personal Demographics Service – a national application providing patient demographic data services</w:t>
            </w:r>
          </w:p>
        </w:tc>
      </w:tr>
      <w:tr w:rsidR="00C04212" w:rsidRPr="00B476EC" w:rsidTr="002C30FD">
        <w:trPr>
          <w:cantSplit/>
        </w:trPr>
        <w:tc>
          <w:tcPr>
            <w:tcW w:w="796" w:type="pct"/>
          </w:tcPr>
          <w:p w:rsidR="00C04212" w:rsidRDefault="00C04212" w:rsidP="003A625B">
            <w:pPr>
              <w:spacing w:before="40" w:after="40"/>
            </w:pPr>
            <w:r>
              <w:t xml:space="preserve">Principal </w:t>
            </w:r>
            <w:r w:rsidR="003A625B">
              <w:t>C</w:t>
            </w:r>
            <w:r>
              <w:t xml:space="preserve">linical </w:t>
            </w:r>
            <w:r w:rsidR="003A625B">
              <w:t>S</w:t>
            </w:r>
            <w:r>
              <w:t>ystem</w:t>
            </w:r>
          </w:p>
        </w:tc>
        <w:tc>
          <w:tcPr>
            <w:tcW w:w="594" w:type="pct"/>
          </w:tcPr>
          <w:p w:rsidR="00C04212" w:rsidRDefault="003A625B" w:rsidP="00D247E9">
            <w:pPr>
              <w:spacing w:before="40" w:after="40"/>
            </w:pPr>
            <w:r>
              <w:t>PCS</w:t>
            </w:r>
          </w:p>
        </w:tc>
        <w:tc>
          <w:tcPr>
            <w:tcW w:w="3610" w:type="pct"/>
          </w:tcPr>
          <w:p w:rsidR="00C04212" w:rsidRDefault="00C04212" w:rsidP="00D247E9">
            <w:pPr>
              <w:spacing w:before="40" w:after="40"/>
            </w:pPr>
            <w:r>
              <w:t xml:space="preserve">Integrated system providing majority of clinical IT services within </w:t>
            </w:r>
            <w:r w:rsidR="00AF7312">
              <w:t>Practice</w:t>
            </w:r>
            <w:r>
              <w:t>s.</w:t>
            </w:r>
          </w:p>
        </w:tc>
      </w:tr>
      <w:tr w:rsidR="00C04212" w:rsidRPr="00B476EC" w:rsidTr="002C30FD">
        <w:trPr>
          <w:cantSplit/>
        </w:trPr>
        <w:tc>
          <w:tcPr>
            <w:tcW w:w="796" w:type="pct"/>
          </w:tcPr>
          <w:p w:rsidR="00C04212" w:rsidRDefault="00C04212" w:rsidP="003A625B">
            <w:pPr>
              <w:spacing w:before="40" w:after="40"/>
            </w:pPr>
            <w:r>
              <w:t xml:space="preserve">Subsidiary </w:t>
            </w:r>
            <w:r w:rsidR="00DB2D34">
              <w:t>M</w:t>
            </w:r>
            <w:r>
              <w:t>odule</w:t>
            </w:r>
          </w:p>
        </w:tc>
        <w:tc>
          <w:tcPr>
            <w:tcW w:w="594" w:type="pct"/>
          </w:tcPr>
          <w:p w:rsidR="00C04212" w:rsidRDefault="003A625B" w:rsidP="00D247E9">
            <w:pPr>
              <w:spacing w:before="40" w:after="40"/>
            </w:pPr>
            <w:r>
              <w:t>S</w:t>
            </w:r>
            <w:r w:rsidR="00DB2D34">
              <w:t>M</w:t>
            </w:r>
          </w:p>
        </w:tc>
        <w:tc>
          <w:tcPr>
            <w:tcW w:w="3610" w:type="pct"/>
          </w:tcPr>
          <w:p w:rsidR="00C04212" w:rsidRDefault="00C04212" w:rsidP="00ED3FDA">
            <w:pPr>
              <w:spacing w:before="40" w:after="40"/>
            </w:pPr>
            <w:r>
              <w:t xml:space="preserve">Functionality that can be provided by an independent supplier, that integrates with </w:t>
            </w:r>
            <w:r w:rsidR="004B55E6">
              <w:t>Principal Clinical System</w:t>
            </w:r>
            <w:r>
              <w:t xml:space="preserve"> via Interface Mechanism.  Can also be provided as part of an integrated </w:t>
            </w:r>
            <w:r w:rsidR="004B55E6">
              <w:t>Principal Clinical System</w:t>
            </w:r>
            <w:r>
              <w:t>.</w:t>
            </w:r>
          </w:p>
        </w:tc>
      </w:tr>
      <w:tr w:rsidR="00C04212" w:rsidRPr="00B476EC" w:rsidTr="002C30FD">
        <w:trPr>
          <w:cantSplit/>
        </w:trPr>
        <w:tc>
          <w:tcPr>
            <w:tcW w:w="796" w:type="pct"/>
          </w:tcPr>
          <w:p w:rsidR="00C04212" w:rsidRDefault="00C04212" w:rsidP="00D247E9">
            <w:pPr>
              <w:spacing w:before="40" w:after="40"/>
            </w:pPr>
            <w:r>
              <w:t>RBAC</w:t>
            </w:r>
          </w:p>
        </w:tc>
        <w:tc>
          <w:tcPr>
            <w:tcW w:w="594" w:type="pct"/>
          </w:tcPr>
          <w:p w:rsidR="00C04212" w:rsidRDefault="00C04212" w:rsidP="00D247E9">
            <w:pPr>
              <w:spacing w:before="40" w:after="40"/>
            </w:pPr>
            <w:r>
              <w:t>RBAC</w:t>
            </w:r>
          </w:p>
        </w:tc>
        <w:tc>
          <w:tcPr>
            <w:tcW w:w="3610" w:type="pct"/>
          </w:tcPr>
          <w:p w:rsidR="00C04212" w:rsidRDefault="00C04212" w:rsidP="00D247E9">
            <w:pPr>
              <w:spacing w:before="40" w:after="40"/>
            </w:pPr>
            <w:r>
              <w:t>Role Based Access Control</w:t>
            </w:r>
          </w:p>
        </w:tc>
      </w:tr>
      <w:tr w:rsidR="00C04212" w:rsidRPr="00B476EC" w:rsidTr="002C30FD">
        <w:trPr>
          <w:cantSplit/>
        </w:trPr>
        <w:tc>
          <w:tcPr>
            <w:tcW w:w="796" w:type="pct"/>
          </w:tcPr>
          <w:p w:rsidR="00C04212" w:rsidRDefault="00C04212" w:rsidP="00D247E9">
            <w:pPr>
              <w:spacing w:before="40" w:after="40"/>
            </w:pPr>
            <w:r>
              <w:t>UKTC</w:t>
            </w:r>
          </w:p>
        </w:tc>
        <w:tc>
          <w:tcPr>
            <w:tcW w:w="594" w:type="pct"/>
          </w:tcPr>
          <w:p w:rsidR="00C04212" w:rsidRDefault="00C04212" w:rsidP="00D247E9">
            <w:pPr>
              <w:spacing w:before="40" w:after="40"/>
            </w:pPr>
            <w:r>
              <w:t>UKTC</w:t>
            </w:r>
          </w:p>
        </w:tc>
        <w:tc>
          <w:tcPr>
            <w:tcW w:w="3610" w:type="pct"/>
          </w:tcPr>
          <w:p w:rsidR="00C04212" w:rsidRDefault="00C04212" w:rsidP="00D247E9">
            <w:pPr>
              <w:spacing w:before="40" w:after="40"/>
            </w:pPr>
            <w:r>
              <w:t>United Kingdom Terminology Centre – responsible for the provision of clinical coding terminologies for use in Healthcare Systems including READ version 2, Clinical Terms Version 3 (CTV3) and SNOMED CT UK edition.</w:t>
            </w:r>
          </w:p>
        </w:tc>
      </w:tr>
    </w:tbl>
    <w:p w:rsidR="001D343E" w:rsidRPr="00B476EC" w:rsidRDefault="001D343E"/>
    <w:p w:rsidR="001D343E" w:rsidRPr="00B476EC" w:rsidRDefault="001D343E" w:rsidP="001D343E">
      <w:pPr>
        <w:pStyle w:val="NormalBold"/>
      </w:pPr>
      <w:r w:rsidRPr="00B476EC">
        <w:t>Document Control:</w:t>
      </w:r>
    </w:p>
    <w:p w:rsidR="001D343E" w:rsidRPr="00B476EC" w:rsidRDefault="001D343E" w:rsidP="001D343E">
      <w:r w:rsidRPr="00B476EC">
        <w:t xml:space="preserve">The controlled copy of this document is </w:t>
      </w:r>
      <w:r w:rsidR="005835FB" w:rsidRPr="00B476EC">
        <w:t>maintained in the HSCIC corporate network</w:t>
      </w:r>
      <w:r w:rsidRPr="00B476EC">
        <w:t>. Any copies of this document held outside of that area, in whatever format (e.g. paper, email attachment), are considered to have passed out of control and should be checked for currency and validity.</w:t>
      </w:r>
    </w:p>
    <w:p w:rsidR="00F82976" w:rsidRPr="00B476EC" w:rsidRDefault="00F82976">
      <w:pPr>
        <w:textboxTightWrap w:val="none"/>
      </w:pPr>
      <w:r w:rsidRPr="00B476EC">
        <w:br w:type="page"/>
      </w:r>
    </w:p>
    <w:p w:rsidR="000C07B8" w:rsidRPr="00B476EC" w:rsidRDefault="000C07B8" w:rsidP="0032477B">
      <w:pPr>
        <w:pStyle w:val="Docmgmtheading"/>
      </w:pPr>
      <w:r w:rsidRPr="00B476EC">
        <w:t>C</w:t>
      </w:r>
      <w:r w:rsidR="00AF0245" w:rsidRPr="00B476EC">
        <w:t>ontents</w:t>
      </w:r>
    </w:p>
    <w:p w:rsidR="00FE40C0" w:rsidRDefault="00CD141F">
      <w:pPr>
        <w:pStyle w:val="TOC1"/>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24650599" w:history="1">
        <w:r w:rsidR="00FE40C0" w:rsidRPr="009E2BA1">
          <w:rPr>
            <w:rStyle w:val="Hyperlink"/>
          </w:rPr>
          <w:t>1</w:t>
        </w:r>
        <w:r w:rsidR="00FE40C0">
          <w:rPr>
            <w:rFonts w:asciiTheme="minorHAnsi" w:eastAsiaTheme="minorEastAsia" w:hAnsiTheme="minorHAnsi" w:cstheme="minorBidi"/>
            <w:b w:val="0"/>
            <w:color w:val="auto"/>
            <w:sz w:val="22"/>
            <w:szCs w:val="22"/>
          </w:rPr>
          <w:tab/>
        </w:r>
        <w:r w:rsidR="00FE40C0" w:rsidRPr="009E2BA1">
          <w:rPr>
            <w:rStyle w:val="Hyperlink"/>
          </w:rPr>
          <w:t>Introduction</w:t>
        </w:r>
        <w:r w:rsidR="00FE40C0">
          <w:rPr>
            <w:webHidden/>
          </w:rPr>
          <w:tab/>
        </w:r>
        <w:r w:rsidR="00FE40C0">
          <w:rPr>
            <w:webHidden/>
          </w:rPr>
          <w:fldChar w:fldCharType="begin"/>
        </w:r>
        <w:r w:rsidR="00FE40C0">
          <w:rPr>
            <w:webHidden/>
          </w:rPr>
          <w:instrText xml:space="preserve"> PAGEREF _Toc424650599 \h </w:instrText>
        </w:r>
        <w:r w:rsidR="00FE40C0">
          <w:rPr>
            <w:webHidden/>
          </w:rPr>
        </w:r>
        <w:r w:rsidR="00FE40C0">
          <w:rPr>
            <w:webHidden/>
          </w:rPr>
          <w:fldChar w:fldCharType="separate"/>
        </w:r>
        <w:r w:rsidR="00FE40C0">
          <w:rPr>
            <w:webHidden/>
          </w:rPr>
          <w:t>6</w:t>
        </w:r>
        <w:r w:rsidR="00FE40C0">
          <w:rPr>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0" w:history="1">
        <w:r w:rsidR="00FE40C0" w:rsidRPr="009E2BA1">
          <w:rPr>
            <w:rStyle w:val="Hyperlink"/>
            <w:noProof/>
          </w:rPr>
          <w:t>1.1</w:t>
        </w:r>
        <w:r w:rsidR="00FE40C0">
          <w:rPr>
            <w:rFonts w:asciiTheme="minorHAnsi" w:eastAsiaTheme="minorEastAsia" w:hAnsiTheme="minorHAnsi" w:cstheme="minorBidi"/>
            <w:noProof/>
            <w:szCs w:val="22"/>
          </w:rPr>
          <w:tab/>
        </w:r>
        <w:r w:rsidR="00FE40C0" w:rsidRPr="009E2BA1">
          <w:rPr>
            <w:rStyle w:val="Hyperlink"/>
            <w:noProof/>
          </w:rPr>
          <w:t>Scope</w:t>
        </w:r>
        <w:r w:rsidR="00FE40C0">
          <w:rPr>
            <w:noProof/>
            <w:webHidden/>
          </w:rPr>
          <w:tab/>
        </w:r>
        <w:r w:rsidR="00FE40C0">
          <w:rPr>
            <w:noProof/>
            <w:webHidden/>
          </w:rPr>
          <w:fldChar w:fldCharType="begin"/>
        </w:r>
        <w:r w:rsidR="00FE40C0">
          <w:rPr>
            <w:noProof/>
            <w:webHidden/>
          </w:rPr>
          <w:instrText xml:space="preserve"> PAGEREF _Toc424650600 \h </w:instrText>
        </w:r>
        <w:r w:rsidR="00FE40C0">
          <w:rPr>
            <w:noProof/>
            <w:webHidden/>
          </w:rPr>
        </w:r>
        <w:r w:rsidR="00FE40C0">
          <w:rPr>
            <w:noProof/>
            <w:webHidden/>
          </w:rPr>
          <w:fldChar w:fldCharType="separate"/>
        </w:r>
        <w:r w:rsidR="00FE40C0">
          <w:rPr>
            <w:noProof/>
            <w:webHidden/>
          </w:rPr>
          <w:t>6</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1" w:history="1">
        <w:r w:rsidR="00FE40C0" w:rsidRPr="009E2BA1">
          <w:rPr>
            <w:rStyle w:val="Hyperlink"/>
            <w:noProof/>
          </w:rPr>
          <w:t>1.2</w:t>
        </w:r>
        <w:r w:rsidR="00FE40C0">
          <w:rPr>
            <w:rFonts w:asciiTheme="minorHAnsi" w:eastAsiaTheme="minorEastAsia" w:hAnsiTheme="minorHAnsi" w:cstheme="minorBidi"/>
            <w:noProof/>
            <w:szCs w:val="22"/>
          </w:rPr>
          <w:tab/>
        </w:r>
        <w:r w:rsidR="00FE40C0" w:rsidRPr="009E2BA1">
          <w:rPr>
            <w:rStyle w:val="Hyperlink"/>
            <w:noProof/>
          </w:rPr>
          <w:t>Audience</w:t>
        </w:r>
        <w:r w:rsidR="00FE40C0">
          <w:rPr>
            <w:noProof/>
            <w:webHidden/>
          </w:rPr>
          <w:tab/>
        </w:r>
        <w:r w:rsidR="00FE40C0">
          <w:rPr>
            <w:noProof/>
            <w:webHidden/>
          </w:rPr>
          <w:fldChar w:fldCharType="begin"/>
        </w:r>
        <w:r w:rsidR="00FE40C0">
          <w:rPr>
            <w:noProof/>
            <w:webHidden/>
          </w:rPr>
          <w:instrText xml:space="preserve"> PAGEREF _Toc424650601 \h </w:instrText>
        </w:r>
        <w:r w:rsidR="00FE40C0">
          <w:rPr>
            <w:noProof/>
            <w:webHidden/>
          </w:rPr>
        </w:r>
        <w:r w:rsidR="00FE40C0">
          <w:rPr>
            <w:noProof/>
            <w:webHidden/>
          </w:rPr>
          <w:fldChar w:fldCharType="separate"/>
        </w:r>
        <w:r w:rsidR="00FE40C0">
          <w:rPr>
            <w:noProof/>
            <w:webHidden/>
          </w:rPr>
          <w:t>6</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2" w:history="1">
        <w:r w:rsidR="00FE40C0" w:rsidRPr="009E2BA1">
          <w:rPr>
            <w:rStyle w:val="Hyperlink"/>
            <w:noProof/>
          </w:rPr>
          <w:t>1.3</w:t>
        </w:r>
        <w:r w:rsidR="00FE40C0">
          <w:rPr>
            <w:rFonts w:asciiTheme="minorHAnsi" w:eastAsiaTheme="minorEastAsia" w:hAnsiTheme="minorHAnsi" w:cstheme="minorBidi"/>
            <w:noProof/>
            <w:szCs w:val="22"/>
          </w:rPr>
          <w:tab/>
        </w:r>
        <w:r w:rsidR="00FE40C0" w:rsidRPr="009E2BA1">
          <w:rPr>
            <w:rStyle w:val="Hyperlink"/>
            <w:noProof/>
          </w:rPr>
          <w:t>Background</w:t>
        </w:r>
        <w:r w:rsidR="00FE40C0">
          <w:rPr>
            <w:noProof/>
            <w:webHidden/>
          </w:rPr>
          <w:tab/>
        </w:r>
        <w:r w:rsidR="00FE40C0">
          <w:rPr>
            <w:noProof/>
            <w:webHidden/>
          </w:rPr>
          <w:fldChar w:fldCharType="begin"/>
        </w:r>
        <w:r w:rsidR="00FE40C0">
          <w:rPr>
            <w:noProof/>
            <w:webHidden/>
          </w:rPr>
          <w:instrText xml:space="preserve"> PAGEREF _Toc424650602 \h </w:instrText>
        </w:r>
        <w:r w:rsidR="00FE40C0">
          <w:rPr>
            <w:noProof/>
            <w:webHidden/>
          </w:rPr>
        </w:r>
        <w:r w:rsidR="00FE40C0">
          <w:rPr>
            <w:noProof/>
            <w:webHidden/>
          </w:rPr>
          <w:fldChar w:fldCharType="separate"/>
        </w:r>
        <w:r w:rsidR="00FE40C0">
          <w:rPr>
            <w:noProof/>
            <w:webHidden/>
          </w:rPr>
          <w:t>6</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3" w:history="1">
        <w:r w:rsidR="00FE40C0" w:rsidRPr="009E2BA1">
          <w:rPr>
            <w:rStyle w:val="Hyperlink"/>
            <w:noProof/>
          </w:rPr>
          <w:t>1.4</w:t>
        </w:r>
        <w:r w:rsidR="00FE40C0">
          <w:rPr>
            <w:rFonts w:asciiTheme="minorHAnsi" w:eastAsiaTheme="minorEastAsia" w:hAnsiTheme="minorHAnsi" w:cstheme="minorBidi"/>
            <w:noProof/>
            <w:szCs w:val="22"/>
          </w:rPr>
          <w:tab/>
        </w:r>
        <w:r w:rsidR="00FE40C0" w:rsidRPr="009E2BA1">
          <w:rPr>
            <w:rStyle w:val="Hyperlink"/>
            <w:noProof/>
          </w:rPr>
          <w:t>Terminology</w:t>
        </w:r>
        <w:r w:rsidR="00FE40C0">
          <w:rPr>
            <w:noProof/>
            <w:webHidden/>
          </w:rPr>
          <w:tab/>
        </w:r>
        <w:r w:rsidR="00FE40C0">
          <w:rPr>
            <w:noProof/>
            <w:webHidden/>
          </w:rPr>
          <w:fldChar w:fldCharType="begin"/>
        </w:r>
        <w:r w:rsidR="00FE40C0">
          <w:rPr>
            <w:noProof/>
            <w:webHidden/>
          </w:rPr>
          <w:instrText xml:space="preserve"> PAGEREF _Toc424650603 \h </w:instrText>
        </w:r>
        <w:r w:rsidR="00FE40C0">
          <w:rPr>
            <w:noProof/>
            <w:webHidden/>
          </w:rPr>
        </w:r>
        <w:r w:rsidR="00FE40C0">
          <w:rPr>
            <w:noProof/>
            <w:webHidden/>
          </w:rPr>
          <w:fldChar w:fldCharType="separate"/>
        </w:r>
        <w:r w:rsidR="00FE40C0">
          <w:rPr>
            <w:noProof/>
            <w:webHidden/>
          </w:rPr>
          <w:t>8</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4" w:history="1">
        <w:r w:rsidR="00FE40C0" w:rsidRPr="009E2BA1">
          <w:rPr>
            <w:rStyle w:val="Hyperlink"/>
            <w:noProof/>
          </w:rPr>
          <w:t>1.5</w:t>
        </w:r>
        <w:r w:rsidR="00FE40C0">
          <w:rPr>
            <w:rFonts w:asciiTheme="minorHAnsi" w:eastAsiaTheme="minorEastAsia" w:hAnsiTheme="minorHAnsi" w:cstheme="minorBidi"/>
            <w:noProof/>
            <w:szCs w:val="22"/>
          </w:rPr>
          <w:tab/>
        </w:r>
        <w:r w:rsidR="00FE40C0" w:rsidRPr="009E2BA1">
          <w:rPr>
            <w:rStyle w:val="Hyperlink"/>
            <w:noProof/>
          </w:rPr>
          <w:t>Document Structure</w:t>
        </w:r>
        <w:r w:rsidR="00FE40C0">
          <w:rPr>
            <w:noProof/>
            <w:webHidden/>
          </w:rPr>
          <w:tab/>
        </w:r>
        <w:r w:rsidR="00FE40C0">
          <w:rPr>
            <w:noProof/>
            <w:webHidden/>
          </w:rPr>
          <w:fldChar w:fldCharType="begin"/>
        </w:r>
        <w:r w:rsidR="00FE40C0">
          <w:rPr>
            <w:noProof/>
            <w:webHidden/>
          </w:rPr>
          <w:instrText xml:space="preserve"> PAGEREF _Toc424650604 \h </w:instrText>
        </w:r>
        <w:r w:rsidR="00FE40C0">
          <w:rPr>
            <w:noProof/>
            <w:webHidden/>
          </w:rPr>
        </w:r>
        <w:r w:rsidR="00FE40C0">
          <w:rPr>
            <w:noProof/>
            <w:webHidden/>
          </w:rPr>
          <w:fldChar w:fldCharType="separate"/>
        </w:r>
        <w:r w:rsidR="00FE40C0">
          <w:rPr>
            <w:noProof/>
            <w:webHidden/>
          </w:rPr>
          <w:t>9</w:t>
        </w:r>
        <w:r w:rsidR="00FE40C0">
          <w:rPr>
            <w:noProof/>
            <w:webHidden/>
          </w:rPr>
          <w:fldChar w:fldCharType="end"/>
        </w:r>
      </w:hyperlink>
    </w:p>
    <w:p w:rsidR="00FE40C0" w:rsidRDefault="00ED6355">
      <w:pPr>
        <w:pStyle w:val="TOC1"/>
        <w:rPr>
          <w:rFonts w:asciiTheme="minorHAnsi" w:eastAsiaTheme="minorEastAsia" w:hAnsiTheme="minorHAnsi" w:cstheme="minorBidi"/>
          <w:b w:val="0"/>
          <w:color w:val="auto"/>
          <w:sz w:val="22"/>
          <w:szCs w:val="22"/>
        </w:rPr>
      </w:pPr>
      <w:hyperlink w:anchor="_Toc424650605" w:history="1">
        <w:r w:rsidR="00FE40C0" w:rsidRPr="009E2BA1">
          <w:rPr>
            <w:rStyle w:val="Hyperlink"/>
          </w:rPr>
          <w:t>2</w:t>
        </w:r>
        <w:r w:rsidR="00FE40C0">
          <w:rPr>
            <w:rFonts w:asciiTheme="minorHAnsi" w:eastAsiaTheme="minorEastAsia" w:hAnsiTheme="minorHAnsi" w:cstheme="minorBidi"/>
            <w:b w:val="0"/>
            <w:color w:val="auto"/>
            <w:sz w:val="22"/>
            <w:szCs w:val="22"/>
          </w:rPr>
          <w:tab/>
        </w:r>
        <w:r w:rsidR="00FE40C0" w:rsidRPr="009E2BA1">
          <w:rPr>
            <w:rStyle w:val="Hyperlink"/>
          </w:rPr>
          <w:t>GPSoC arrangements</w:t>
        </w:r>
        <w:r w:rsidR="00FE40C0">
          <w:rPr>
            <w:webHidden/>
          </w:rPr>
          <w:tab/>
        </w:r>
        <w:r w:rsidR="00FE40C0">
          <w:rPr>
            <w:webHidden/>
          </w:rPr>
          <w:fldChar w:fldCharType="begin"/>
        </w:r>
        <w:r w:rsidR="00FE40C0">
          <w:rPr>
            <w:webHidden/>
          </w:rPr>
          <w:instrText xml:space="preserve"> PAGEREF _Toc424650605 \h </w:instrText>
        </w:r>
        <w:r w:rsidR="00FE40C0">
          <w:rPr>
            <w:webHidden/>
          </w:rPr>
        </w:r>
        <w:r w:rsidR="00FE40C0">
          <w:rPr>
            <w:webHidden/>
          </w:rPr>
          <w:fldChar w:fldCharType="separate"/>
        </w:r>
        <w:r w:rsidR="00FE40C0">
          <w:rPr>
            <w:webHidden/>
          </w:rPr>
          <w:t>10</w:t>
        </w:r>
        <w:r w:rsidR="00FE40C0">
          <w:rPr>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6" w:history="1">
        <w:r w:rsidR="00FE40C0" w:rsidRPr="009E2BA1">
          <w:rPr>
            <w:rStyle w:val="Hyperlink"/>
            <w:noProof/>
          </w:rPr>
          <w:t>2.1</w:t>
        </w:r>
        <w:r w:rsidR="00FE40C0">
          <w:rPr>
            <w:rFonts w:asciiTheme="minorHAnsi" w:eastAsiaTheme="minorEastAsia" w:hAnsiTheme="minorHAnsi" w:cstheme="minorBidi"/>
            <w:noProof/>
            <w:szCs w:val="22"/>
          </w:rPr>
          <w:tab/>
        </w:r>
        <w:r w:rsidR="00FE40C0" w:rsidRPr="009E2BA1">
          <w:rPr>
            <w:rStyle w:val="Hyperlink"/>
            <w:noProof/>
          </w:rPr>
          <w:t>Service Levels</w:t>
        </w:r>
        <w:r w:rsidR="00FE40C0">
          <w:rPr>
            <w:noProof/>
            <w:webHidden/>
          </w:rPr>
          <w:tab/>
        </w:r>
        <w:r w:rsidR="00FE40C0">
          <w:rPr>
            <w:noProof/>
            <w:webHidden/>
          </w:rPr>
          <w:fldChar w:fldCharType="begin"/>
        </w:r>
        <w:r w:rsidR="00FE40C0">
          <w:rPr>
            <w:noProof/>
            <w:webHidden/>
          </w:rPr>
          <w:instrText xml:space="preserve"> PAGEREF _Toc424650606 \h </w:instrText>
        </w:r>
        <w:r w:rsidR="00FE40C0">
          <w:rPr>
            <w:noProof/>
            <w:webHidden/>
          </w:rPr>
        </w:r>
        <w:r w:rsidR="00FE40C0">
          <w:rPr>
            <w:noProof/>
            <w:webHidden/>
          </w:rPr>
          <w:fldChar w:fldCharType="separate"/>
        </w:r>
        <w:r w:rsidR="00FE40C0">
          <w:rPr>
            <w:noProof/>
            <w:webHidden/>
          </w:rPr>
          <w:t>10</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7" w:history="1">
        <w:r w:rsidR="00FE40C0" w:rsidRPr="009E2BA1">
          <w:rPr>
            <w:rStyle w:val="Hyperlink"/>
            <w:noProof/>
          </w:rPr>
          <w:t>2.2</w:t>
        </w:r>
        <w:r w:rsidR="00FE40C0">
          <w:rPr>
            <w:rFonts w:asciiTheme="minorHAnsi" w:eastAsiaTheme="minorEastAsia" w:hAnsiTheme="minorHAnsi" w:cstheme="minorBidi"/>
            <w:noProof/>
            <w:szCs w:val="22"/>
          </w:rPr>
          <w:tab/>
        </w:r>
        <w:r w:rsidR="00FE40C0" w:rsidRPr="009E2BA1">
          <w:rPr>
            <w:rStyle w:val="Hyperlink"/>
            <w:noProof/>
          </w:rPr>
          <w:t>GPSoC contractual obligations</w:t>
        </w:r>
        <w:r w:rsidR="00FE40C0">
          <w:rPr>
            <w:noProof/>
            <w:webHidden/>
          </w:rPr>
          <w:tab/>
        </w:r>
        <w:r w:rsidR="00FE40C0">
          <w:rPr>
            <w:noProof/>
            <w:webHidden/>
          </w:rPr>
          <w:fldChar w:fldCharType="begin"/>
        </w:r>
        <w:r w:rsidR="00FE40C0">
          <w:rPr>
            <w:noProof/>
            <w:webHidden/>
          </w:rPr>
          <w:instrText xml:space="preserve"> PAGEREF _Toc424650607 \h </w:instrText>
        </w:r>
        <w:r w:rsidR="00FE40C0">
          <w:rPr>
            <w:noProof/>
            <w:webHidden/>
          </w:rPr>
        </w:r>
        <w:r w:rsidR="00FE40C0">
          <w:rPr>
            <w:noProof/>
            <w:webHidden/>
          </w:rPr>
          <w:fldChar w:fldCharType="separate"/>
        </w:r>
        <w:r w:rsidR="00FE40C0">
          <w:rPr>
            <w:noProof/>
            <w:webHidden/>
          </w:rPr>
          <w:t>10</w:t>
        </w:r>
        <w:r w:rsidR="00FE40C0">
          <w:rPr>
            <w:noProof/>
            <w:webHidden/>
          </w:rPr>
          <w:fldChar w:fldCharType="end"/>
        </w:r>
      </w:hyperlink>
    </w:p>
    <w:p w:rsidR="00FE40C0" w:rsidRDefault="00ED6355">
      <w:pPr>
        <w:pStyle w:val="TOC1"/>
        <w:rPr>
          <w:rFonts w:asciiTheme="minorHAnsi" w:eastAsiaTheme="minorEastAsia" w:hAnsiTheme="minorHAnsi" w:cstheme="minorBidi"/>
          <w:b w:val="0"/>
          <w:color w:val="auto"/>
          <w:sz w:val="22"/>
          <w:szCs w:val="22"/>
        </w:rPr>
      </w:pPr>
      <w:hyperlink w:anchor="_Toc424650608" w:history="1">
        <w:r w:rsidR="00FE40C0" w:rsidRPr="009E2BA1">
          <w:rPr>
            <w:rStyle w:val="Hyperlink"/>
          </w:rPr>
          <w:t>3</w:t>
        </w:r>
        <w:r w:rsidR="00FE40C0">
          <w:rPr>
            <w:rFonts w:asciiTheme="minorHAnsi" w:eastAsiaTheme="minorEastAsia" w:hAnsiTheme="minorHAnsi" w:cstheme="minorBidi"/>
            <w:b w:val="0"/>
            <w:color w:val="auto"/>
            <w:sz w:val="22"/>
            <w:szCs w:val="22"/>
          </w:rPr>
          <w:tab/>
        </w:r>
        <w:r w:rsidR="00FE40C0" w:rsidRPr="009E2BA1">
          <w:rPr>
            <w:rStyle w:val="Hyperlink"/>
          </w:rPr>
          <w:t>Requirements applicable to both Provider and Consumer Systems</w:t>
        </w:r>
        <w:r w:rsidR="00FE40C0">
          <w:rPr>
            <w:webHidden/>
          </w:rPr>
          <w:tab/>
        </w:r>
        <w:r w:rsidR="00FE40C0">
          <w:rPr>
            <w:webHidden/>
          </w:rPr>
          <w:fldChar w:fldCharType="begin"/>
        </w:r>
        <w:r w:rsidR="00FE40C0">
          <w:rPr>
            <w:webHidden/>
          </w:rPr>
          <w:instrText xml:space="preserve"> PAGEREF _Toc424650608 \h </w:instrText>
        </w:r>
        <w:r w:rsidR="00FE40C0">
          <w:rPr>
            <w:webHidden/>
          </w:rPr>
        </w:r>
        <w:r w:rsidR="00FE40C0">
          <w:rPr>
            <w:webHidden/>
          </w:rPr>
          <w:fldChar w:fldCharType="separate"/>
        </w:r>
        <w:r w:rsidR="00FE40C0">
          <w:rPr>
            <w:webHidden/>
          </w:rPr>
          <w:t>11</w:t>
        </w:r>
        <w:r w:rsidR="00FE40C0">
          <w:rPr>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09" w:history="1">
        <w:r w:rsidR="00FE40C0" w:rsidRPr="009E2BA1">
          <w:rPr>
            <w:rStyle w:val="Hyperlink"/>
            <w:noProof/>
          </w:rPr>
          <w:t>3.1</w:t>
        </w:r>
        <w:r w:rsidR="00FE40C0">
          <w:rPr>
            <w:rFonts w:asciiTheme="minorHAnsi" w:eastAsiaTheme="minorEastAsia" w:hAnsiTheme="minorHAnsi" w:cstheme="minorBidi"/>
            <w:noProof/>
            <w:szCs w:val="22"/>
          </w:rPr>
          <w:tab/>
        </w:r>
        <w:r w:rsidR="00FE40C0" w:rsidRPr="009E2BA1">
          <w:rPr>
            <w:rStyle w:val="Hyperlink"/>
            <w:noProof/>
          </w:rPr>
          <w:t>Audit</w:t>
        </w:r>
        <w:r w:rsidR="00FE40C0">
          <w:rPr>
            <w:noProof/>
            <w:webHidden/>
          </w:rPr>
          <w:tab/>
        </w:r>
        <w:r w:rsidR="00FE40C0">
          <w:rPr>
            <w:noProof/>
            <w:webHidden/>
          </w:rPr>
          <w:fldChar w:fldCharType="begin"/>
        </w:r>
        <w:r w:rsidR="00FE40C0">
          <w:rPr>
            <w:noProof/>
            <w:webHidden/>
          </w:rPr>
          <w:instrText xml:space="preserve"> PAGEREF _Toc424650609 \h </w:instrText>
        </w:r>
        <w:r w:rsidR="00FE40C0">
          <w:rPr>
            <w:noProof/>
            <w:webHidden/>
          </w:rPr>
        </w:r>
        <w:r w:rsidR="00FE40C0">
          <w:rPr>
            <w:noProof/>
            <w:webHidden/>
          </w:rPr>
          <w:fldChar w:fldCharType="separate"/>
        </w:r>
        <w:r w:rsidR="00FE40C0">
          <w:rPr>
            <w:noProof/>
            <w:webHidden/>
          </w:rPr>
          <w:t>11</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0" w:history="1">
        <w:r w:rsidR="00FE40C0" w:rsidRPr="009E2BA1">
          <w:rPr>
            <w:rStyle w:val="Hyperlink"/>
            <w:noProof/>
          </w:rPr>
          <w:t>3.2</w:t>
        </w:r>
        <w:r w:rsidR="00FE40C0">
          <w:rPr>
            <w:rFonts w:asciiTheme="minorHAnsi" w:eastAsiaTheme="minorEastAsia" w:hAnsiTheme="minorHAnsi" w:cstheme="minorBidi"/>
            <w:noProof/>
            <w:szCs w:val="22"/>
          </w:rPr>
          <w:tab/>
        </w:r>
        <w:r w:rsidR="00FE40C0" w:rsidRPr="009E2BA1">
          <w:rPr>
            <w:rStyle w:val="Hyperlink"/>
            <w:noProof/>
          </w:rPr>
          <w:t>Provenance</w:t>
        </w:r>
        <w:r w:rsidR="00FE40C0">
          <w:rPr>
            <w:noProof/>
            <w:webHidden/>
          </w:rPr>
          <w:tab/>
        </w:r>
        <w:r w:rsidR="00FE40C0">
          <w:rPr>
            <w:noProof/>
            <w:webHidden/>
          </w:rPr>
          <w:fldChar w:fldCharType="begin"/>
        </w:r>
        <w:r w:rsidR="00FE40C0">
          <w:rPr>
            <w:noProof/>
            <w:webHidden/>
          </w:rPr>
          <w:instrText xml:space="preserve"> PAGEREF _Toc424650610 \h </w:instrText>
        </w:r>
        <w:r w:rsidR="00FE40C0">
          <w:rPr>
            <w:noProof/>
            <w:webHidden/>
          </w:rPr>
        </w:r>
        <w:r w:rsidR="00FE40C0">
          <w:rPr>
            <w:noProof/>
            <w:webHidden/>
          </w:rPr>
          <w:fldChar w:fldCharType="separate"/>
        </w:r>
        <w:r w:rsidR="00FE40C0">
          <w:rPr>
            <w:noProof/>
            <w:webHidden/>
          </w:rPr>
          <w:t>12</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1" w:history="1">
        <w:r w:rsidR="00FE40C0" w:rsidRPr="009E2BA1">
          <w:rPr>
            <w:rStyle w:val="Hyperlink"/>
            <w:noProof/>
          </w:rPr>
          <w:t>3.3</w:t>
        </w:r>
        <w:r w:rsidR="00FE40C0">
          <w:rPr>
            <w:rFonts w:asciiTheme="minorHAnsi" w:eastAsiaTheme="minorEastAsia" w:hAnsiTheme="minorHAnsi" w:cstheme="minorBidi"/>
            <w:noProof/>
            <w:szCs w:val="22"/>
          </w:rPr>
          <w:tab/>
        </w:r>
        <w:r w:rsidR="00FE40C0" w:rsidRPr="009E2BA1">
          <w:rPr>
            <w:rStyle w:val="Hyperlink"/>
            <w:noProof/>
          </w:rPr>
          <w:t>System Authentication</w:t>
        </w:r>
        <w:r w:rsidR="00FE40C0">
          <w:rPr>
            <w:noProof/>
            <w:webHidden/>
          </w:rPr>
          <w:tab/>
        </w:r>
        <w:r w:rsidR="00FE40C0">
          <w:rPr>
            <w:noProof/>
            <w:webHidden/>
          </w:rPr>
          <w:fldChar w:fldCharType="begin"/>
        </w:r>
        <w:r w:rsidR="00FE40C0">
          <w:rPr>
            <w:noProof/>
            <w:webHidden/>
          </w:rPr>
          <w:instrText xml:space="preserve"> PAGEREF _Toc424650611 \h </w:instrText>
        </w:r>
        <w:r w:rsidR="00FE40C0">
          <w:rPr>
            <w:noProof/>
            <w:webHidden/>
          </w:rPr>
        </w:r>
        <w:r w:rsidR="00FE40C0">
          <w:rPr>
            <w:noProof/>
            <w:webHidden/>
          </w:rPr>
          <w:fldChar w:fldCharType="separate"/>
        </w:r>
        <w:r w:rsidR="00FE40C0">
          <w:rPr>
            <w:noProof/>
            <w:webHidden/>
          </w:rPr>
          <w:t>12</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2" w:history="1">
        <w:r w:rsidR="00FE40C0" w:rsidRPr="009E2BA1">
          <w:rPr>
            <w:rStyle w:val="Hyperlink"/>
            <w:noProof/>
          </w:rPr>
          <w:t>3.4</w:t>
        </w:r>
        <w:r w:rsidR="00FE40C0">
          <w:rPr>
            <w:rFonts w:asciiTheme="minorHAnsi" w:eastAsiaTheme="minorEastAsia" w:hAnsiTheme="minorHAnsi" w:cstheme="minorBidi"/>
            <w:noProof/>
            <w:szCs w:val="22"/>
          </w:rPr>
          <w:tab/>
        </w:r>
        <w:r w:rsidR="00FE40C0" w:rsidRPr="009E2BA1">
          <w:rPr>
            <w:rStyle w:val="Hyperlink"/>
            <w:noProof/>
          </w:rPr>
          <w:t>System Context</w:t>
        </w:r>
        <w:r w:rsidR="00FE40C0">
          <w:rPr>
            <w:noProof/>
            <w:webHidden/>
          </w:rPr>
          <w:tab/>
        </w:r>
        <w:r w:rsidR="00FE40C0">
          <w:rPr>
            <w:noProof/>
            <w:webHidden/>
          </w:rPr>
          <w:fldChar w:fldCharType="begin"/>
        </w:r>
        <w:r w:rsidR="00FE40C0">
          <w:rPr>
            <w:noProof/>
            <w:webHidden/>
          </w:rPr>
          <w:instrText xml:space="preserve"> PAGEREF _Toc424650612 \h </w:instrText>
        </w:r>
        <w:r w:rsidR="00FE40C0">
          <w:rPr>
            <w:noProof/>
            <w:webHidden/>
          </w:rPr>
        </w:r>
        <w:r w:rsidR="00FE40C0">
          <w:rPr>
            <w:noProof/>
            <w:webHidden/>
          </w:rPr>
          <w:fldChar w:fldCharType="separate"/>
        </w:r>
        <w:r w:rsidR="00FE40C0">
          <w:rPr>
            <w:noProof/>
            <w:webHidden/>
          </w:rPr>
          <w:t>12</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3" w:history="1">
        <w:r w:rsidR="00FE40C0" w:rsidRPr="009E2BA1">
          <w:rPr>
            <w:rStyle w:val="Hyperlink"/>
            <w:noProof/>
          </w:rPr>
          <w:t>3.5</w:t>
        </w:r>
        <w:r w:rsidR="00FE40C0">
          <w:rPr>
            <w:rFonts w:asciiTheme="minorHAnsi" w:eastAsiaTheme="minorEastAsia" w:hAnsiTheme="minorHAnsi" w:cstheme="minorBidi"/>
            <w:noProof/>
            <w:szCs w:val="22"/>
          </w:rPr>
          <w:tab/>
        </w:r>
        <w:r w:rsidR="00FE40C0" w:rsidRPr="009E2BA1">
          <w:rPr>
            <w:rStyle w:val="Hyperlink"/>
            <w:noProof/>
          </w:rPr>
          <w:t>Appropriate use of integration capability</w:t>
        </w:r>
        <w:r w:rsidR="00FE40C0">
          <w:rPr>
            <w:noProof/>
            <w:webHidden/>
          </w:rPr>
          <w:tab/>
        </w:r>
        <w:r w:rsidR="00FE40C0">
          <w:rPr>
            <w:noProof/>
            <w:webHidden/>
          </w:rPr>
          <w:fldChar w:fldCharType="begin"/>
        </w:r>
        <w:r w:rsidR="00FE40C0">
          <w:rPr>
            <w:noProof/>
            <w:webHidden/>
          </w:rPr>
          <w:instrText xml:space="preserve"> PAGEREF _Toc424650613 \h </w:instrText>
        </w:r>
        <w:r w:rsidR="00FE40C0">
          <w:rPr>
            <w:noProof/>
            <w:webHidden/>
          </w:rPr>
        </w:r>
        <w:r w:rsidR="00FE40C0">
          <w:rPr>
            <w:noProof/>
            <w:webHidden/>
          </w:rPr>
          <w:fldChar w:fldCharType="separate"/>
        </w:r>
        <w:r w:rsidR="00FE40C0">
          <w:rPr>
            <w:noProof/>
            <w:webHidden/>
          </w:rPr>
          <w:t>13</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4" w:history="1">
        <w:r w:rsidR="00FE40C0" w:rsidRPr="009E2BA1">
          <w:rPr>
            <w:rStyle w:val="Hyperlink"/>
            <w:noProof/>
          </w:rPr>
          <w:t>3.6</w:t>
        </w:r>
        <w:r w:rsidR="00FE40C0">
          <w:rPr>
            <w:rFonts w:asciiTheme="minorHAnsi" w:eastAsiaTheme="minorEastAsia" w:hAnsiTheme="minorHAnsi" w:cstheme="minorBidi"/>
            <w:noProof/>
            <w:szCs w:val="22"/>
          </w:rPr>
          <w:tab/>
        </w:r>
        <w:r w:rsidR="00FE40C0" w:rsidRPr="009E2BA1">
          <w:rPr>
            <w:rStyle w:val="Hyperlink"/>
            <w:noProof/>
          </w:rPr>
          <w:t>System Invocation</w:t>
        </w:r>
        <w:r w:rsidR="00FE40C0">
          <w:rPr>
            <w:noProof/>
            <w:webHidden/>
          </w:rPr>
          <w:tab/>
        </w:r>
        <w:r w:rsidR="00FE40C0">
          <w:rPr>
            <w:noProof/>
            <w:webHidden/>
          </w:rPr>
          <w:fldChar w:fldCharType="begin"/>
        </w:r>
        <w:r w:rsidR="00FE40C0">
          <w:rPr>
            <w:noProof/>
            <w:webHidden/>
          </w:rPr>
          <w:instrText xml:space="preserve"> PAGEREF _Toc424650614 \h </w:instrText>
        </w:r>
        <w:r w:rsidR="00FE40C0">
          <w:rPr>
            <w:noProof/>
            <w:webHidden/>
          </w:rPr>
        </w:r>
        <w:r w:rsidR="00FE40C0">
          <w:rPr>
            <w:noProof/>
            <w:webHidden/>
          </w:rPr>
          <w:fldChar w:fldCharType="separate"/>
        </w:r>
        <w:r w:rsidR="00FE40C0">
          <w:rPr>
            <w:noProof/>
            <w:webHidden/>
          </w:rPr>
          <w:t>13</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5" w:history="1">
        <w:r w:rsidR="00FE40C0" w:rsidRPr="009E2BA1">
          <w:rPr>
            <w:rStyle w:val="Hyperlink"/>
            <w:noProof/>
          </w:rPr>
          <w:t>3.7</w:t>
        </w:r>
        <w:r w:rsidR="00FE40C0">
          <w:rPr>
            <w:rFonts w:asciiTheme="minorHAnsi" w:eastAsiaTheme="minorEastAsia" w:hAnsiTheme="minorHAnsi" w:cstheme="minorBidi"/>
            <w:noProof/>
            <w:szCs w:val="22"/>
          </w:rPr>
          <w:tab/>
        </w:r>
        <w:r w:rsidR="00FE40C0" w:rsidRPr="009E2BA1">
          <w:rPr>
            <w:rStyle w:val="Hyperlink"/>
            <w:noProof/>
          </w:rPr>
          <w:t>Interface Management</w:t>
        </w:r>
        <w:r w:rsidR="00FE40C0">
          <w:rPr>
            <w:noProof/>
            <w:webHidden/>
          </w:rPr>
          <w:tab/>
        </w:r>
        <w:r w:rsidR="00FE40C0">
          <w:rPr>
            <w:noProof/>
            <w:webHidden/>
          </w:rPr>
          <w:fldChar w:fldCharType="begin"/>
        </w:r>
        <w:r w:rsidR="00FE40C0">
          <w:rPr>
            <w:noProof/>
            <w:webHidden/>
          </w:rPr>
          <w:instrText xml:space="preserve"> PAGEREF _Toc424650615 \h </w:instrText>
        </w:r>
        <w:r w:rsidR="00FE40C0">
          <w:rPr>
            <w:noProof/>
            <w:webHidden/>
          </w:rPr>
        </w:r>
        <w:r w:rsidR="00FE40C0">
          <w:rPr>
            <w:noProof/>
            <w:webHidden/>
          </w:rPr>
          <w:fldChar w:fldCharType="separate"/>
        </w:r>
        <w:r w:rsidR="00FE40C0">
          <w:rPr>
            <w:noProof/>
            <w:webHidden/>
          </w:rPr>
          <w:t>14</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6" w:history="1">
        <w:r w:rsidR="00FE40C0" w:rsidRPr="009E2BA1">
          <w:rPr>
            <w:rStyle w:val="Hyperlink"/>
            <w:noProof/>
          </w:rPr>
          <w:t>3.8</w:t>
        </w:r>
        <w:r w:rsidR="00FE40C0">
          <w:rPr>
            <w:rFonts w:asciiTheme="minorHAnsi" w:eastAsiaTheme="minorEastAsia" w:hAnsiTheme="minorHAnsi" w:cstheme="minorBidi"/>
            <w:noProof/>
            <w:szCs w:val="22"/>
          </w:rPr>
          <w:tab/>
        </w:r>
        <w:r w:rsidR="00FE40C0" w:rsidRPr="009E2BA1">
          <w:rPr>
            <w:rStyle w:val="Hyperlink"/>
            <w:noProof/>
          </w:rPr>
          <w:t>Error &amp; failure handling</w:t>
        </w:r>
        <w:r w:rsidR="00FE40C0">
          <w:rPr>
            <w:noProof/>
            <w:webHidden/>
          </w:rPr>
          <w:tab/>
        </w:r>
        <w:r w:rsidR="00FE40C0">
          <w:rPr>
            <w:noProof/>
            <w:webHidden/>
          </w:rPr>
          <w:fldChar w:fldCharType="begin"/>
        </w:r>
        <w:r w:rsidR="00FE40C0">
          <w:rPr>
            <w:noProof/>
            <w:webHidden/>
          </w:rPr>
          <w:instrText xml:space="preserve"> PAGEREF _Toc424650616 \h </w:instrText>
        </w:r>
        <w:r w:rsidR="00FE40C0">
          <w:rPr>
            <w:noProof/>
            <w:webHidden/>
          </w:rPr>
        </w:r>
        <w:r w:rsidR="00FE40C0">
          <w:rPr>
            <w:noProof/>
            <w:webHidden/>
          </w:rPr>
          <w:fldChar w:fldCharType="separate"/>
        </w:r>
        <w:r w:rsidR="00FE40C0">
          <w:rPr>
            <w:noProof/>
            <w:webHidden/>
          </w:rPr>
          <w:t>14</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7" w:history="1">
        <w:r w:rsidR="00FE40C0" w:rsidRPr="009E2BA1">
          <w:rPr>
            <w:rStyle w:val="Hyperlink"/>
            <w:noProof/>
          </w:rPr>
          <w:t>3.9</w:t>
        </w:r>
        <w:r w:rsidR="00FE40C0">
          <w:rPr>
            <w:rFonts w:asciiTheme="minorHAnsi" w:eastAsiaTheme="minorEastAsia" w:hAnsiTheme="minorHAnsi" w:cstheme="minorBidi"/>
            <w:noProof/>
            <w:szCs w:val="22"/>
          </w:rPr>
          <w:tab/>
        </w:r>
        <w:r w:rsidR="00FE40C0" w:rsidRPr="009E2BA1">
          <w:rPr>
            <w:rStyle w:val="Hyperlink"/>
            <w:noProof/>
          </w:rPr>
          <w:t>Practice Population Data</w:t>
        </w:r>
        <w:r w:rsidR="00FE40C0">
          <w:rPr>
            <w:noProof/>
            <w:webHidden/>
          </w:rPr>
          <w:tab/>
        </w:r>
        <w:r w:rsidR="00FE40C0">
          <w:rPr>
            <w:noProof/>
            <w:webHidden/>
          </w:rPr>
          <w:fldChar w:fldCharType="begin"/>
        </w:r>
        <w:r w:rsidR="00FE40C0">
          <w:rPr>
            <w:noProof/>
            <w:webHidden/>
          </w:rPr>
          <w:instrText xml:space="preserve"> PAGEREF _Toc424650617 \h </w:instrText>
        </w:r>
        <w:r w:rsidR="00FE40C0">
          <w:rPr>
            <w:noProof/>
            <w:webHidden/>
          </w:rPr>
        </w:r>
        <w:r w:rsidR="00FE40C0">
          <w:rPr>
            <w:noProof/>
            <w:webHidden/>
          </w:rPr>
          <w:fldChar w:fldCharType="separate"/>
        </w:r>
        <w:r w:rsidR="00FE40C0">
          <w:rPr>
            <w:noProof/>
            <w:webHidden/>
          </w:rPr>
          <w:t>15</w:t>
        </w:r>
        <w:r w:rsidR="00FE40C0">
          <w:rPr>
            <w:noProof/>
            <w:webHidden/>
          </w:rPr>
          <w:fldChar w:fldCharType="end"/>
        </w:r>
      </w:hyperlink>
    </w:p>
    <w:p w:rsidR="00FE40C0" w:rsidRDefault="00ED6355">
      <w:pPr>
        <w:pStyle w:val="TOC1"/>
        <w:rPr>
          <w:rFonts w:asciiTheme="minorHAnsi" w:eastAsiaTheme="minorEastAsia" w:hAnsiTheme="minorHAnsi" w:cstheme="minorBidi"/>
          <w:b w:val="0"/>
          <w:color w:val="auto"/>
          <w:sz w:val="22"/>
          <w:szCs w:val="22"/>
        </w:rPr>
      </w:pPr>
      <w:hyperlink w:anchor="_Toc424650618" w:history="1">
        <w:r w:rsidR="00FE40C0" w:rsidRPr="009E2BA1">
          <w:rPr>
            <w:rStyle w:val="Hyperlink"/>
          </w:rPr>
          <w:t>4</w:t>
        </w:r>
        <w:r w:rsidR="00FE40C0">
          <w:rPr>
            <w:rFonts w:asciiTheme="minorHAnsi" w:eastAsiaTheme="minorEastAsia" w:hAnsiTheme="minorHAnsi" w:cstheme="minorBidi"/>
            <w:b w:val="0"/>
            <w:color w:val="auto"/>
            <w:sz w:val="22"/>
            <w:szCs w:val="22"/>
          </w:rPr>
          <w:tab/>
        </w:r>
        <w:r w:rsidR="00FE40C0" w:rsidRPr="009E2BA1">
          <w:rPr>
            <w:rStyle w:val="Hyperlink"/>
          </w:rPr>
          <w:t>Requirements applicable to Principal Clinical Systems</w:t>
        </w:r>
        <w:r w:rsidR="00FE40C0">
          <w:rPr>
            <w:webHidden/>
          </w:rPr>
          <w:tab/>
        </w:r>
        <w:r w:rsidR="00FE40C0">
          <w:rPr>
            <w:webHidden/>
          </w:rPr>
          <w:fldChar w:fldCharType="begin"/>
        </w:r>
        <w:r w:rsidR="00FE40C0">
          <w:rPr>
            <w:webHidden/>
          </w:rPr>
          <w:instrText xml:space="preserve"> PAGEREF _Toc424650618 \h </w:instrText>
        </w:r>
        <w:r w:rsidR="00FE40C0">
          <w:rPr>
            <w:webHidden/>
          </w:rPr>
        </w:r>
        <w:r w:rsidR="00FE40C0">
          <w:rPr>
            <w:webHidden/>
          </w:rPr>
          <w:fldChar w:fldCharType="separate"/>
        </w:r>
        <w:r w:rsidR="00FE40C0">
          <w:rPr>
            <w:webHidden/>
          </w:rPr>
          <w:t>17</w:t>
        </w:r>
        <w:r w:rsidR="00FE40C0">
          <w:rPr>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19" w:history="1">
        <w:r w:rsidR="00FE40C0" w:rsidRPr="009E2BA1">
          <w:rPr>
            <w:rStyle w:val="Hyperlink"/>
            <w:noProof/>
          </w:rPr>
          <w:t>4.1</w:t>
        </w:r>
        <w:r w:rsidR="00FE40C0">
          <w:rPr>
            <w:rFonts w:asciiTheme="minorHAnsi" w:eastAsiaTheme="minorEastAsia" w:hAnsiTheme="minorHAnsi" w:cstheme="minorBidi"/>
            <w:noProof/>
            <w:szCs w:val="22"/>
          </w:rPr>
          <w:tab/>
        </w:r>
        <w:r w:rsidR="00FE40C0" w:rsidRPr="009E2BA1">
          <w:rPr>
            <w:rStyle w:val="Hyperlink"/>
            <w:noProof/>
          </w:rPr>
          <w:t>User and other non-Patient Data</w:t>
        </w:r>
        <w:r w:rsidR="00FE40C0">
          <w:rPr>
            <w:noProof/>
            <w:webHidden/>
          </w:rPr>
          <w:tab/>
        </w:r>
        <w:r w:rsidR="00FE40C0">
          <w:rPr>
            <w:noProof/>
            <w:webHidden/>
          </w:rPr>
          <w:fldChar w:fldCharType="begin"/>
        </w:r>
        <w:r w:rsidR="00FE40C0">
          <w:rPr>
            <w:noProof/>
            <w:webHidden/>
          </w:rPr>
          <w:instrText xml:space="preserve"> PAGEREF _Toc424650619 \h </w:instrText>
        </w:r>
        <w:r w:rsidR="00FE40C0">
          <w:rPr>
            <w:noProof/>
            <w:webHidden/>
          </w:rPr>
        </w:r>
        <w:r w:rsidR="00FE40C0">
          <w:rPr>
            <w:noProof/>
            <w:webHidden/>
          </w:rPr>
          <w:fldChar w:fldCharType="separate"/>
        </w:r>
        <w:r w:rsidR="00FE40C0">
          <w:rPr>
            <w:noProof/>
            <w:webHidden/>
          </w:rPr>
          <w:t>17</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0" w:history="1">
        <w:r w:rsidR="00FE40C0" w:rsidRPr="009E2BA1">
          <w:rPr>
            <w:rStyle w:val="Hyperlink"/>
            <w:noProof/>
          </w:rPr>
          <w:t>4.2</w:t>
        </w:r>
        <w:r w:rsidR="00FE40C0">
          <w:rPr>
            <w:rFonts w:asciiTheme="minorHAnsi" w:eastAsiaTheme="minorEastAsia" w:hAnsiTheme="minorHAnsi" w:cstheme="minorBidi"/>
            <w:noProof/>
            <w:szCs w:val="22"/>
          </w:rPr>
          <w:tab/>
        </w:r>
        <w:r w:rsidR="00FE40C0" w:rsidRPr="009E2BA1">
          <w:rPr>
            <w:rStyle w:val="Hyperlink"/>
            <w:noProof/>
          </w:rPr>
          <w:t>Patient Demographic Data</w:t>
        </w:r>
        <w:r w:rsidR="00FE40C0">
          <w:rPr>
            <w:noProof/>
            <w:webHidden/>
          </w:rPr>
          <w:tab/>
        </w:r>
        <w:r w:rsidR="00FE40C0">
          <w:rPr>
            <w:noProof/>
            <w:webHidden/>
          </w:rPr>
          <w:fldChar w:fldCharType="begin"/>
        </w:r>
        <w:r w:rsidR="00FE40C0">
          <w:rPr>
            <w:noProof/>
            <w:webHidden/>
          </w:rPr>
          <w:instrText xml:space="preserve"> PAGEREF _Toc424650620 \h </w:instrText>
        </w:r>
        <w:r w:rsidR="00FE40C0">
          <w:rPr>
            <w:noProof/>
            <w:webHidden/>
          </w:rPr>
        </w:r>
        <w:r w:rsidR="00FE40C0">
          <w:rPr>
            <w:noProof/>
            <w:webHidden/>
          </w:rPr>
          <w:fldChar w:fldCharType="separate"/>
        </w:r>
        <w:r w:rsidR="00FE40C0">
          <w:rPr>
            <w:noProof/>
            <w:webHidden/>
          </w:rPr>
          <w:t>17</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1" w:history="1">
        <w:r w:rsidR="00FE40C0" w:rsidRPr="009E2BA1">
          <w:rPr>
            <w:rStyle w:val="Hyperlink"/>
            <w:noProof/>
          </w:rPr>
          <w:t>4.3</w:t>
        </w:r>
        <w:r w:rsidR="00FE40C0">
          <w:rPr>
            <w:rFonts w:asciiTheme="minorHAnsi" w:eastAsiaTheme="minorEastAsia" w:hAnsiTheme="minorHAnsi" w:cstheme="minorBidi"/>
            <w:noProof/>
            <w:szCs w:val="22"/>
          </w:rPr>
          <w:tab/>
        </w:r>
        <w:r w:rsidR="00FE40C0" w:rsidRPr="009E2BA1">
          <w:rPr>
            <w:rStyle w:val="Hyperlink"/>
            <w:noProof/>
          </w:rPr>
          <w:t>Patient Clinical Data</w:t>
        </w:r>
        <w:r w:rsidR="00FE40C0">
          <w:rPr>
            <w:noProof/>
            <w:webHidden/>
          </w:rPr>
          <w:tab/>
        </w:r>
        <w:r w:rsidR="00FE40C0">
          <w:rPr>
            <w:noProof/>
            <w:webHidden/>
          </w:rPr>
          <w:fldChar w:fldCharType="begin"/>
        </w:r>
        <w:r w:rsidR="00FE40C0">
          <w:rPr>
            <w:noProof/>
            <w:webHidden/>
          </w:rPr>
          <w:instrText xml:space="preserve"> PAGEREF _Toc424650621 \h </w:instrText>
        </w:r>
        <w:r w:rsidR="00FE40C0">
          <w:rPr>
            <w:noProof/>
            <w:webHidden/>
          </w:rPr>
        </w:r>
        <w:r w:rsidR="00FE40C0">
          <w:rPr>
            <w:noProof/>
            <w:webHidden/>
          </w:rPr>
          <w:fldChar w:fldCharType="separate"/>
        </w:r>
        <w:r w:rsidR="00FE40C0">
          <w:rPr>
            <w:noProof/>
            <w:webHidden/>
          </w:rPr>
          <w:t>18</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2" w:history="1">
        <w:r w:rsidR="00FE40C0" w:rsidRPr="009E2BA1">
          <w:rPr>
            <w:rStyle w:val="Hyperlink"/>
            <w:noProof/>
          </w:rPr>
          <w:t>4.4</w:t>
        </w:r>
        <w:r w:rsidR="00FE40C0">
          <w:rPr>
            <w:rFonts w:asciiTheme="minorHAnsi" w:eastAsiaTheme="minorEastAsia" w:hAnsiTheme="minorHAnsi" w:cstheme="minorBidi"/>
            <w:noProof/>
            <w:szCs w:val="22"/>
          </w:rPr>
          <w:tab/>
        </w:r>
        <w:r w:rsidR="00FE40C0" w:rsidRPr="009E2BA1">
          <w:rPr>
            <w:rStyle w:val="Hyperlink"/>
            <w:noProof/>
          </w:rPr>
          <w:t>Supporting Subsidiary Modules</w:t>
        </w:r>
        <w:r w:rsidR="00FE40C0">
          <w:rPr>
            <w:noProof/>
            <w:webHidden/>
          </w:rPr>
          <w:tab/>
        </w:r>
        <w:r w:rsidR="00FE40C0">
          <w:rPr>
            <w:noProof/>
            <w:webHidden/>
          </w:rPr>
          <w:fldChar w:fldCharType="begin"/>
        </w:r>
        <w:r w:rsidR="00FE40C0">
          <w:rPr>
            <w:noProof/>
            <w:webHidden/>
          </w:rPr>
          <w:instrText xml:space="preserve"> PAGEREF _Toc424650622 \h </w:instrText>
        </w:r>
        <w:r w:rsidR="00FE40C0">
          <w:rPr>
            <w:noProof/>
            <w:webHidden/>
          </w:rPr>
        </w:r>
        <w:r w:rsidR="00FE40C0">
          <w:rPr>
            <w:noProof/>
            <w:webHidden/>
          </w:rPr>
          <w:fldChar w:fldCharType="separate"/>
        </w:r>
        <w:r w:rsidR="00FE40C0">
          <w:rPr>
            <w:noProof/>
            <w:webHidden/>
          </w:rPr>
          <w:t>21</w:t>
        </w:r>
        <w:r w:rsidR="00FE40C0">
          <w:rPr>
            <w:noProof/>
            <w:webHidden/>
          </w:rPr>
          <w:fldChar w:fldCharType="end"/>
        </w:r>
      </w:hyperlink>
    </w:p>
    <w:p w:rsidR="00FE40C0" w:rsidRDefault="00ED6355">
      <w:pPr>
        <w:pStyle w:val="TOC1"/>
        <w:rPr>
          <w:rFonts w:asciiTheme="minorHAnsi" w:eastAsiaTheme="minorEastAsia" w:hAnsiTheme="minorHAnsi" w:cstheme="minorBidi"/>
          <w:b w:val="0"/>
          <w:color w:val="auto"/>
          <w:sz w:val="22"/>
          <w:szCs w:val="22"/>
        </w:rPr>
      </w:pPr>
      <w:hyperlink w:anchor="_Toc424650623" w:history="1">
        <w:r w:rsidR="00FE40C0" w:rsidRPr="009E2BA1">
          <w:rPr>
            <w:rStyle w:val="Hyperlink"/>
          </w:rPr>
          <w:t>5</w:t>
        </w:r>
        <w:r w:rsidR="00FE40C0">
          <w:rPr>
            <w:rFonts w:asciiTheme="minorHAnsi" w:eastAsiaTheme="minorEastAsia" w:hAnsiTheme="minorHAnsi" w:cstheme="minorBidi"/>
            <w:b w:val="0"/>
            <w:color w:val="auto"/>
            <w:sz w:val="22"/>
            <w:szCs w:val="22"/>
          </w:rPr>
          <w:tab/>
        </w:r>
        <w:r w:rsidR="00FE40C0" w:rsidRPr="009E2BA1">
          <w:rPr>
            <w:rStyle w:val="Hyperlink"/>
          </w:rPr>
          <w:t>Requirements applicable to Subsidiary Modules</w:t>
        </w:r>
        <w:r w:rsidR="00FE40C0">
          <w:rPr>
            <w:webHidden/>
          </w:rPr>
          <w:tab/>
        </w:r>
        <w:r w:rsidR="00FE40C0">
          <w:rPr>
            <w:webHidden/>
          </w:rPr>
          <w:fldChar w:fldCharType="begin"/>
        </w:r>
        <w:r w:rsidR="00FE40C0">
          <w:rPr>
            <w:webHidden/>
          </w:rPr>
          <w:instrText xml:space="preserve"> PAGEREF _Toc424650623 \h </w:instrText>
        </w:r>
        <w:r w:rsidR="00FE40C0">
          <w:rPr>
            <w:webHidden/>
          </w:rPr>
        </w:r>
        <w:r w:rsidR="00FE40C0">
          <w:rPr>
            <w:webHidden/>
          </w:rPr>
          <w:fldChar w:fldCharType="separate"/>
        </w:r>
        <w:r w:rsidR="00FE40C0">
          <w:rPr>
            <w:webHidden/>
          </w:rPr>
          <w:t>23</w:t>
        </w:r>
        <w:r w:rsidR="00FE40C0">
          <w:rPr>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4" w:history="1">
        <w:r w:rsidR="00FE40C0" w:rsidRPr="009E2BA1">
          <w:rPr>
            <w:rStyle w:val="Hyperlink"/>
            <w:noProof/>
          </w:rPr>
          <w:t>5.1</w:t>
        </w:r>
        <w:r w:rsidR="00FE40C0">
          <w:rPr>
            <w:rFonts w:asciiTheme="minorHAnsi" w:eastAsiaTheme="minorEastAsia" w:hAnsiTheme="minorHAnsi" w:cstheme="minorBidi"/>
            <w:noProof/>
            <w:szCs w:val="22"/>
          </w:rPr>
          <w:tab/>
        </w:r>
        <w:r w:rsidR="00FE40C0" w:rsidRPr="009E2BA1">
          <w:rPr>
            <w:rStyle w:val="Hyperlink"/>
            <w:noProof/>
          </w:rPr>
          <w:t>User Authentication &amp; Access Controls</w:t>
        </w:r>
        <w:r w:rsidR="00FE40C0">
          <w:rPr>
            <w:noProof/>
            <w:webHidden/>
          </w:rPr>
          <w:tab/>
        </w:r>
        <w:r w:rsidR="00FE40C0">
          <w:rPr>
            <w:noProof/>
            <w:webHidden/>
          </w:rPr>
          <w:fldChar w:fldCharType="begin"/>
        </w:r>
        <w:r w:rsidR="00FE40C0">
          <w:rPr>
            <w:noProof/>
            <w:webHidden/>
          </w:rPr>
          <w:instrText xml:space="preserve"> PAGEREF _Toc424650624 \h </w:instrText>
        </w:r>
        <w:r w:rsidR="00FE40C0">
          <w:rPr>
            <w:noProof/>
            <w:webHidden/>
          </w:rPr>
        </w:r>
        <w:r w:rsidR="00FE40C0">
          <w:rPr>
            <w:noProof/>
            <w:webHidden/>
          </w:rPr>
          <w:fldChar w:fldCharType="separate"/>
        </w:r>
        <w:r w:rsidR="00FE40C0">
          <w:rPr>
            <w:noProof/>
            <w:webHidden/>
          </w:rPr>
          <w:t>23</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5" w:history="1">
        <w:r w:rsidR="00FE40C0" w:rsidRPr="009E2BA1">
          <w:rPr>
            <w:rStyle w:val="Hyperlink"/>
            <w:noProof/>
          </w:rPr>
          <w:t>5.2</w:t>
        </w:r>
        <w:r w:rsidR="00FE40C0">
          <w:rPr>
            <w:rFonts w:asciiTheme="minorHAnsi" w:eastAsiaTheme="minorEastAsia" w:hAnsiTheme="minorHAnsi" w:cstheme="minorBidi"/>
            <w:noProof/>
            <w:szCs w:val="22"/>
          </w:rPr>
          <w:tab/>
        </w:r>
        <w:r w:rsidR="00FE40C0" w:rsidRPr="009E2BA1">
          <w:rPr>
            <w:rStyle w:val="Hyperlink"/>
            <w:noProof/>
          </w:rPr>
          <w:t>User Synchronisation</w:t>
        </w:r>
        <w:r w:rsidR="00FE40C0">
          <w:rPr>
            <w:noProof/>
            <w:webHidden/>
          </w:rPr>
          <w:tab/>
        </w:r>
        <w:r w:rsidR="00FE40C0">
          <w:rPr>
            <w:noProof/>
            <w:webHidden/>
          </w:rPr>
          <w:fldChar w:fldCharType="begin"/>
        </w:r>
        <w:r w:rsidR="00FE40C0">
          <w:rPr>
            <w:noProof/>
            <w:webHidden/>
          </w:rPr>
          <w:instrText xml:space="preserve"> PAGEREF _Toc424650625 \h </w:instrText>
        </w:r>
        <w:r w:rsidR="00FE40C0">
          <w:rPr>
            <w:noProof/>
            <w:webHidden/>
          </w:rPr>
        </w:r>
        <w:r w:rsidR="00FE40C0">
          <w:rPr>
            <w:noProof/>
            <w:webHidden/>
          </w:rPr>
          <w:fldChar w:fldCharType="separate"/>
        </w:r>
        <w:r w:rsidR="00FE40C0">
          <w:rPr>
            <w:noProof/>
            <w:webHidden/>
          </w:rPr>
          <w:t>23</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29" w:history="1">
        <w:r w:rsidR="00FE40C0" w:rsidRPr="009E2BA1">
          <w:rPr>
            <w:rStyle w:val="Hyperlink"/>
            <w:noProof/>
          </w:rPr>
          <w:t>5.3</w:t>
        </w:r>
        <w:r w:rsidR="00FE40C0">
          <w:rPr>
            <w:rFonts w:asciiTheme="minorHAnsi" w:eastAsiaTheme="minorEastAsia" w:hAnsiTheme="minorHAnsi" w:cstheme="minorBidi"/>
            <w:noProof/>
            <w:szCs w:val="22"/>
          </w:rPr>
          <w:tab/>
        </w:r>
        <w:r w:rsidR="00FE40C0" w:rsidRPr="009E2BA1">
          <w:rPr>
            <w:rStyle w:val="Hyperlink"/>
            <w:noProof/>
          </w:rPr>
          <w:t>Patient Demographic Data</w:t>
        </w:r>
        <w:r w:rsidR="00FE40C0">
          <w:rPr>
            <w:noProof/>
            <w:webHidden/>
          </w:rPr>
          <w:tab/>
        </w:r>
        <w:r w:rsidR="00FE40C0">
          <w:rPr>
            <w:noProof/>
            <w:webHidden/>
          </w:rPr>
          <w:fldChar w:fldCharType="begin"/>
        </w:r>
        <w:r w:rsidR="00FE40C0">
          <w:rPr>
            <w:noProof/>
            <w:webHidden/>
          </w:rPr>
          <w:instrText xml:space="preserve"> PAGEREF _Toc424650629 \h </w:instrText>
        </w:r>
        <w:r w:rsidR="00FE40C0">
          <w:rPr>
            <w:noProof/>
            <w:webHidden/>
          </w:rPr>
        </w:r>
        <w:r w:rsidR="00FE40C0">
          <w:rPr>
            <w:noProof/>
            <w:webHidden/>
          </w:rPr>
          <w:fldChar w:fldCharType="separate"/>
        </w:r>
        <w:r w:rsidR="00FE40C0">
          <w:rPr>
            <w:noProof/>
            <w:webHidden/>
          </w:rPr>
          <w:t>23</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30" w:history="1">
        <w:r w:rsidR="00FE40C0" w:rsidRPr="009E2BA1">
          <w:rPr>
            <w:rStyle w:val="Hyperlink"/>
            <w:noProof/>
          </w:rPr>
          <w:t>5.4</w:t>
        </w:r>
        <w:r w:rsidR="00FE40C0">
          <w:rPr>
            <w:rFonts w:asciiTheme="minorHAnsi" w:eastAsiaTheme="minorEastAsia" w:hAnsiTheme="minorHAnsi" w:cstheme="minorBidi"/>
            <w:noProof/>
            <w:szCs w:val="22"/>
          </w:rPr>
          <w:tab/>
        </w:r>
        <w:r w:rsidR="00FE40C0" w:rsidRPr="009E2BA1">
          <w:rPr>
            <w:rStyle w:val="Hyperlink"/>
            <w:noProof/>
          </w:rPr>
          <w:t>Patient Clinical Data</w:t>
        </w:r>
        <w:r w:rsidR="00FE40C0">
          <w:rPr>
            <w:noProof/>
            <w:webHidden/>
          </w:rPr>
          <w:tab/>
        </w:r>
        <w:r w:rsidR="00FE40C0">
          <w:rPr>
            <w:noProof/>
            <w:webHidden/>
          </w:rPr>
          <w:fldChar w:fldCharType="begin"/>
        </w:r>
        <w:r w:rsidR="00FE40C0">
          <w:rPr>
            <w:noProof/>
            <w:webHidden/>
          </w:rPr>
          <w:instrText xml:space="preserve"> PAGEREF _Toc424650630 \h </w:instrText>
        </w:r>
        <w:r w:rsidR="00FE40C0">
          <w:rPr>
            <w:noProof/>
            <w:webHidden/>
          </w:rPr>
        </w:r>
        <w:r w:rsidR="00FE40C0">
          <w:rPr>
            <w:noProof/>
            <w:webHidden/>
          </w:rPr>
          <w:fldChar w:fldCharType="separate"/>
        </w:r>
        <w:r w:rsidR="00FE40C0">
          <w:rPr>
            <w:noProof/>
            <w:webHidden/>
          </w:rPr>
          <w:t>24</w:t>
        </w:r>
        <w:r w:rsidR="00FE40C0">
          <w:rPr>
            <w:noProof/>
            <w:webHidden/>
          </w:rPr>
          <w:fldChar w:fldCharType="end"/>
        </w:r>
      </w:hyperlink>
    </w:p>
    <w:p w:rsidR="00FE40C0" w:rsidRDefault="00ED6355">
      <w:pPr>
        <w:pStyle w:val="TOC2"/>
        <w:tabs>
          <w:tab w:val="left" w:pos="880"/>
          <w:tab w:val="right" w:pos="9854"/>
        </w:tabs>
        <w:rPr>
          <w:rFonts w:asciiTheme="minorHAnsi" w:eastAsiaTheme="minorEastAsia" w:hAnsiTheme="minorHAnsi" w:cstheme="minorBidi"/>
          <w:noProof/>
          <w:szCs w:val="22"/>
        </w:rPr>
      </w:pPr>
      <w:hyperlink w:anchor="_Toc424650631" w:history="1">
        <w:r w:rsidR="00FE40C0" w:rsidRPr="009E2BA1">
          <w:rPr>
            <w:rStyle w:val="Hyperlink"/>
            <w:noProof/>
          </w:rPr>
          <w:t>5.5</w:t>
        </w:r>
        <w:r w:rsidR="00FE40C0">
          <w:rPr>
            <w:rFonts w:asciiTheme="minorHAnsi" w:eastAsiaTheme="minorEastAsia" w:hAnsiTheme="minorHAnsi" w:cstheme="minorBidi"/>
            <w:noProof/>
            <w:szCs w:val="22"/>
          </w:rPr>
          <w:tab/>
        </w:r>
        <w:r w:rsidR="00FE40C0" w:rsidRPr="009E2BA1">
          <w:rPr>
            <w:rStyle w:val="Hyperlink"/>
            <w:noProof/>
          </w:rPr>
          <w:t>Supporting Other Subsidiary Modules</w:t>
        </w:r>
        <w:r w:rsidR="00FE40C0">
          <w:rPr>
            <w:noProof/>
            <w:webHidden/>
          </w:rPr>
          <w:tab/>
        </w:r>
        <w:r w:rsidR="00FE40C0">
          <w:rPr>
            <w:noProof/>
            <w:webHidden/>
          </w:rPr>
          <w:fldChar w:fldCharType="begin"/>
        </w:r>
        <w:r w:rsidR="00FE40C0">
          <w:rPr>
            <w:noProof/>
            <w:webHidden/>
          </w:rPr>
          <w:instrText xml:space="preserve"> PAGEREF _Toc424650631 \h </w:instrText>
        </w:r>
        <w:r w:rsidR="00FE40C0">
          <w:rPr>
            <w:noProof/>
            <w:webHidden/>
          </w:rPr>
        </w:r>
        <w:r w:rsidR="00FE40C0">
          <w:rPr>
            <w:noProof/>
            <w:webHidden/>
          </w:rPr>
          <w:fldChar w:fldCharType="separate"/>
        </w:r>
        <w:r w:rsidR="00FE40C0">
          <w:rPr>
            <w:noProof/>
            <w:webHidden/>
          </w:rPr>
          <w:t>24</w:t>
        </w:r>
        <w:r w:rsidR="00FE40C0">
          <w:rPr>
            <w:noProof/>
            <w:webHidden/>
          </w:rPr>
          <w:fldChar w:fldCharType="end"/>
        </w:r>
      </w:hyperlink>
    </w:p>
    <w:p w:rsidR="00FE40C0" w:rsidRDefault="00ED6355">
      <w:pPr>
        <w:pStyle w:val="TOC1"/>
        <w:rPr>
          <w:rFonts w:asciiTheme="minorHAnsi" w:eastAsiaTheme="minorEastAsia" w:hAnsiTheme="minorHAnsi" w:cstheme="minorBidi"/>
          <w:b w:val="0"/>
          <w:color w:val="auto"/>
          <w:sz w:val="22"/>
          <w:szCs w:val="22"/>
        </w:rPr>
      </w:pPr>
      <w:hyperlink w:anchor="_Toc424650632" w:history="1">
        <w:r w:rsidR="00FE40C0" w:rsidRPr="009E2BA1">
          <w:rPr>
            <w:rStyle w:val="Hyperlink"/>
          </w:rPr>
          <w:t>6</w:t>
        </w:r>
        <w:r w:rsidR="00FE40C0">
          <w:rPr>
            <w:rFonts w:asciiTheme="minorHAnsi" w:eastAsiaTheme="minorEastAsia" w:hAnsiTheme="minorHAnsi" w:cstheme="minorBidi"/>
            <w:b w:val="0"/>
            <w:color w:val="auto"/>
            <w:sz w:val="22"/>
            <w:szCs w:val="22"/>
          </w:rPr>
          <w:tab/>
        </w:r>
        <w:r w:rsidR="00FE40C0" w:rsidRPr="009E2BA1">
          <w:rPr>
            <w:rStyle w:val="Hyperlink"/>
          </w:rPr>
          <w:t>Requirements Traceability Matrix</w:t>
        </w:r>
        <w:r w:rsidR="00FE40C0">
          <w:rPr>
            <w:webHidden/>
          </w:rPr>
          <w:tab/>
        </w:r>
        <w:r w:rsidR="00FE40C0">
          <w:rPr>
            <w:webHidden/>
          </w:rPr>
          <w:fldChar w:fldCharType="begin"/>
        </w:r>
        <w:r w:rsidR="00FE40C0">
          <w:rPr>
            <w:webHidden/>
          </w:rPr>
          <w:instrText xml:space="preserve"> PAGEREF _Toc424650632 \h </w:instrText>
        </w:r>
        <w:r w:rsidR="00FE40C0">
          <w:rPr>
            <w:webHidden/>
          </w:rPr>
        </w:r>
        <w:r w:rsidR="00FE40C0">
          <w:rPr>
            <w:webHidden/>
          </w:rPr>
          <w:fldChar w:fldCharType="separate"/>
        </w:r>
        <w:r w:rsidR="00FE40C0">
          <w:rPr>
            <w:webHidden/>
          </w:rPr>
          <w:t>25</w:t>
        </w:r>
        <w:r w:rsidR="00FE40C0">
          <w:rPr>
            <w:webHidden/>
          </w:rPr>
          <w:fldChar w:fldCharType="end"/>
        </w:r>
      </w:hyperlink>
    </w:p>
    <w:p w:rsidR="00DD30E4" w:rsidRDefault="00CD141F" w:rsidP="00835949">
      <w:pPr>
        <w:pStyle w:val="TOC1"/>
      </w:pPr>
      <w:r w:rsidRPr="00B476EC">
        <w:fldChar w:fldCharType="end"/>
      </w:r>
      <w:r w:rsidR="00155D8C" w:rsidRPr="00B476EC">
        <w:t xml:space="preserve"> </w:t>
      </w:r>
    </w:p>
    <w:p w:rsidR="00C04212" w:rsidRDefault="00C04212" w:rsidP="00FF4444">
      <w:pPr>
        <w:pStyle w:val="Heading1"/>
      </w:pPr>
      <w:bookmarkStart w:id="8" w:name="_Toc348802762"/>
      <w:bookmarkStart w:id="9" w:name="_Toc424650599"/>
      <w:bookmarkStart w:id="10" w:name="_Toc92774723"/>
      <w:r>
        <w:t>Introduction</w:t>
      </w:r>
      <w:bookmarkEnd w:id="8"/>
      <w:bookmarkEnd w:id="9"/>
    </w:p>
    <w:p w:rsidR="00C04212" w:rsidRDefault="00C04212" w:rsidP="00C04212">
      <w:r>
        <w:t xml:space="preserve">This document describes the </w:t>
      </w:r>
      <w:r w:rsidR="006953B1">
        <w:t xml:space="preserve">functional </w:t>
      </w:r>
      <w:r w:rsidR="00B140CB">
        <w:t>I</w:t>
      </w:r>
      <w:r>
        <w:t xml:space="preserve">nterface </w:t>
      </w:r>
      <w:r w:rsidR="00B140CB">
        <w:t>M</w:t>
      </w:r>
      <w:r w:rsidR="00AB0301">
        <w:t xml:space="preserve">echanism </w:t>
      </w:r>
      <w:r>
        <w:t xml:space="preserve">requirements for GP systems. </w:t>
      </w:r>
      <w:r w:rsidR="00D247E9">
        <w:t xml:space="preserve">  The purpose of the </w:t>
      </w:r>
      <w:r w:rsidR="00B140CB">
        <w:t>I</w:t>
      </w:r>
      <w:r w:rsidR="00D247E9">
        <w:t xml:space="preserve">nterface </w:t>
      </w:r>
      <w:r w:rsidR="00B140CB">
        <w:t>M</w:t>
      </w:r>
      <w:r w:rsidR="00D247E9">
        <w:t xml:space="preserve">echanism is to support the integration of </w:t>
      </w:r>
      <w:r w:rsidR="00C22F77">
        <w:t xml:space="preserve">multiple </w:t>
      </w:r>
      <w:r w:rsidR="00D247E9">
        <w:t xml:space="preserve">products and services with the </w:t>
      </w:r>
      <w:r w:rsidR="004B55E6">
        <w:t xml:space="preserve">Principal Clinical System </w:t>
      </w:r>
      <w:proofErr w:type="gramStart"/>
      <w:r w:rsidR="00C22F77">
        <w:t>in order to</w:t>
      </w:r>
      <w:proofErr w:type="gramEnd"/>
      <w:r w:rsidR="00C22F77">
        <w:t xml:space="preserve"> provide the optimal overall solution for that </w:t>
      </w:r>
      <w:r w:rsidR="00AF7312">
        <w:t>Practice</w:t>
      </w:r>
      <w:r w:rsidR="001F7883">
        <w:t>, and to support online services for patients</w:t>
      </w:r>
      <w:r w:rsidR="00C22F77">
        <w:t>.</w:t>
      </w:r>
    </w:p>
    <w:p w:rsidR="00C04212" w:rsidRDefault="00C04212" w:rsidP="00B46E84">
      <w:pPr>
        <w:pStyle w:val="Heading2"/>
      </w:pPr>
      <w:bookmarkStart w:id="11" w:name="_Toc424650600"/>
      <w:r>
        <w:t>Scope</w:t>
      </w:r>
      <w:bookmarkEnd w:id="11"/>
    </w:p>
    <w:p w:rsidR="007A5105" w:rsidRDefault="007A5105" w:rsidP="007A5105">
      <w:r>
        <w:t xml:space="preserve">The scope of this document includes the definition of a common set of interface requirements, from a functional rather than a technical perspective.  It includes performance requirements to ensure that such capabilities are </w:t>
      </w:r>
      <w:proofErr w:type="gramStart"/>
      <w:r>
        <w:t>sufficient</w:t>
      </w:r>
      <w:proofErr w:type="gramEnd"/>
      <w:r>
        <w:t xml:space="preserve"> to meet </w:t>
      </w:r>
      <w:r w:rsidR="006953B1">
        <w:t xml:space="preserve">the </w:t>
      </w:r>
      <w:r>
        <w:t xml:space="preserve">business requirements. </w:t>
      </w:r>
    </w:p>
    <w:p w:rsidR="00C04212" w:rsidRDefault="00C04212" w:rsidP="00C04212">
      <w:r>
        <w:t>Commercial and assurance aspec</w:t>
      </w:r>
      <w:r w:rsidR="00042F84">
        <w:t xml:space="preserve">ts around the provision, access, testing </w:t>
      </w:r>
      <w:r>
        <w:t xml:space="preserve">and use of such </w:t>
      </w:r>
      <w:r w:rsidR="00B140CB">
        <w:t>I</w:t>
      </w:r>
      <w:r>
        <w:t xml:space="preserve">nterface </w:t>
      </w:r>
      <w:r w:rsidR="00B140CB">
        <w:t>M</w:t>
      </w:r>
      <w:r>
        <w:t>echanisms, are not covered by this document.</w:t>
      </w:r>
    </w:p>
    <w:p w:rsidR="00E813FE" w:rsidRDefault="00AB0301" w:rsidP="00AB0301">
      <w:r>
        <w:t>This document covers</w:t>
      </w:r>
      <w:r w:rsidR="00B97F30">
        <w:t xml:space="preserve"> what is described as</w:t>
      </w:r>
      <w:r>
        <w:t xml:space="preserve"> “Phase One” of the Interface Mechanism arrangements, where suppliers are free to define the technical implementation of the </w:t>
      </w:r>
      <w:r w:rsidR="00B140CB">
        <w:t>I</w:t>
      </w:r>
      <w:r>
        <w:t xml:space="preserve">nterface </w:t>
      </w:r>
      <w:r w:rsidR="00B140CB">
        <w:t>M</w:t>
      </w:r>
      <w:r>
        <w:t>echanism capabilities that are described in this document.</w:t>
      </w:r>
      <w:r w:rsidR="00E813FE">
        <w:t xml:space="preserve">  Therefore, requirements in this document are specified at the level of functional capability, rather than a technical specification.</w:t>
      </w:r>
    </w:p>
    <w:p w:rsidR="00AB0301" w:rsidRPr="008F41BE" w:rsidRDefault="00AB0301" w:rsidP="00AB0301">
      <w:r>
        <w:t>In parallel with the delivery of these requirements, “Phase Two” will proceed to the definition and implementation of a</w:t>
      </w:r>
      <w:r w:rsidR="006953B1">
        <w:t xml:space="preserve"> set of</w:t>
      </w:r>
      <w:r>
        <w:t xml:space="preserve"> common interface</w:t>
      </w:r>
      <w:r w:rsidR="006953B1">
        <w:t>s</w:t>
      </w:r>
      <w:r>
        <w:t xml:space="preserve">, and technical </w:t>
      </w:r>
      <w:r w:rsidR="006953B1">
        <w:t xml:space="preserve">implementation </w:t>
      </w:r>
      <w:r>
        <w:t xml:space="preserve">of </w:t>
      </w:r>
      <w:r w:rsidR="006953B1">
        <w:t xml:space="preserve">those </w:t>
      </w:r>
      <w:r>
        <w:t>interface</w:t>
      </w:r>
      <w:r w:rsidR="006953B1">
        <w:t>s</w:t>
      </w:r>
      <w:r>
        <w:t xml:space="preserve">, across all </w:t>
      </w:r>
      <w:r w:rsidR="004B55E6">
        <w:t>Principal Clinical System</w:t>
      </w:r>
      <w:r>
        <w:t>s.</w:t>
      </w:r>
      <w:r w:rsidR="00C67E0F">
        <w:t xml:space="preserve">  </w:t>
      </w:r>
    </w:p>
    <w:p w:rsidR="00C04212" w:rsidRPr="008F41BE" w:rsidRDefault="00C04212" w:rsidP="00B46E84">
      <w:pPr>
        <w:pStyle w:val="Heading2"/>
      </w:pPr>
      <w:bookmarkStart w:id="12" w:name="_Toc348802763"/>
      <w:bookmarkStart w:id="13" w:name="_Toc424650601"/>
      <w:r>
        <w:t>Audience</w:t>
      </w:r>
      <w:bookmarkEnd w:id="12"/>
      <w:bookmarkEnd w:id="13"/>
    </w:p>
    <w:p w:rsidR="00C04212" w:rsidRDefault="00C04212" w:rsidP="00C04212">
      <w:r>
        <w:t>The primary audience for this document is:</w:t>
      </w:r>
    </w:p>
    <w:p w:rsidR="00C04212" w:rsidRDefault="004B55E6" w:rsidP="00A636A5">
      <w:pPr>
        <w:pStyle w:val="ListParagraph"/>
        <w:numPr>
          <w:ilvl w:val="0"/>
          <w:numId w:val="4"/>
        </w:numPr>
        <w:spacing w:line="276" w:lineRule="auto"/>
        <w:textboxTightWrap w:val="none"/>
      </w:pPr>
      <w:r>
        <w:t>Principal Clinical System</w:t>
      </w:r>
      <w:r w:rsidR="00C04212">
        <w:t xml:space="preserve"> suppliers</w:t>
      </w:r>
    </w:p>
    <w:p w:rsidR="00C04212" w:rsidRPr="00AF7312" w:rsidRDefault="004B55E6" w:rsidP="00A636A5">
      <w:pPr>
        <w:pStyle w:val="ListParagraph"/>
        <w:numPr>
          <w:ilvl w:val="0"/>
          <w:numId w:val="4"/>
        </w:numPr>
        <w:spacing w:line="276" w:lineRule="auto"/>
        <w:textboxTightWrap w:val="none"/>
      </w:pPr>
      <w:r w:rsidRPr="00AF7312">
        <w:t>Subsidiary Module</w:t>
      </w:r>
      <w:r w:rsidR="00AF7312">
        <w:t xml:space="preserve"> </w:t>
      </w:r>
      <w:r w:rsidR="00AF7312" w:rsidRPr="00AF7312">
        <w:t>Suppliers</w:t>
      </w:r>
    </w:p>
    <w:p w:rsidR="00AB0301" w:rsidRDefault="00AB0301" w:rsidP="00B46E84">
      <w:pPr>
        <w:pStyle w:val="Heading2"/>
      </w:pPr>
      <w:bookmarkStart w:id="14" w:name="_Toc424650602"/>
      <w:r>
        <w:t>Background</w:t>
      </w:r>
      <w:bookmarkEnd w:id="14"/>
    </w:p>
    <w:p w:rsidR="002D20E5" w:rsidRDefault="002D20E5" w:rsidP="002D20E5">
      <w:r>
        <w:t xml:space="preserve">Suppliers of </w:t>
      </w:r>
      <w:r w:rsidR="004B55E6">
        <w:t>Principal Clinical System</w:t>
      </w:r>
      <w:r>
        <w:t>s to General Practice are required to provide integration capabili</w:t>
      </w:r>
      <w:r w:rsidR="00434094">
        <w:t xml:space="preserve">ty via an </w:t>
      </w:r>
      <w:r w:rsidR="00B140CB">
        <w:t>I</w:t>
      </w:r>
      <w:r w:rsidR="00434094">
        <w:t xml:space="preserve">nterface </w:t>
      </w:r>
      <w:r w:rsidR="00B140CB">
        <w:t>M</w:t>
      </w:r>
      <w:r w:rsidR="00434094">
        <w:t>echanism or mechanisms</w:t>
      </w:r>
      <w:r>
        <w:t xml:space="preserve">.  This </w:t>
      </w:r>
      <w:r w:rsidR="00B140CB">
        <w:t>I</w:t>
      </w:r>
      <w:r>
        <w:t xml:space="preserve">nterface </w:t>
      </w:r>
      <w:r w:rsidR="00B140CB">
        <w:t>M</w:t>
      </w:r>
      <w:r>
        <w:t>echanism enables separate third-party systems to access (in bulk, or at an individual patient level) demographic and clinical data held within the system.  This includes both the ability to read from</w:t>
      </w:r>
      <w:r w:rsidR="006953B1">
        <w:t>,</w:t>
      </w:r>
      <w:r>
        <w:t xml:space="preserve"> and write to</w:t>
      </w:r>
      <w:r w:rsidR="006953B1">
        <w:t>,</w:t>
      </w:r>
      <w:r>
        <w:t xml:space="preserve"> the system for purposes such as: data extraction to support secondary uses, data entry from medical devices, integration with specialist software applications such as pathology requesting systems and document management systems.</w:t>
      </w:r>
    </w:p>
    <w:p w:rsidR="006953B1" w:rsidRDefault="006953B1" w:rsidP="002D20E5">
      <w:r>
        <w:t>The two key scenarios for the use of this capability are:</w:t>
      </w:r>
    </w:p>
    <w:p w:rsidR="00050486" w:rsidRDefault="006953B1">
      <w:pPr>
        <w:pStyle w:val="Bulletlist"/>
      </w:pPr>
      <w:r>
        <w:t>To support products</w:t>
      </w:r>
      <w:r w:rsidR="00F81888">
        <w:t>,</w:t>
      </w:r>
      <w:r>
        <w:t xml:space="preserve"> </w:t>
      </w:r>
      <w:r w:rsidR="00F81888">
        <w:t xml:space="preserve">chosen by </w:t>
      </w:r>
      <w:r>
        <w:t xml:space="preserve">the </w:t>
      </w:r>
      <w:r w:rsidR="00AF7312">
        <w:t>P</w:t>
      </w:r>
      <w:r>
        <w:t>ractice</w:t>
      </w:r>
      <w:r w:rsidR="00F81888">
        <w:t xml:space="preserve"> and used within the </w:t>
      </w:r>
      <w:r w:rsidR="00AF7312">
        <w:t>P</w:t>
      </w:r>
      <w:r w:rsidR="00F81888">
        <w:t xml:space="preserve">ractice, that need to integrate with </w:t>
      </w:r>
      <w:r w:rsidR="004B55E6">
        <w:t>Principal Clinical System</w:t>
      </w:r>
      <w:r w:rsidR="00F81888">
        <w:t>s</w:t>
      </w:r>
      <w:r w:rsidR="00336312">
        <w:t>;</w:t>
      </w:r>
    </w:p>
    <w:p w:rsidR="00050486" w:rsidRDefault="00F81888">
      <w:pPr>
        <w:pStyle w:val="Bulletlist"/>
      </w:pPr>
      <w:r>
        <w:t>To support the use of internet-facing tools for patients (including record access and transactional services such as online appointment booking)</w:t>
      </w:r>
      <w:r w:rsidR="00336312">
        <w:t>.</w:t>
      </w:r>
    </w:p>
    <w:p w:rsidR="007A5105" w:rsidRDefault="007A5105" w:rsidP="007A5105">
      <w:pPr>
        <w:keepNext/>
      </w:pPr>
      <w:r>
        <w:t xml:space="preserve">The relationship between </w:t>
      </w:r>
      <w:r w:rsidR="004B55E6">
        <w:t>Principal Clinical System</w:t>
      </w:r>
      <w:r>
        <w:t xml:space="preserve">s, </w:t>
      </w:r>
      <w:r w:rsidR="004B55E6">
        <w:t>Subsidiary Module</w:t>
      </w:r>
      <w:r>
        <w:t xml:space="preserve">s and the </w:t>
      </w:r>
      <w:r w:rsidR="00B140CB">
        <w:t>I</w:t>
      </w:r>
      <w:r>
        <w:t xml:space="preserve">nterface </w:t>
      </w:r>
      <w:r w:rsidR="00B140CB">
        <w:t>M</w:t>
      </w:r>
      <w:r>
        <w:t>echanism is illustrated in the following diagram:</w:t>
      </w:r>
    </w:p>
    <w:p w:rsidR="007A5105" w:rsidRPr="007A5105" w:rsidRDefault="00050486" w:rsidP="007A5105">
      <w:pPr>
        <w:rPr>
          <w:rFonts w:eastAsiaTheme="minorHAnsi"/>
          <w:lang w:eastAsia="en-US"/>
        </w:rPr>
      </w:pPr>
      <w:r>
        <w:rPr>
          <w:noProof/>
        </w:rPr>
        <w:drawing>
          <wp:inline distT="0" distB="0" distL="0" distR="0" wp14:anchorId="47BAC05E" wp14:editId="47BAC05F">
            <wp:extent cx="5974264" cy="4480698"/>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74264" cy="4480698"/>
                    </a:xfrm>
                    <a:prstGeom prst="rect">
                      <a:avLst/>
                    </a:prstGeom>
                    <a:noFill/>
                  </pic:spPr>
                </pic:pic>
              </a:graphicData>
            </a:graphic>
          </wp:inline>
        </w:drawing>
      </w:r>
    </w:p>
    <w:p w:rsidR="007A5105" w:rsidRDefault="007A5105" w:rsidP="007A5105">
      <w:pPr>
        <w:jc w:val="center"/>
      </w:pPr>
    </w:p>
    <w:p w:rsidR="005F5FEF" w:rsidRDefault="000410E7">
      <w:r>
        <w:t>Note that</w:t>
      </w:r>
      <w:r w:rsidR="00B97F30">
        <w:t xml:space="preserve"> </w:t>
      </w:r>
      <w:r w:rsidR="004B55E6">
        <w:t>Principal Clinical System</w:t>
      </w:r>
      <w:r>
        <w:t xml:space="preserve"> suppliers may provide one or more </w:t>
      </w:r>
      <w:r w:rsidR="004B55E6">
        <w:t>Subsidiary Module</w:t>
      </w:r>
      <w:r>
        <w:t>s as part of their system</w:t>
      </w:r>
      <w:r w:rsidR="00B97F30">
        <w:t>, for users of those systems</w:t>
      </w:r>
      <w:r>
        <w:t xml:space="preserve">; if they do, they may choose to bypass public Interface Mechanism(s) for their own implementation of </w:t>
      </w:r>
      <w:r w:rsidR="004B55E6">
        <w:t>Subsidiary Module</w:t>
      </w:r>
      <w:r>
        <w:t>s</w:t>
      </w:r>
      <w:r w:rsidR="00B97F30">
        <w:t xml:space="preserve">.  Where </w:t>
      </w:r>
      <w:r w:rsidR="004B55E6">
        <w:t xml:space="preserve">Principal Clinical System </w:t>
      </w:r>
      <w:r w:rsidR="00B97F30">
        <w:t xml:space="preserve">suppliers provide </w:t>
      </w:r>
      <w:r w:rsidR="004B55E6">
        <w:t>Subsidiary Module</w:t>
      </w:r>
      <w:r w:rsidR="00B97F30">
        <w:t xml:space="preserve">s intended for use with other </w:t>
      </w:r>
      <w:r w:rsidR="004B55E6">
        <w:t>Principal Clinical System</w:t>
      </w:r>
      <w:r w:rsidR="00B97F30">
        <w:t>s, they must use the exposed Interface Mechanism(s) of those other systems.</w:t>
      </w:r>
    </w:p>
    <w:p w:rsidR="007A5105" w:rsidRDefault="007A5105" w:rsidP="00AB0301">
      <w:r>
        <w:t xml:space="preserve">Every </w:t>
      </w:r>
      <w:r w:rsidR="004B55E6">
        <w:t xml:space="preserve">Principal Clinical System </w:t>
      </w:r>
      <w:r w:rsidR="000E31FB" w:rsidRPr="000E31FB">
        <w:t>must</w:t>
      </w:r>
      <w:r w:rsidRPr="00124AE5">
        <w:t xml:space="preserve"> meet </w:t>
      </w:r>
      <w:proofErr w:type="gramStart"/>
      <w:r w:rsidRPr="00124AE5">
        <w:t>all of</w:t>
      </w:r>
      <w:proofErr w:type="gramEnd"/>
      <w:r w:rsidRPr="00124AE5">
        <w:t xml:space="preserve"> </w:t>
      </w:r>
      <w:r>
        <w:t xml:space="preserve">the </w:t>
      </w:r>
      <w:r w:rsidRPr="00124AE5">
        <w:t>requirements</w:t>
      </w:r>
      <w:r>
        <w:t xml:space="preserve"> </w:t>
      </w:r>
      <w:r w:rsidR="00751BAD">
        <w:t xml:space="preserve">in the applicable sections </w:t>
      </w:r>
      <w:r w:rsidR="002D20E5">
        <w:t xml:space="preserve">(sections </w:t>
      </w:r>
      <w:r w:rsidR="00CD141F">
        <w:fldChar w:fldCharType="begin"/>
      </w:r>
      <w:r w:rsidR="00DA3E3A">
        <w:instrText xml:space="preserve"> REF _Ref359943600 \r \h </w:instrText>
      </w:r>
      <w:r w:rsidR="00CD141F">
        <w:fldChar w:fldCharType="separate"/>
      </w:r>
      <w:r w:rsidR="00583DA1">
        <w:t>3</w:t>
      </w:r>
      <w:r w:rsidR="00CD141F">
        <w:fldChar w:fldCharType="end"/>
      </w:r>
      <w:r w:rsidR="00434094">
        <w:t xml:space="preserve"> and </w:t>
      </w:r>
      <w:r w:rsidR="00CD141F">
        <w:fldChar w:fldCharType="begin"/>
      </w:r>
      <w:r w:rsidR="00434094">
        <w:instrText xml:space="preserve"> REF _Ref359939763 \r \h </w:instrText>
      </w:r>
      <w:r w:rsidR="00CD141F">
        <w:fldChar w:fldCharType="separate"/>
      </w:r>
      <w:r w:rsidR="00583DA1">
        <w:t>4</w:t>
      </w:r>
      <w:r w:rsidR="00CD141F">
        <w:fldChar w:fldCharType="end"/>
      </w:r>
      <w:r w:rsidR="002D20E5">
        <w:t xml:space="preserve">) </w:t>
      </w:r>
      <w:r w:rsidR="00751BAD">
        <w:t xml:space="preserve">of </w:t>
      </w:r>
      <w:r>
        <w:t xml:space="preserve">this document. </w:t>
      </w:r>
    </w:p>
    <w:p w:rsidR="002D20E5" w:rsidRDefault="007A5105" w:rsidP="00AB0301">
      <w:r>
        <w:t xml:space="preserve">Some, but not all, </w:t>
      </w:r>
      <w:r w:rsidR="004B55E6">
        <w:t>Subsidiary Module</w:t>
      </w:r>
      <w:r>
        <w:t>s will</w:t>
      </w:r>
      <w:r w:rsidR="002D20E5">
        <w:t xml:space="preserve"> need </w:t>
      </w:r>
      <w:r w:rsidR="00751BAD">
        <w:t xml:space="preserve">to </w:t>
      </w:r>
      <w:r w:rsidR="002D20E5">
        <w:t xml:space="preserve">meet </w:t>
      </w:r>
      <w:r w:rsidR="00751BAD">
        <w:t xml:space="preserve">all the requirements in the applicable sections of this document </w:t>
      </w:r>
      <w:r w:rsidR="002D20E5">
        <w:t xml:space="preserve">(sections </w:t>
      </w:r>
      <w:r w:rsidR="00CD141F">
        <w:fldChar w:fldCharType="begin"/>
      </w:r>
      <w:r w:rsidR="00DA3E3A">
        <w:instrText xml:space="preserve"> REF _Ref359943600 \r \h </w:instrText>
      </w:r>
      <w:r w:rsidR="00CD141F">
        <w:fldChar w:fldCharType="separate"/>
      </w:r>
      <w:r w:rsidR="00583DA1">
        <w:t>3</w:t>
      </w:r>
      <w:r w:rsidR="00CD141F">
        <w:fldChar w:fldCharType="end"/>
      </w:r>
      <w:r w:rsidR="00DA3E3A">
        <w:t xml:space="preserve"> </w:t>
      </w:r>
      <w:r w:rsidR="002D20E5">
        <w:t>and</w:t>
      </w:r>
      <w:r w:rsidR="00434094">
        <w:t xml:space="preserve"> </w:t>
      </w:r>
      <w:r w:rsidR="00CD141F">
        <w:fldChar w:fldCharType="begin"/>
      </w:r>
      <w:r w:rsidR="00434094">
        <w:instrText xml:space="preserve"> REF _Ref359939773 \r \h </w:instrText>
      </w:r>
      <w:r w:rsidR="00CD141F">
        <w:fldChar w:fldCharType="separate"/>
      </w:r>
      <w:r w:rsidR="00583DA1">
        <w:t>5</w:t>
      </w:r>
      <w:r w:rsidR="00CD141F">
        <w:fldChar w:fldCharType="end"/>
      </w:r>
      <w:r w:rsidR="002D20E5">
        <w:t>). Whilst t</w:t>
      </w:r>
      <w:r w:rsidR="00AB0301">
        <w:t xml:space="preserve">here are </w:t>
      </w:r>
      <w:proofErr w:type="gramStart"/>
      <w:r w:rsidR="00AB0301">
        <w:t>many different kinds of</w:t>
      </w:r>
      <w:proofErr w:type="gramEnd"/>
      <w:r w:rsidR="00AB0301">
        <w:t xml:space="preserve"> </w:t>
      </w:r>
      <w:r w:rsidR="004B55E6">
        <w:t>Subsidiary Module</w:t>
      </w:r>
      <w:r w:rsidR="00AB0301">
        <w:t xml:space="preserve">s that may take advantage of </w:t>
      </w:r>
      <w:r w:rsidR="00B140CB">
        <w:t>I</w:t>
      </w:r>
      <w:r w:rsidR="004A49F2">
        <w:t xml:space="preserve">nterface </w:t>
      </w:r>
      <w:r w:rsidR="00B140CB">
        <w:t>M</w:t>
      </w:r>
      <w:r w:rsidR="004A49F2">
        <w:t xml:space="preserve">echanisms exposed by </w:t>
      </w:r>
      <w:r w:rsidR="004B55E6">
        <w:t>Principal Clinical System</w:t>
      </w:r>
      <w:r w:rsidR="002D20E5">
        <w:t>s, t</w:t>
      </w:r>
      <w:r w:rsidR="00AB0301">
        <w:t>he functionality delivered by those modules, and the degree to which they stor</w:t>
      </w:r>
      <w:r w:rsidR="004A49F2">
        <w:t>e personal data themselves</w:t>
      </w:r>
      <w:r w:rsidR="00AB0301">
        <w:t xml:space="preserve">, will determine the degree to which they are </w:t>
      </w:r>
      <w:r>
        <w:t xml:space="preserve">also </w:t>
      </w:r>
      <w:r w:rsidR="00AB0301">
        <w:t xml:space="preserve">required to expose </w:t>
      </w:r>
      <w:r w:rsidR="00B140CB">
        <w:t>I</w:t>
      </w:r>
      <w:r w:rsidR="00AB0301">
        <w:t xml:space="preserve">nterface </w:t>
      </w:r>
      <w:r w:rsidR="00B140CB">
        <w:t>M</w:t>
      </w:r>
      <w:r w:rsidR="00AB0301">
        <w:t xml:space="preserve">echanisms themselves. </w:t>
      </w:r>
    </w:p>
    <w:p w:rsidR="002D20E5" w:rsidRDefault="00AB0301" w:rsidP="002D20E5">
      <w:r>
        <w:t xml:space="preserve">Specifically: </w:t>
      </w:r>
      <w:proofErr w:type="gramStart"/>
      <w:r>
        <w:t>a</w:t>
      </w:r>
      <w:proofErr w:type="gramEnd"/>
      <w:r>
        <w:t xml:space="preserve"> </w:t>
      </w:r>
      <w:r w:rsidR="004B55E6">
        <w:t>Subsidiary Module</w:t>
      </w:r>
      <w:r>
        <w:t xml:space="preserve"> will be required to expose an </w:t>
      </w:r>
      <w:r w:rsidR="00B140CB">
        <w:t>I</w:t>
      </w:r>
      <w:r>
        <w:t xml:space="preserve">nterface </w:t>
      </w:r>
      <w:r w:rsidR="00B140CB">
        <w:t>M</w:t>
      </w:r>
      <w:r>
        <w:t xml:space="preserve">echanism to these requirements </w:t>
      </w:r>
      <w:r w:rsidR="002D20E5">
        <w:t xml:space="preserve">if </w:t>
      </w:r>
      <w:r>
        <w:t>(</w:t>
      </w:r>
      <w:proofErr w:type="spellStart"/>
      <w:r>
        <w:t>i</w:t>
      </w:r>
      <w:proofErr w:type="spellEnd"/>
      <w:r>
        <w:t xml:space="preserve">) it stores personal data or (ii) there is a functional need for other </w:t>
      </w:r>
      <w:r w:rsidR="004B55E6">
        <w:t>Subsidiary Module</w:t>
      </w:r>
      <w:r>
        <w:t>s to integrate</w:t>
      </w:r>
      <w:r w:rsidR="002D20E5">
        <w:t xml:space="preserve"> with it</w:t>
      </w:r>
      <w:r>
        <w:t>.</w:t>
      </w:r>
      <w:r w:rsidR="002D20E5">
        <w:t xml:space="preserve">  For example, a subsidiary appointments module will need to provide an interface to the </w:t>
      </w:r>
      <w:r w:rsidR="004B55E6">
        <w:t xml:space="preserve">Principal Clinical System </w:t>
      </w:r>
      <w:r w:rsidR="00B97F30">
        <w:t xml:space="preserve">(to allow the </w:t>
      </w:r>
      <w:r w:rsidR="004B55E6">
        <w:t xml:space="preserve">Principal Clinical System </w:t>
      </w:r>
      <w:r w:rsidR="00B97F30">
        <w:t>to access details of booked appointments for a patient)</w:t>
      </w:r>
      <w:r w:rsidR="002D20E5">
        <w:t xml:space="preserve">, as well as to other </w:t>
      </w:r>
      <w:r w:rsidR="004B55E6">
        <w:t>Subsidiary Module</w:t>
      </w:r>
      <w:r w:rsidR="002D20E5">
        <w:t>s (such as waiting room arrival systems</w:t>
      </w:r>
      <w:r w:rsidR="00B97F30">
        <w:t>, for example to send notification of attendance to the appointments system</w:t>
      </w:r>
      <w:r w:rsidR="002D20E5">
        <w:t>).</w:t>
      </w:r>
    </w:p>
    <w:p w:rsidR="00751BAD" w:rsidRDefault="00751BAD" w:rsidP="00B46E84">
      <w:pPr>
        <w:pStyle w:val="Heading2"/>
      </w:pPr>
      <w:bookmarkStart w:id="15" w:name="_Toc424650603"/>
      <w:r>
        <w:t>Terminology</w:t>
      </w:r>
      <w:bookmarkEnd w:id="15"/>
    </w:p>
    <w:p w:rsidR="00271BA0" w:rsidRDefault="00271BA0" w:rsidP="001B3C1D"/>
    <w:p w:rsidR="001B3C1D" w:rsidRDefault="001B3C1D" w:rsidP="001B3C1D">
      <w:r>
        <w:t>Where used in this document, the words “must” (or “shall” or “will”), “should” (or “recommended”) and “may” (or “could” or “optional”) are to be interpreted as described in Schedule 2.1.  When used preceding a list of fields or options, the term “include”</w:t>
      </w:r>
      <w:proofErr w:type="gramStart"/>
      <w:r>
        <w:t>/”including</w:t>
      </w:r>
      <w:proofErr w:type="gramEnd"/>
      <w:r>
        <w:t>” should be read as “including, but not limited to”.</w:t>
      </w:r>
    </w:p>
    <w:p w:rsidR="001B3C1D" w:rsidRDefault="001B3C1D" w:rsidP="001B3C1D">
      <w:r>
        <w:t>The Requirement Category (“Entry” or “Standard”) specified within the embedded Requirements Traceability Matrix at the end of this document determines required timescales for delivery of requirements as defined within Schedule 2.1.</w:t>
      </w:r>
    </w:p>
    <w:p w:rsidR="001B3C1D" w:rsidRPr="00A47CFD" w:rsidRDefault="001B3C1D" w:rsidP="001B3C1D">
      <w:r>
        <w:t>Please note that the use of terms within this document and the definitions in the following tables are for the purposes of these requirements only, hence are not necessarily consistent with the wider legal sense of a term.</w:t>
      </w:r>
    </w:p>
    <w:p w:rsidR="001B3C1D" w:rsidRDefault="001B3C1D"/>
    <w:tbl>
      <w:tblPr>
        <w:tblStyle w:val="TableGrid"/>
        <w:tblW w:w="5000" w:type="pct"/>
        <w:tblLook w:val="04A0" w:firstRow="1" w:lastRow="0" w:firstColumn="1" w:lastColumn="0" w:noHBand="0" w:noVBand="1"/>
      </w:tblPr>
      <w:tblGrid>
        <w:gridCol w:w="3778"/>
        <w:gridCol w:w="6302"/>
      </w:tblGrid>
      <w:tr w:rsidR="006913F2" w:rsidRPr="00304FBB" w:rsidTr="00AF7312">
        <w:trPr>
          <w:trHeight w:val="315"/>
        </w:trPr>
        <w:tc>
          <w:tcPr>
            <w:tcW w:w="3778" w:type="dxa"/>
            <w:hideMark/>
          </w:tcPr>
          <w:p w:rsidR="006913F2" w:rsidRPr="00AF7312" w:rsidRDefault="006913F2" w:rsidP="00AF7312">
            <w:pPr>
              <w:spacing w:before="60" w:after="60"/>
              <w:rPr>
                <w:rFonts w:cs="Arial"/>
                <w:b/>
                <w:bCs/>
                <w:color w:val="000000"/>
                <w:szCs w:val="22"/>
              </w:rPr>
            </w:pPr>
            <w:r w:rsidRPr="00AF7312">
              <w:rPr>
                <w:rFonts w:cs="Arial"/>
                <w:b/>
                <w:bCs/>
                <w:color w:val="000000"/>
                <w:szCs w:val="22"/>
              </w:rPr>
              <w:t>Term</w:t>
            </w:r>
          </w:p>
        </w:tc>
        <w:tc>
          <w:tcPr>
            <w:tcW w:w="6302" w:type="dxa"/>
            <w:hideMark/>
          </w:tcPr>
          <w:p w:rsidR="006913F2" w:rsidRPr="00AF7312" w:rsidRDefault="006913F2" w:rsidP="00AF7312">
            <w:pPr>
              <w:spacing w:before="60" w:after="60"/>
              <w:rPr>
                <w:rFonts w:cs="Arial"/>
                <w:b/>
                <w:bCs/>
                <w:color w:val="000000"/>
                <w:szCs w:val="22"/>
              </w:rPr>
            </w:pPr>
            <w:r w:rsidRPr="00AF7312">
              <w:rPr>
                <w:rFonts w:cs="Arial"/>
                <w:b/>
                <w:bCs/>
                <w:color w:val="000000"/>
                <w:szCs w:val="22"/>
              </w:rPr>
              <w:t>Definition</w:t>
            </w:r>
          </w:p>
        </w:tc>
      </w:tr>
      <w:tr w:rsidR="006913F2" w:rsidRPr="00304FBB" w:rsidTr="00AF7312">
        <w:trPr>
          <w:trHeight w:val="315"/>
        </w:trPr>
        <w:tc>
          <w:tcPr>
            <w:tcW w:w="3778" w:type="dxa"/>
          </w:tcPr>
          <w:p w:rsidR="006913F2" w:rsidRPr="00AF7312" w:rsidRDefault="006913F2" w:rsidP="00AF7312">
            <w:pPr>
              <w:spacing w:before="60" w:after="60"/>
              <w:rPr>
                <w:rFonts w:cs="Arial"/>
                <w:color w:val="000000"/>
                <w:szCs w:val="22"/>
              </w:rPr>
            </w:pPr>
            <w:r w:rsidRPr="00AF7312">
              <w:rPr>
                <w:rFonts w:cs="Arial"/>
                <w:color w:val="000000"/>
                <w:szCs w:val="22"/>
              </w:rPr>
              <w:t>Consumer</w:t>
            </w:r>
          </w:p>
        </w:tc>
        <w:tc>
          <w:tcPr>
            <w:tcW w:w="6302" w:type="dxa"/>
          </w:tcPr>
          <w:p w:rsidR="006913F2" w:rsidRPr="001B3C1D" w:rsidRDefault="006913F2" w:rsidP="00AF7312">
            <w:pPr>
              <w:spacing w:before="60" w:after="60"/>
              <w:rPr>
                <w:rFonts w:cs="Arial"/>
                <w:szCs w:val="22"/>
                <w:lang w:eastAsia="en-US"/>
              </w:rPr>
            </w:pPr>
            <w:r w:rsidRPr="001B3C1D">
              <w:rPr>
                <w:rFonts w:cs="Arial"/>
                <w:szCs w:val="22"/>
                <w:lang w:eastAsia="en-US"/>
              </w:rPr>
              <w:t xml:space="preserve">A system that takes advantage of an </w:t>
            </w:r>
            <w:r w:rsidR="00B140CB">
              <w:rPr>
                <w:rFonts w:cs="Arial"/>
                <w:szCs w:val="22"/>
                <w:lang w:eastAsia="en-US"/>
              </w:rPr>
              <w:t>I</w:t>
            </w:r>
            <w:r w:rsidRPr="001B3C1D">
              <w:rPr>
                <w:rFonts w:cs="Arial"/>
                <w:szCs w:val="22"/>
                <w:lang w:eastAsia="en-US"/>
              </w:rPr>
              <w:t xml:space="preserve">nterface </w:t>
            </w:r>
            <w:r w:rsidR="00B140CB">
              <w:rPr>
                <w:rFonts w:cs="Arial"/>
                <w:szCs w:val="22"/>
                <w:lang w:eastAsia="en-US"/>
              </w:rPr>
              <w:t>M</w:t>
            </w:r>
            <w:r w:rsidRPr="001B3C1D">
              <w:rPr>
                <w:rFonts w:cs="Arial"/>
                <w:szCs w:val="22"/>
                <w:lang w:eastAsia="en-US"/>
              </w:rPr>
              <w:t xml:space="preserve">echanism exposed by a </w:t>
            </w:r>
            <w:r w:rsidR="001B3C1D">
              <w:rPr>
                <w:rFonts w:cs="Arial"/>
                <w:szCs w:val="22"/>
                <w:lang w:eastAsia="en-US"/>
              </w:rPr>
              <w:t>Provider</w:t>
            </w:r>
            <w:r w:rsidRPr="001B3C1D">
              <w:rPr>
                <w:rFonts w:cs="Arial"/>
                <w:szCs w:val="22"/>
                <w:lang w:eastAsia="en-US"/>
              </w:rPr>
              <w:t>.</w:t>
            </w:r>
          </w:p>
        </w:tc>
      </w:tr>
      <w:tr w:rsidR="001B3C1D" w:rsidRPr="00304FBB" w:rsidTr="006913F2">
        <w:trPr>
          <w:trHeight w:val="315"/>
        </w:trPr>
        <w:tc>
          <w:tcPr>
            <w:tcW w:w="3778" w:type="dxa"/>
          </w:tcPr>
          <w:p w:rsidR="001B3C1D" w:rsidRPr="001B3C1D" w:rsidRDefault="001B3C1D" w:rsidP="001B3C1D">
            <w:pPr>
              <w:spacing w:before="60" w:after="60"/>
              <w:rPr>
                <w:rFonts w:cs="Arial"/>
                <w:color w:val="000000"/>
                <w:szCs w:val="22"/>
              </w:rPr>
            </w:pPr>
            <w:r>
              <w:t>I</w:t>
            </w:r>
            <w:r w:rsidRPr="003562A9">
              <w:t xml:space="preserve">nterface </w:t>
            </w:r>
            <w:r>
              <w:t>M</w:t>
            </w:r>
            <w:r w:rsidRPr="003562A9">
              <w:t>echanism</w:t>
            </w:r>
          </w:p>
        </w:tc>
        <w:tc>
          <w:tcPr>
            <w:tcW w:w="6302" w:type="dxa"/>
          </w:tcPr>
          <w:p w:rsidR="001B3C1D" w:rsidRPr="001B3C1D" w:rsidRDefault="001B3C1D" w:rsidP="00B140CB">
            <w:pPr>
              <w:spacing w:before="60" w:after="60"/>
              <w:rPr>
                <w:rFonts w:cs="Arial"/>
                <w:szCs w:val="22"/>
                <w:lang w:eastAsia="en-US"/>
              </w:rPr>
            </w:pPr>
            <w:r>
              <w:t>The term “</w:t>
            </w:r>
            <w:r w:rsidR="00B140CB">
              <w:t>I</w:t>
            </w:r>
            <w:r w:rsidRPr="003562A9">
              <w:t xml:space="preserve">nterface </w:t>
            </w:r>
            <w:r w:rsidR="00B140CB">
              <w:t>M</w:t>
            </w:r>
            <w:r w:rsidRPr="003562A9">
              <w:t>echanism</w:t>
            </w:r>
            <w:r>
              <w:t xml:space="preserve">” means any mechanism by which any two systems (for example, a Principal Clinical System and Subsidiary Module) exchange data or otherwise integrate between themselves.  It does not imply any </w:t>
            </w:r>
            <w:proofErr w:type="gramStart"/>
            <w:r>
              <w:t>particular technology</w:t>
            </w:r>
            <w:proofErr w:type="gramEnd"/>
            <w:r>
              <w:t xml:space="preserve"> (in Phase One) and interface providers are free to define the technical method(s) by which the requirements are met, which may include a degree of bespoke development involving the Principal Clinical System calling technical interfaces exposed by a Subsidiary Module</w:t>
            </w:r>
          </w:p>
        </w:tc>
      </w:tr>
      <w:tr w:rsidR="006913F2" w:rsidRPr="00304FBB" w:rsidTr="00AF7312">
        <w:trPr>
          <w:trHeight w:val="315"/>
        </w:trPr>
        <w:tc>
          <w:tcPr>
            <w:tcW w:w="3778" w:type="dxa"/>
            <w:hideMark/>
          </w:tcPr>
          <w:p w:rsidR="006913F2" w:rsidRPr="00AF7312" w:rsidRDefault="006913F2" w:rsidP="00AF7312">
            <w:pPr>
              <w:spacing w:before="60" w:after="60"/>
              <w:rPr>
                <w:rFonts w:cs="Arial"/>
                <w:color w:val="000000"/>
                <w:szCs w:val="22"/>
              </w:rPr>
            </w:pPr>
            <w:r w:rsidRPr="00AF7312">
              <w:rPr>
                <w:rFonts w:cs="Arial"/>
                <w:color w:val="000000"/>
                <w:szCs w:val="22"/>
              </w:rPr>
              <w:t>Patient</w:t>
            </w:r>
          </w:p>
        </w:tc>
        <w:tc>
          <w:tcPr>
            <w:tcW w:w="6302" w:type="dxa"/>
            <w:hideMark/>
          </w:tcPr>
          <w:p w:rsidR="006913F2" w:rsidRPr="001B3C1D" w:rsidRDefault="006913F2" w:rsidP="00AF7312">
            <w:pPr>
              <w:spacing w:before="60" w:after="60"/>
              <w:rPr>
                <w:rFonts w:cs="Arial"/>
                <w:szCs w:val="22"/>
                <w:lang w:eastAsia="en-US"/>
              </w:rPr>
            </w:pPr>
            <w:r w:rsidRPr="001B3C1D">
              <w:rPr>
                <w:rFonts w:cs="Arial"/>
                <w:szCs w:val="22"/>
                <w:lang w:eastAsia="en-US"/>
              </w:rPr>
              <w:t>An individual registered as a Patient at the Practice.</w:t>
            </w:r>
          </w:p>
        </w:tc>
      </w:tr>
      <w:tr w:rsidR="006913F2" w:rsidRPr="00304FBB" w:rsidTr="00AF7312">
        <w:trPr>
          <w:trHeight w:val="315"/>
        </w:trPr>
        <w:tc>
          <w:tcPr>
            <w:tcW w:w="3778" w:type="dxa"/>
          </w:tcPr>
          <w:p w:rsidR="006913F2" w:rsidRPr="00AF7312" w:rsidRDefault="006913F2" w:rsidP="00FE40C0">
            <w:pPr>
              <w:spacing w:before="60" w:after="60"/>
              <w:rPr>
                <w:rFonts w:cs="Arial"/>
                <w:color w:val="000000"/>
                <w:szCs w:val="22"/>
              </w:rPr>
            </w:pPr>
            <w:r w:rsidRPr="00AF7312">
              <w:rPr>
                <w:rFonts w:cs="Arial"/>
                <w:color w:val="000000"/>
                <w:szCs w:val="22"/>
              </w:rPr>
              <w:t>Patient Facing</w:t>
            </w:r>
          </w:p>
        </w:tc>
        <w:tc>
          <w:tcPr>
            <w:tcW w:w="6302" w:type="dxa"/>
          </w:tcPr>
          <w:p w:rsidR="006913F2" w:rsidRPr="001B3C1D" w:rsidRDefault="006913F2" w:rsidP="00AF7312">
            <w:pPr>
              <w:spacing w:before="60" w:after="60"/>
              <w:rPr>
                <w:rFonts w:cs="Arial"/>
                <w:szCs w:val="22"/>
                <w:lang w:eastAsia="en-US"/>
              </w:rPr>
            </w:pPr>
            <w:r w:rsidRPr="001B3C1D">
              <w:rPr>
                <w:rFonts w:cs="Arial"/>
                <w:szCs w:val="22"/>
                <w:lang w:eastAsia="en-US"/>
              </w:rPr>
              <w:t>A combined term for the three OPS Subsidiary Module Services as defined by Schedule 2.1 of the GPSoC contract</w:t>
            </w:r>
          </w:p>
        </w:tc>
      </w:tr>
      <w:tr w:rsidR="006913F2" w:rsidRPr="00304FBB" w:rsidTr="00AF7312">
        <w:trPr>
          <w:trHeight w:val="650"/>
        </w:trPr>
        <w:tc>
          <w:tcPr>
            <w:tcW w:w="3778" w:type="dxa"/>
            <w:hideMark/>
          </w:tcPr>
          <w:p w:rsidR="006913F2" w:rsidRPr="00AF7312" w:rsidRDefault="006913F2" w:rsidP="00AF7312">
            <w:pPr>
              <w:spacing w:before="60" w:after="60"/>
              <w:rPr>
                <w:rFonts w:cs="Arial"/>
                <w:color w:val="000000"/>
                <w:szCs w:val="22"/>
              </w:rPr>
            </w:pPr>
            <w:r w:rsidRPr="00AF7312">
              <w:rPr>
                <w:rFonts w:cs="Arial"/>
                <w:color w:val="000000"/>
                <w:szCs w:val="22"/>
              </w:rPr>
              <w:t>Patient Record</w:t>
            </w:r>
          </w:p>
        </w:tc>
        <w:tc>
          <w:tcPr>
            <w:tcW w:w="6302" w:type="dxa"/>
            <w:hideMark/>
          </w:tcPr>
          <w:p w:rsidR="006913F2" w:rsidRPr="001B3C1D" w:rsidRDefault="006913F2" w:rsidP="00AF7312">
            <w:pPr>
              <w:spacing w:before="60" w:after="60"/>
              <w:rPr>
                <w:rFonts w:cs="Arial"/>
                <w:szCs w:val="22"/>
                <w:lang w:eastAsia="en-US"/>
              </w:rPr>
            </w:pPr>
            <w:r w:rsidRPr="001B3C1D">
              <w:rPr>
                <w:rFonts w:cs="Arial"/>
                <w:szCs w:val="22"/>
                <w:lang w:eastAsia="en-US"/>
              </w:rPr>
              <w:t>An electronic record relating to a Patient, containing personal, administrative and clinical information about the Patient.</w:t>
            </w:r>
          </w:p>
        </w:tc>
      </w:tr>
      <w:tr w:rsidR="006913F2" w:rsidRPr="00304FBB" w:rsidTr="00AF7312">
        <w:trPr>
          <w:trHeight w:val="315"/>
        </w:trPr>
        <w:tc>
          <w:tcPr>
            <w:tcW w:w="3778" w:type="dxa"/>
            <w:hideMark/>
          </w:tcPr>
          <w:p w:rsidR="006913F2" w:rsidRPr="00AF7312" w:rsidRDefault="006913F2" w:rsidP="00AF7312">
            <w:pPr>
              <w:spacing w:before="60" w:after="60"/>
              <w:rPr>
                <w:rFonts w:cs="Arial"/>
                <w:color w:val="000000"/>
                <w:szCs w:val="22"/>
              </w:rPr>
            </w:pPr>
            <w:r w:rsidRPr="00AF7312">
              <w:rPr>
                <w:rFonts w:cs="Arial"/>
                <w:color w:val="000000"/>
                <w:szCs w:val="22"/>
              </w:rPr>
              <w:t>Practice</w:t>
            </w:r>
          </w:p>
        </w:tc>
        <w:tc>
          <w:tcPr>
            <w:tcW w:w="6302" w:type="dxa"/>
            <w:hideMark/>
          </w:tcPr>
          <w:p w:rsidR="006913F2" w:rsidRPr="001B3C1D" w:rsidRDefault="006913F2" w:rsidP="00AF7312">
            <w:pPr>
              <w:spacing w:before="60" w:after="60"/>
              <w:rPr>
                <w:rFonts w:cs="Arial"/>
                <w:szCs w:val="22"/>
                <w:lang w:eastAsia="en-US"/>
              </w:rPr>
            </w:pPr>
            <w:r w:rsidRPr="001B3C1D">
              <w:rPr>
                <w:rFonts w:cs="Arial"/>
                <w:szCs w:val="22"/>
                <w:lang w:eastAsia="en-US"/>
              </w:rPr>
              <w:t>GP Practice using the Principal Clinical System (PCS, or the system)</w:t>
            </w:r>
          </w:p>
        </w:tc>
      </w:tr>
      <w:tr w:rsidR="00AF7312" w:rsidRPr="00304FBB" w:rsidTr="00AF7312">
        <w:trPr>
          <w:trHeight w:val="315"/>
        </w:trPr>
        <w:tc>
          <w:tcPr>
            <w:tcW w:w="3778" w:type="dxa"/>
          </w:tcPr>
          <w:p w:rsidR="00AF7312" w:rsidRPr="00AF7312" w:rsidRDefault="00AF7312" w:rsidP="00FE40C0">
            <w:pPr>
              <w:spacing w:before="60" w:after="60"/>
              <w:rPr>
                <w:rFonts w:cs="Arial"/>
                <w:color w:val="000000"/>
                <w:szCs w:val="22"/>
              </w:rPr>
            </w:pPr>
            <w:r>
              <w:rPr>
                <w:rFonts w:cs="Arial"/>
                <w:color w:val="000000"/>
                <w:szCs w:val="22"/>
              </w:rPr>
              <w:t>Practice</w:t>
            </w:r>
            <w:r w:rsidR="00FE40C0">
              <w:rPr>
                <w:rFonts w:cs="Arial"/>
                <w:color w:val="000000"/>
                <w:szCs w:val="22"/>
              </w:rPr>
              <w:t xml:space="preserve"> </w:t>
            </w:r>
            <w:r>
              <w:rPr>
                <w:rFonts w:cs="Arial"/>
                <w:color w:val="000000"/>
                <w:szCs w:val="22"/>
              </w:rPr>
              <w:t>Facing</w:t>
            </w:r>
          </w:p>
        </w:tc>
        <w:tc>
          <w:tcPr>
            <w:tcW w:w="6302" w:type="dxa"/>
          </w:tcPr>
          <w:p w:rsidR="00AF7312" w:rsidRPr="001B3C1D" w:rsidRDefault="00FE40C0" w:rsidP="00FE40C0">
            <w:pPr>
              <w:spacing w:before="60" w:after="60"/>
              <w:rPr>
                <w:rFonts w:cs="Arial"/>
                <w:szCs w:val="22"/>
                <w:lang w:eastAsia="en-US"/>
              </w:rPr>
            </w:pPr>
            <w:r>
              <w:t>Products, chosen by the Practice and used within the Practice</w:t>
            </w:r>
          </w:p>
        </w:tc>
      </w:tr>
      <w:tr w:rsidR="006913F2" w:rsidRPr="00304FBB" w:rsidTr="00AF7312">
        <w:trPr>
          <w:trHeight w:val="315"/>
        </w:trPr>
        <w:tc>
          <w:tcPr>
            <w:tcW w:w="3778" w:type="dxa"/>
            <w:hideMark/>
          </w:tcPr>
          <w:p w:rsidR="006913F2" w:rsidRPr="00AF7312" w:rsidRDefault="006913F2" w:rsidP="00AF7312">
            <w:pPr>
              <w:spacing w:before="60" w:after="60"/>
              <w:rPr>
                <w:rFonts w:cs="Arial"/>
                <w:color w:val="000000"/>
                <w:szCs w:val="22"/>
              </w:rPr>
            </w:pPr>
            <w:r w:rsidRPr="00AF7312">
              <w:rPr>
                <w:rFonts w:cs="Arial"/>
                <w:color w:val="000000"/>
                <w:szCs w:val="22"/>
              </w:rPr>
              <w:t>Practice User</w:t>
            </w:r>
          </w:p>
        </w:tc>
        <w:tc>
          <w:tcPr>
            <w:tcW w:w="6302" w:type="dxa"/>
            <w:hideMark/>
          </w:tcPr>
          <w:p w:rsidR="006913F2" w:rsidRPr="001B3C1D" w:rsidRDefault="006913F2" w:rsidP="00AF7312">
            <w:pPr>
              <w:spacing w:before="60" w:after="60"/>
              <w:rPr>
                <w:rFonts w:cs="Arial"/>
                <w:szCs w:val="22"/>
                <w:lang w:eastAsia="en-US"/>
              </w:rPr>
            </w:pPr>
            <w:r w:rsidRPr="001B3C1D">
              <w:rPr>
                <w:rFonts w:cs="Arial"/>
                <w:szCs w:val="22"/>
                <w:lang w:eastAsia="en-US"/>
              </w:rPr>
              <w:t>A member of the Practice staff using the Principal Clinical System.</w:t>
            </w:r>
          </w:p>
        </w:tc>
      </w:tr>
      <w:tr w:rsidR="006913F2" w:rsidRPr="00304FBB" w:rsidTr="00AF7312">
        <w:trPr>
          <w:trHeight w:val="315"/>
        </w:trPr>
        <w:tc>
          <w:tcPr>
            <w:tcW w:w="3778" w:type="dxa"/>
          </w:tcPr>
          <w:p w:rsidR="006913F2" w:rsidRPr="00AF7312" w:rsidRDefault="006913F2" w:rsidP="00AF7312">
            <w:pPr>
              <w:spacing w:before="60" w:after="60"/>
              <w:rPr>
                <w:rFonts w:cs="Arial"/>
                <w:color w:val="000000"/>
                <w:szCs w:val="22"/>
              </w:rPr>
            </w:pPr>
            <w:r w:rsidRPr="00AF7312">
              <w:rPr>
                <w:rFonts w:cs="Arial"/>
                <w:color w:val="000000"/>
                <w:szCs w:val="22"/>
              </w:rPr>
              <w:t>PCS</w:t>
            </w:r>
          </w:p>
        </w:tc>
        <w:tc>
          <w:tcPr>
            <w:tcW w:w="6302" w:type="dxa"/>
          </w:tcPr>
          <w:p w:rsidR="006913F2" w:rsidRPr="00AF7312" w:rsidRDefault="006913F2" w:rsidP="00AF7312">
            <w:pPr>
              <w:spacing w:before="60" w:after="60"/>
              <w:rPr>
                <w:rFonts w:cs="Arial"/>
                <w:color w:val="000000"/>
                <w:szCs w:val="22"/>
              </w:rPr>
            </w:pPr>
            <w:r w:rsidRPr="00AF7312">
              <w:rPr>
                <w:rFonts w:cs="Arial"/>
                <w:color w:val="000000"/>
                <w:szCs w:val="22"/>
              </w:rPr>
              <w:t>Principal Clinical System – the system that provides the essential functionality to support clinical and administrative processes within the Practice.</w:t>
            </w:r>
          </w:p>
        </w:tc>
      </w:tr>
      <w:tr w:rsidR="006913F2" w:rsidRPr="00304FBB" w:rsidTr="00AF7312">
        <w:trPr>
          <w:trHeight w:val="561"/>
        </w:trPr>
        <w:tc>
          <w:tcPr>
            <w:tcW w:w="3778" w:type="dxa"/>
          </w:tcPr>
          <w:p w:rsidR="006913F2" w:rsidRPr="00AF7312" w:rsidRDefault="006913F2" w:rsidP="000B5C07">
            <w:pPr>
              <w:spacing w:before="60" w:after="60"/>
              <w:rPr>
                <w:rFonts w:cs="Arial"/>
                <w:color w:val="000000"/>
                <w:szCs w:val="22"/>
              </w:rPr>
            </w:pPr>
            <w:r w:rsidRPr="00AF7312">
              <w:rPr>
                <w:rFonts w:cs="Arial"/>
                <w:color w:val="000000"/>
                <w:szCs w:val="22"/>
              </w:rPr>
              <w:t>Provider</w:t>
            </w:r>
            <w:r w:rsidR="000B5C07">
              <w:rPr>
                <w:rFonts w:cs="Arial"/>
                <w:color w:val="000000"/>
                <w:szCs w:val="22"/>
              </w:rPr>
              <w:t xml:space="preserve"> </w:t>
            </w:r>
          </w:p>
        </w:tc>
        <w:tc>
          <w:tcPr>
            <w:tcW w:w="6302" w:type="dxa"/>
          </w:tcPr>
          <w:p w:rsidR="006913F2" w:rsidRPr="00AF7312" w:rsidRDefault="006913F2" w:rsidP="001A6BAA">
            <w:pPr>
              <w:spacing w:before="60" w:after="60"/>
              <w:rPr>
                <w:rFonts w:cs="Arial"/>
                <w:color w:val="000000"/>
                <w:szCs w:val="22"/>
              </w:rPr>
            </w:pPr>
            <w:r w:rsidRPr="00AF7312">
              <w:rPr>
                <w:rFonts w:cs="Arial"/>
                <w:color w:val="000000"/>
                <w:szCs w:val="22"/>
              </w:rPr>
              <w:t xml:space="preserve">A system that exposes an </w:t>
            </w:r>
            <w:r w:rsidR="00B140CB">
              <w:rPr>
                <w:rFonts w:cs="Arial"/>
                <w:color w:val="000000"/>
                <w:szCs w:val="22"/>
              </w:rPr>
              <w:t>I</w:t>
            </w:r>
            <w:r w:rsidRPr="00AF7312">
              <w:rPr>
                <w:rFonts w:cs="Arial"/>
                <w:color w:val="000000"/>
                <w:szCs w:val="22"/>
              </w:rPr>
              <w:t xml:space="preserve">nterface </w:t>
            </w:r>
            <w:r w:rsidR="00B140CB">
              <w:rPr>
                <w:rFonts w:cs="Arial"/>
                <w:color w:val="000000"/>
                <w:szCs w:val="22"/>
              </w:rPr>
              <w:t>M</w:t>
            </w:r>
            <w:r w:rsidRPr="00AF7312">
              <w:rPr>
                <w:rFonts w:cs="Arial"/>
                <w:color w:val="000000"/>
                <w:szCs w:val="22"/>
              </w:rPr>
              <w:t>echanism for other systems to use.  This covers all Principal Clinical Systems, and some Subsidiary Modules</w:t>
            </w:r>
            <w:r w:rsidR="001A6BAA">
              <w:rPr>
                <w:rFonts w:cs="Arial"/>
                <w:color w:val="000000"/>
                <w:szCs w:val="22"/>
              </w:rPr>
              <w:t>.</w:t>
            </w:r>
          </w:p>
        </w:tc>
      </w:tr>
      <w:tr w:rsidR="006913F2" w:rsidRPr="00304FBB" w:rsidTr="00AF7312">
        <w:trPr>
          <w:trHeight w:val="564"/>
        </w:trPr>
        <w:tc>
          <w:tcPr>
            <w:tcW w:w="3778" w:type="dxa"/>
          </w:tcPr>
          <w:p w:rsidR="006913F2" w:rsidRPr="00AF7312" w:rsidRDefault="006913F2" w:rsidP="00AF7312">
            <w:pPr>
              <w:spacing w:before="60" w:after="60"/>
              <w:rPr>
                <w:rFonts w:cs="Arial"/>
                <w:color w:val="000000"/>
                <w:szCs w:val="22"/>
              </w:rPr>
            </w:pPr>
            <w:r w:rsidRPr="00AF7312">
              <w:rPr>
                <w:rFonts w:cs="Arial"/>
                <w:color w:val="000000"/>
                <w:szCs w:val="22"/>
              </w:rPr>
              <w:t>System</w:t>
            </w:r>
          </w:p>
        </w:tc>
        <w:tc>
          <w:tcPr>
            <w:tcW w:w="6302" w:type="dxa"/>
          </w:tcPr>
          <w:p w:rsidR="006913F2" w:rsidRPr="00AF7312" w:rsidRDefault="006913F2" w:rsidP="00C37280">
            <w:pPr>
              <w:spacing w:before="60" w:after="60"/>
              <w:rPr>
                <w:rFonts w:cs="Arial"/>
                <w:color w:val="000000"/>
                <w:szCs w:val="22"/>
              </w:rPr>
            </w:pPr>
            <w:r w:rsidRPr="00AF7312">
              <w:rPr>
                <w:rFonts w:cs="Arial"/>
                <w:color w:val="000000"/>
                <w:szCs w:val="22"/>
              </w:rPr>
              <w:t xml:space="preserve">Within these requirements the term ‘system’ refers to </w:t>
            </w:r>
            <w:r w:rsidR="00C37280">
              <w:rPr>
                <w:rFonts w:cs="Arial"/>
                <w:color w:val="000000"/>
                <w:szCs w:val="22"/>
              </w:rPr>
              <w:t xml:space="preserve">software supplied by a </w:t>
            </w:r>
            <w:r w:rsidR="00C37280" w:rsidRPr="00C37280">
              <w:rPr>
                <w:rFonts w:cs="Arial"/>
                <w:color w:val="000000"/>
                <w:szCs w:val="22"/>
              </w:rPr>
              <w:t>Principal Clinical System supplier</w:t>
            </w:r>
            <w:r w:rsidR="00C37280">
              <w:rPr>
                <w:rFonts w:cs="Arial"/>
                <w:color w:val="000000"/>
                <w:szCs w:val="22"/>
              </w:rPr>
              <w:t xml:space="preserve"> or a </w:t>
            </w:r>
            <w:r w:rsidR="00C37280" w:rsidRPr="00C37280">
              <w:rPr>
                <w:rFonts w:cs="Arial"/>
                <w:color w:val="000000"/>
                <w:szCs w:val="22"/>
              </w:rPr>
              <w:t xml:space="preserve">Subsidiary Module </w:t>
            </w:r>
            <w:r w:rsidR="00C37280">
              <w:rPr>
                <w:rFonts w:cs="Arial"/>
                <w:color w:val="000000"/>
                <w:szCs w:val="22"/>
              </w:rPr>
              <w:t>s</w:t>
            </w:r>
            <w:r w:rsidR="00C37280" w:rsidRPr="00C37280">
              <w:rPr>
                <w:rFonts w:cs="Arial"/>
                <w:color w:val="000000"/>
                <w:szCs w:val="22"/>
              </w:rPr>
              <w:t>upplier</w:t>
            </w:r>
            <w:r w:rsidR="00C37280">
              <w:rPr>
                <w:rFonts w:cs="Arial"/>
                <w:color w:val="000000"/>
                <w:szCs w:val="22"/>
              </w:rPr>
              <w:t>.</w:t>
            </w:r>
          </w:p>
        </w:tc>
      </w:tr>
    </w:tbl>
    <w:p w:rsidR="006913F2" w:rsidRDefault="006913F2"/>
    <w:p w:rsidR="006913F2" w:rsidRDefault="006913F2"/>
    <w:p w:rsidR="00434094" w:rsidRDefault="00AB0301" w:rsidP="00B46E84">
      <w:pPr>
        <w:pStyle w:val="Heading2"/>
      </w:pPr>
      <w:r w:rsidRPr="00544EFE">
        <w:t xml:space="preserve"> </w:t>
      </w:r>
      <w:bookmarkStart w:id="16" w:name="_Toc348802765"/>
      <w:bookmarkStart w:id="17" w:name="_Toc424650604"/>
      <w:bookmarkEnd w:id="10"/>
      <w:r w:rsidR="00434094">
        <w:t xml:space="preserve">Document </w:t>
      </w:r>
      <w:bookmarkEnd w:id="16"/>
      <w:r w:rsidR="00434094">
        <w:t>Structure</w:t>
      </w:r>
      <w:bookmarkEnd w:id="17"/>
    </w:p>
    <w:p w:rsidR="00336312" w:rsidRDefault="00336312" w:rsidP="00434094">
      <w:r>
        <w:t>S</w:t>
      </w:r>
      <w:r w:rsidR="001B749C">
        <w:t xml:space="preserve">ection </w:t>
      </w:r>
      <w:r w:rsidR="00CD141F">
        <w:fldChar w:fldCharType="begin"/>
      </w:r>
      <w:r w:rsidR="001B749C">
        <w:instrText xml:space="preserve"> REF _Ref359943054 \r \h </w:instrText>
      </w:r>
      <w:r w:rsidR="00CD141F">
        <w:fldChar w:fldCharType="separate"/>
      </w:r>
      <w:r w:rsidR="00583DA1">
        <w:t>2</w:t>
      </w:r>
      <w:r w:rsidR="00CD141F">
        <w:fldChar w:fldCharType="end"/>
      </w:r>
      <w:r w:rsidR="001B749C">
        <w:t xml:space="preserve"> </w:t>
      </w:r>
      <w:r>
        <w:t>describes:</w:t>
      </w:r>
    </w:p>
    <w:p w:rsidR="00050486" w:rsidRDefault="00336312">
      <w:pPr>
        <w:pStyle w:val="Bulletlist"/>
      </w:pPr>
      <w:r>
        <w:t xml:space="preserve">how </w:t>
      </w:r>
      <w:r w:rsidR="001B749C">
        <w:t xml:space="preserve">the performance of </w:t>
      </w:r>
      <w:r w:rsidR="00B140CB">
        <w:t>I</w:t>
      </w:r>
      <w:r w:rsidR="001B749C">
        <w:t xml:space="preserve">nterface </w:t>
      </w:r>
      <w:r w:rsidR="00B140CB">
        <w:t>M</w:t>
      </w:r>
      <w:r w:rsidR="001B749C">
        <w:t>echanisms is to be defined and measured</w:t>
      </w:r>
    </w:p>
    <w:p w:rsidR="00050486" w:rsidRDefault="001B749C">
      <w:pPr>
        <w:pStyle w:val="Bulletlist"/>
      </w:pPr>
      <w:r>
        <w:t xml:space="preserve">how the requirements </w:t>
      </w:r>
      <w:r w:rsidR="00336312">
        <w:t xml:space="preserve">in the main body of the document </w:t>
      </w:r>
      <w:r>
        <w:t>are to be satisfied in relation to the GPSoC contractual arrangements.</w:t>
      </w:r>
    </w:p>
    <w:p w:rsidR="00434094" w:rsidRDefault="001B749C" w:rsidP="00434094">
      <w:r>
        <w:t xml:space="preserve">Subsequently, the main body of this document presents </w:t>
      </w:r>
      <w:r w:rsidR="00434094">
        <w:t xml:space="preserve">requirements </w:t>
      </w:r>
      <w:r>
        <w:t xml:space="preserve">in </w:t>
      </w:r>
      <w:r w:rsidR="00434094">
        <w:t>three sections:</w:t>
      </w:r>
    </w:p>
    <w:p w:rsidR="00434094" w:rsidRDefault="00434094" w:rsidP="00A636A5">
      <w:pPr>
        <w:pStyle w:val="ListParagraph"/>
        <w:numPr>
          <w:ilvl w:val="0"/>
          <w:numId w:val="5"/>
        </w:numPr>
        <w:spacing w:line="276" w:lineRule="auto"/>
        <w:textboxTightWrap w:val="none"/>
      </w:pPr>
      <w:r>
        <w:t xml:space="preserve">requirements that apply to both </w:t>
      </w:r>
      <w:r w:rsidR="002F7210">
        <w:t>Provider and Consumer systems</w:t>
      </w:r>
      <w:r>
        <w:t xml:space="preserve"> (section</w:t>
      </w:r>
      <w:r w:rsidR="00DA3E3A">
        <w:t xml:space="preserve"> </w:t>
      </w:r>
      <w:r w:rsidR="00CD141F">
        <w:fldChar w:fldCharType="begin"/>
      </w:r>
      <w:r w:rsidR="00DA3E3A">
        <w:instrText xml:space="preserve"> REF _Ref359943600 \r \h </w:instrText>
      </w:r>
      <w:r w:rsidR="00CD141F">
        <w:fldChar w:fldCharType="separate"/>
      </w:r>
      <w:r w:rsidR="00583DA1">
        <w:t>3</w:t>
      </w:r>
      <w:r w:rsidR="00CD141F">
        <w:fldChar w:fldCharType="end"/>
      </w:r>
      <w:r>
        <w:t>)</w:t>
      </w:r>
    </w:p>
    <w:p w:rsidR="00434094" w:rsidRDefault="00434094" w:rsidP="00A636A5">
      <w:pPr>
        <w:pStyle w:val="ListParagraph"/>
        <w:numPr>
          <w:ilvl w:val="0"/>
          <w:numId w:val="5"/>
        </w:numPr>
        <w:spacing w:line="276" w:lineRule="auto"/>
        <w:textboxTightWrap w:val="none"/>
      </w:pPr>
      <w:r>
        <w:t>requirements that apply</w:t>
      </w:r>
      <w:r w:rsidR="00C170AF">
        <w:t xml:space="preserve"> </w:t>
      </w:r>
      <w:r w:rsidR="00312DFE">
        <w:t>only</w:t>
      </w:r>
      <w:r w:rsidR="00405954">
        <w:t xml:space="preserve"> to </w:t>
      </w:r>
      <w:r w:rsidR="004B55E6">
        <w:t>Principal Clinical System</w:t>
      </w:r>
      <w:r>
        <w:t xml:space="preserve">s (section </w:t>
      </w:r>
      <w:r w:rsidR="00CD141F">
        <w:fldChar w:fldCharType="begin"/>
      </w:r>
      <w:r>
        <w:instrText xml:space="preserve"> REF _Ref359939763 \r \h </w:instrText>
      </w:r>
      <w:r w:rsidR="00CD141F">
        <w:fldChar w:fldCharType="separate"/>
      </w:r>
      <w:r w:rsidR="00583DA1">
        <w:t>4</w:t>
      </w:r>
      <w:r w:rsidR="00CD141F">
        <w:fldChar w:fldCharType="end"/>
      </w:r>
      <w:r>
        <w:t>)</w:t>
      </w:r>
    </w:p>
    <w:p w:rsidR="00434094" w:rsidRDefault="00434094" w:rsidP="00A636A5">
      <w:pPr>
        <w:pStyle w:val="ListParagraph"/>
        <w:numPr>
          <w:ilvl w:val="0"/>
          <w:numId w:val="5"/>
        </w:numPr>
        <w:spacing w:line="276" w:lineRule="auto"/>
        <w:textboxTightWrap w:val="none"/>
      </w:pPr>
      <w:r>
        <w:t xml:space="preserve">requirements that apply </w:t>
      </w:r>
      <w:r w:rsidR="00312DFE">
        <w:t xml:space="preserve">only </w:t>
      </w:r>
      <w:r w:rsidR="00405954">
        <w:t xml:space="preserve">to </w:t>
      </w:r>
      <w:r w:rsidR="004B55E6">
        <w:t>Subsidiary Module</w:t>
      </w:r>
      <w:r>
        <w:t xml:space="preserve">s (section </w:t>
      </w:r>
      <w:r w:rsidR="00CD141F">
        <w:fldChar w:fldCharType="begin"/>
      </w:r>
      <w:r>
        <w:instrText xml:space="preserve"> REF _Ref359939773 \r \h </w:instrText>
      </w:r>
      <w:r w:rsidR="00CD141F">
        <w:fldChar w:fldCharType="separate"/>
      </w:r>
      <w:r w:rsidR="00583DA1">
        <w:t>5</w:t>
      </w:r>
      <w:r w:rsidR="00CD141F">
        <w:fldChar w:fldCharType="end"/>
      </w:r>
      <w:r>
        <w:t>)</w:t>
      </w:r>
    </w:p>
    <w:p w:rsidR="00A57FF6" w:rsidRDefault="004D188B">
      <w:r>
        <w:t xml:space="preserve">Section </w:t>
      </w:r>
      <w:r w:rsidR="00CD141F">
        <w:fldChar w:fldCharType="begin"/>
      </w:r>
      <w:r>
        <w:instrText xml:space="preserve"> REF _Ref372193660 \r \h </w:instrText>
      </w:r>
      <w:r w:rsidR="00CD141F">
        <w:fldChar w:fldCharType="separate"/>
      </w:r>
      <w:r w:rsidR="00583DA1">
        <w:t>6</w:t>
      </w:r>
      <w:r w:rsidR="00CD141F">
        <w:fldChar w:fldCharType="end"/>
      </w:r>
      <w:r>
        <w:t xml:space="preserve"> includes a Requirements Traceability Matrix (RTM) for the requirements in this document.  This RTM includes the definition, for each requirement, as to whether it is an “Entry” or a “Standard” requirement (levels are to be interpreted as described in Schedule 2.1).</w:t>
      </w:r>
    </w:p>
    <w:p w:rsidR="001B749C" w:rsidRDefault="001B749C" w:rsidP="00FF4444">
      <w:pPr>
        <w:pStyle w:val="Heading1"/>
      </w:pPr>
      <w:bookmarkStart w:id="18" w:name="_Ref359943054"/>
      <w:bookmarkStart w:id="19" w:name="_Toc424650605"/>
      <w:bookmarkStart w:id="20" w:name="_Ref359939750"/>
      <w:r>
        <w:t xml:space="preserve">GPSoC </w:t>
      </w:r>
      <w:bookmarkEnd w:id="18"/>
      <w:r w:rsidR="00B75026">
        <w:t>arrangements</w:t>
      </w:r>
      <w:bookmarkEnd w:id="19"/>
    </w:p>
    <w:p w:rsidR="000224A4" w:rsidRDefault="000224A4" w:rsidP="000224A4">
      <w:pPr>
        <w:pStyle w:val="Heading2"/>
      </w:pPr>
      <w:bookmarkStart w:id="21" w:name="_Toc424650606"/>
      <w:r>
        <w:t>Service Levels</w:t>
      </w:r>
      <w:bookmarkEnd w:id="21"/>
    </w:p>
    <w:p w:rsidR="000224A4" w:rsidRDefault="000224A4" w:rsidP="000224A4">
      <w:pPr>
        <w:rPr>
          <w:lang w:eastAsia="en-US"/>
        </w:rPr>
      </w:pPr>
      <w:r>
        <w:rPr>
          <w:lang w:eastAsia="en-US"/>
        </w:rPr>
        <w:t>The GPSoC contractual arrangements include a Service Level Specification (SLS), covering the availability, performance and other aspects of all GPSoC services.  The requirements in this document form the specification of an Interface Mechanism Service that forms part of the contract, and there are standards defined in the SLS that cover this service.</w:t>
      </w:r>
    </w:p>
    <w:p w:rsidR="000224A4" w:rsidRDefault="000224A4" w:rsidP="000224A4">
      <w:pPr>
        <w:rPr>
          <w:lang w:eastAsia="en-US"/>
        </w:rPr>
      </w:pPr>
      <w:proofErr w:type="gramStart"/>
      <w:r>
        <w:rPr>
          <w:lang w:eastAsia="en-US"/>
        </w:rPr>
        <w:t>In particular, four</w:t>
      </w:r>
      <w:proofErr w:type="gramEnd"/>
      <w:r>
        <w:rPr>
          <w:lang w:eastAsia="en-US"/>
        </w:rPr>
        <w:t xml:space="preserve"> </w:t>
      </w:r>
      <w:r w:rsidR="001F7883">
        <w:rPr>
          <w:lang w:eastAsia="en-US"/>
        </w:rPr>
        <w:t xml:space="preserve">physical </w:t>
      </w:r>
      <w:r>
        <w:rPr>
          <w:lang w:eastAsia="en-US"/>
        </w:rPr>
        <w:t xml:space="preserve">transaction types (PTTs) have been introduced, so as to be able to distinguish between the different characteristics of the </w:t>
      </w:r>
      <w:r w:rsidR="00B140CB">
        <w:rPr>
          <w:lang w:eastAsia="en-US"/>
        </w:rPr>
        <w:t>I</w:t>
      </w:r>
      <w:r>
        <w:rPr>
          <w:lang w:eastAsia="en-US"/>
        </w:rPr>
        <w:t xml:space="preserve">nterface </w:t>
      </w:r>
      <w:r w:rsidR="00B140CB">
        <w:rPr>
          <w:lang w:eastAsia="en-US"/>
        </w:rPr>
        <w:t>M</w:t>
      </w:r>
      <w:r>
        <w:rPr>
          <w:lang w:eastAsia="en-US"/>
        </w:rPr>
        <w:t>echanism capabilities:</w:t>
      </w:r>
    </w:p>
    <w:p w:rsidR="006A1442" w:rsidRDefault="006A1442" w:rsidP="006A1442">
      <w:pPr>
        <w:pStyle w:val="Bulletlist"/>
      </w:pPr>
      <w:r>
        <w:t>PTT1 referring to system to system application integration: one application is informing another of a status change; querying the existence or availability of a service.  Other than the NHS Number or Local Patient Id no patient data is transmitted).</w:t>
      </w:r>
    </w:p>
    <w:p w:rsidR="000224A4" w:rsidRDefault="00C858B2" w:rsidP="000224A4">
      <w:pPr>
        <w:pStyle w:val="Bulletlist"/>
      </w:pPr>
      <w:r>
        <w:t>PTT2</w:t>
      </w:r>
      <w:r w:rsidR="000224A4">
        <w:t>: Individual patient data read/write (not including attachments)</w:t>
      </w:r>
    </w:p>
    <w:p w:rsidR="004C60EE" w:rsidRDefault="00C858B2" w:rsidP="000224A4">
      <w:pPr>
        <w:pStyle w:val="Bulletlist"/>
      </w:pPr>
      <w:r>
        <w:t>PTT3</w:t>
      </w:r>
      <w:r w:rsidR="004C60EE">
        <w:t xml:space="preserve">: </w:t>
      </w:r>
      <w:r w:rsidR="004C60EE" w:rsidRPr="004C60EE">
        <w:t>Individual patient data rea</w:t>
      </w:r>
      <w:r w:rsidR="004C60EE">
        <w:t>d/write (including attachments)</w:t>
      </w:r>
    </w:p>
    <w:p w:rsidR="004C60EE" w:rsidRDefault="00C858B2" w:rsidP="000224A4">
      <w:pPr>
        <w:pStyle w:val="Bulletlist"/>
      </w:pPr>
      <w:r>
        <w:t>PTT4</w:t>
      </w:r>
      <w:r w:rsidR="004C60EE">
        <w:t xml:space="preserve">: </w:t>
      </w:r>
      <w:r w:rsidR="004C60EE" w:rsidRPr="004C60EE">
        <w:t>Bulk data reads</w:t>
      </w:r>
    </w:p>
    <w:p w:rsidR="004C60EE" w:rsidRPr="000224A4" w:rsidRDefault="004C60EE" w:rsidP="004C60EE">
      <w:r>
        <w:t>Where appropriate</w:t>
      </w:r>
      <w:r>
        <w:rPr>
          <w:rStyle w:val="FootnoteReference"/>
        </w:rPr>
        <w:footnoteReference w:id="2"/>
      </w:r>
      <w:r>
        <w:t>, each requirement is annotated with the applicable PTT.</w:t>
      </w:r>
    </w:p>
    <w:p w:rsidR="000224A4" w:rsidRDefault="000224A4" w:rsidP="000224A4">
      <w:pPr>
        <w:pStyle w:val="Heading2"/>
      </w:pPr>
      <w:bookmarkStart w:id="22" w:name="_Toc424650607"/>
      <w:r>
        <w:t>GPSoC contractual obligations</w:t>
      </w:r>
      <w:bookmarkEnd w:id="22"/>
    </w:p>
    <w:p w:rsidR="00E54E66" w:rsidRDefault="00E7529B" w:rsidP="001E5098">
      <w:pPr>
        <w:rPr>
          <w:lang w:eastAsia="en-US"/>
        </w:rPr>
      </w:pPr>
      <w:r>
        <w:rPr>
          <w:lang w:eastAsia="en-US"/>
        </w:rPr>
        <w:t xml:space="preserve">It is a fundamental principle of the GPSoC contract that all </w:t>
      </w:r>
      <w:r w:rsidR="001F7883">
        <w:rPr>
          <w:lang w:eastAsia="en-US"/>
        </w:rPr>
        <w:t xml:space="preserve">systems </w:t>
      </w:r>
      <w:r w:rsidR="001E5098">
        <w:rPr>
          <w:lang w:eastAsia="en-US"/>
        </w:rPr>
        <w:t xml:space="preserve">provide </w:t>
      </w:r>
      <w:r w:rsidR="00B140CB">
        <w:rPr>
          <w:lang w:eastAsia="en-US"/>
        </w:rPr>
        <w:t>I</w:t>
      </w:r>
      <w:r w:rsidR="001E5098">
        <w:rPr>
          <w:lang w:eastAsia="en-US"/>
        </w:rPr>
        <w:t xml:space="preserve">nterface </w:t>
      </w:r>
      <w:r w:rsidR="00B140CB">
        <w:rPr>
          <w:lang w:eastAsia="en-US"/>
        </w:rPr>
        <w:t>M</w:t>
      </w:r>
      <w:r w:rsidR="001E5098">
        <w:rPr>
          <w:lang w:eastAsia="en-US"/>
        </w:rPr>
        <w:t xml:space="preserve">echanism capabilities </w:t>
      </w:r>
      <w:r>
        <w:rPr>
          <w:lang w:eastAsia="en-US"/>
        </w:rPr>
        <w:t>meeting the requirements presented</w:t>
      </w:r>
      <w:r w:rsidR="001E5098">
        <w:rPr>
          <w:lang w:eastAsia="en-US"/>
        </w:rPr>
        <w:t xml:space="preserve"> in this document</w:t>
      </w:r>
      <w:r w:rsidR="00E54E66">
        <w:rPr>
          <w:lang w:eastAsia="en-US"/>
        </w:rPr>
        <w:t>.  T</w:t>
      </w:r>
      <w:r w:rsidR="00136808">
        <w:rPr>
          <w:lang w:eastAsia="en-US"/>
        </w:rPr>
        <w:t xml:space="preserve">he existence of such </w:t>
      </w:r>
      <w:r w:rsidR="00B140CB">
        <w:rPr>
          <w:lang w:eastAsia="en-US"/>
        </w:rPr>
        <w:t>I</w:t>
      </w:r>
      <w:r w:rsidR="00136808">
        <w:rPr>
          <w:lang w:eastAsia="en-US"/>
        </w:rPr>
        <w:t xml:space="preserve">nterface </w:t>
      </w:r>
      <w:r w:rsidR="00B140CB">
        <w:rPr>
          <w:lang w:eastAsia="en-US"/>
        </w:rPr>
        <w:t>M</w:t>
      </w:r>
      <w:r w:rsidR="00136808">
        <w:rPr>
          <w:lang w:eastAsia="en-US"/>
        </w:rPr>
        <w:t xml:space="preserve">echanisms, suitable for live </w:t>
      </w:r>
      <w:r w:rsidR="00E54E66">
        <w:rPr>
          <w:lang w:eastAsia="en-US"/>
        </w:rPr>
        <w:t>integration activities and for deployment and use across the live estate</w:t>
      </w:r>
      <w:r w:rsidR="00136808">
        <w:rPr>
          <w:lang w:eastAsia="en-US"/>
        </w:rPr>
        <w:t xml:space="preserve">, is a </w:t>
      </w:r>
      <w:r w:rsidR="00E54E66">
        <w:rPr>
          <w:lang w:eastAsia="en-US"/>
        </w:rPr>
        <w:t xml:space="preserve">prerequisite for </w:t>
      </w:r>
      <w:r w:rsidR="001F7883">
        <w:rPr>
          <w:lang w:eastAsia="en-US"/>
        </w:rPr>
        <w:t>delivery of GPSoC-R services</w:t>
      </w:r>
      <w:r w:rsidR="001E5098">
        <w:rPr>
          <w:lang w:eastAsia="en-US"/>
        </w:rPr>
        <w:t>.</w:t>
      </w:r>
      <w:r w:rsidR="00E54E66">
        <w:rPr>
          <w:lang w:eastAsia="en-US"/>
        </w:rPr>
        <w:t xml:space="preserve">  </w:t>
      </w:r>
    </w:p>
    <w:p w:rsidR="00E54E66" w:rsidRDefault="00E54E66" w:rsidP="001E5098">
      <w:pPr>
        <w:rPr>
          <w:lang w:eastAsia="en-US"/>
        </w:rPr>
      </w:pPr>
      <w:r>
        <w:rPr>
          <w:lang w:eastAsia="en-US"/>
        </w:rPr>
        <w:t>To clarify the implications of these principles:</w:t>
      </w:r>
    </w:p>
    <w:p w:rsidR="001E5098" w:rsidRDefault="00E54E66" w:rsidP="00E54E66">
      <w:pPr>
        <w:pStyle w:val="Bulletlist"/>
      </w:pPr>
      <w:r>
        <w:t>All mandatory requirements (“</w:t>
      </w:r>
      <w:r w:rsidR="000E31FB" w:rsidRPr="000E31FB">
        <w:t>must</w:t>
      </w:r>
      <w:r>
        <w:t xml:space="preserve">” or “shall”) </w:t>
      </w:r>
      <w:r w:rsidR="00FB6DE4">
        <w:t xml:space="preserve">– </w:t>
      </w:r>
      <w:r w:rsidR="00877463">
        <w:t>marked as “Entry”</w:t>
      </w:r>
      <w:r w:rsidR="00FB6DE4">
        <w:t xml:space="preserve"> </w:t>
      </w:r>
      <w:r w:rsidR="00877463">
        <w:t xml:space="preserve">requirements in Section </w:t>
      </w:r>
      <w:r w:rsidR="00CD141F">
        <w:fldChar w:fldCharType="begin"/>
      </w:r>
      <w:r w:rsidR="00877463">
        <w:instrText xml:space="preserve"> REF _Ref372275620 \r \h </w:instrText>
      </w:r>
      <w:r w:rsidR="00CD141F">
        <w:fldChar w:fldCharType="separate"/>
      </w:r>
      <w:r w:rsidR="00583DA1">
        <w:t>6</w:t>
      </w:r>
      <w:r w:rsidR="00CD141F">
        <w:fldChar w:fldCharType="end"/>
      </w:r>
      <w:r w:rsidR="00877463">
        <w:t xml:space="preserve"> </w:t>
      </w:r>
      <w:r w:rsidR="00FB6DE4">
        <w:t xml:space="preserve">– </w:t>
      </w:r>
      <w:r w:rsidR="000E31FB" w:rsidRPr="000E31FB">
        <w:t>must</w:t>
      </w:r>
      <w:r>
        <w:t xml:space="preserve"> be </w:t>
      </w:r>
      <w:r w:rsidR="00FB6DE4">
        <w:t xml:space="preserve">supported by the </w:t>
      </w:r>
      <w:r>
        <w:t xml:space="preserve">available </w:t>
      </w:r>
      <w:r w:rsidR="00B140CB">
        <w:t>I</w:t>
      </w:r>
      <w:r w:rsidR="00FB6DE4">
        <w:t xml:space="preserve">nterface </w:t>
      </w:r>
      <w:r w:rsidR="00B140CB">
        <w:t>M</w:t>
      </w:r>
      <w:r w:rsidR="00FB6DE4">
        <w:t xml:space="preserve">echanism(s) </w:t>
      </w:r>
      <w:r w:rsidR="001F7883">
        <w:t>to be able to deliver any GPSoC service</w:t>
      </w:r>
      <w:r w:rsidR="006372D3">
        <w:t>;</w:t>
      </w:r>
      <w:r w:rsidR="005D45E0">
        <w:t xml:space="preserve"> requirements which are </w:t>
      </w:r>
      <w:r w:rsidR="00877463">
        <w:t xml:space="preserve">marked as “Standard” in Section </w:t>
      </w:r>
      <w:r w:rsidR="00CD141F">
        <w:fldChar w:fldCharType="begin"/>
      </w:r>
      <w:r w:rsidR="00877463">
        <w:instrText xml:space="preserve"> REF _Ref372275672 \r \h </w:instrText>
      </w:r>
      <w:r w:rsidR="00CD141F">
        <w:fldChar w:fldCharType="separate"/>
      </w:r>
      <w:r w:rsidR="00583DA1">
        <w:t>6</w:t>
      </w:r>
      <w:r w:rsidR="00CD141F">
        <w:fldChar w:fldCharType="end"/>
      </w:r>
      <w:r w:rsidR="005D45E0">
        <w:t xml:space="preserve">, and </w:t>
      </w:r>
      <w:r w:rsidR="004E7ADE">
        <w:t xml:space="preserve">which </w:t>
      </w:r>
      <w:r w:rsidR="005D45E0">
        <w:t xml:space="preserve">are not available by the start of the contract, must be </w:t>
      </w:r>
      <w:r w:rsidR="001F7883">
        <w:t xml:space="preserve">delivered </w:t>
      </w:r>
      <w:r w:rsidR="000B64EE">
        <w:t xml:space="preserve">in accordance with the </w:t>
      </w:r>
      <w:r w:rsidR="001F7883">
        <w:t>timescales described in Schedule 2.1;</w:t>
      </w:r>
    </w:p>
    <w:p w:rsidR="00E54E66" w:rsidRDefault="00E54E66" w:rsidP="00E54E66">
      <w:pPr>
        <w:pStyle w:val="Bulletlist"/>
      </w:pPr>
      <w:r>
        <w:t>The term “</w:t>
      </w:r>
      <w:r w:rsidR="004E7ADE">
        <w:t>Application Programming Interface (</w:t>
      </w:r>
      <w:r>
        <w:t>API</w:t>
      </w:r>
      <w:r w:rsidR="004E7ADE">
        <w:t>)</w:t>
      </w:r>
      <w:r>
        <w:t>” is, deliberately, not otherwise used in this document.  Whilst it is recognised that a technical AP</w:t>
      </w:r>
      <w:r w:rsidR="006372D3">
        <w:t xml:space="preserve">I will very often provide the optimal delivery of required capability, other mechanisms are currently used, and may continue to be used during Phase One.  </w:t>
      </w:r>
      <w:proofErr w:type="gramStart"/>
      <w:r w:rsidR="006372D3">
        <w:t>This is why</w:t>
      </w:r>
      <w:proofErr w:type="gramEnd"/>
      <w:r w:rsidR="006372D3">
        <w:t xml:space="preserve"> the term “</w:t>
      </w:r>
      <w:r w:rsidR="00B140CB">
        <w:t>I</w:t>
      </w:r>
      <w:r w:rsidR="006372D3">
        <w:t xml:space="preserve">nterface </w:t>
      </w:r>
      <w:r w:rsidR="00B140CB">
        <w:t>M</w:t>
      </w:r>
      <w:r w:rsidR="006372D3">
        <w:t xml:space="preserve">echanism” is widely used, reflecting that the </w:t>
      </w:r>
      <w:r w:rsidR="00FB6DE4">
        <w:t xml:space="preserve">technical implementation of required capability is to be defined by </w:t>
      </w:r>
      <w:r w:rsidR="001B3C1D">
        <w:t>Provider</w:t>
      </w:r>
      <w:r w:rsidR="00FB6DE4">
        <w:t xml:space="preserve"> system suppliers;</w:t>
      </w:r>
    </w:p>
    <w:p w:rsidR="00E54E66" w:rsidRPr="001E5098" w:rsidRDefault="00FB6DE4" w:rsidP="00E54E66">
      <w:pPr>
        <w:pStyle w:val="Bulletlist"/>
      </w:pPr>
      <w:r>
        <w:t xml:space="preserve">An acceptable satisfaction of capability as defined in this document </w:t>
      </w:r>
      <w:r w:rsidR="00E54E66">
        <w:t xml:space="preserve">may be </w:t>
      </w:r>
      <w:r>
        <w:t>provided</w:t>
      </w:r>
      <w:r w:rsidR="00E54E66">
        <w:t xml:space="preserve"> through bespoke development</w:t>
      </w:r>
      <w:r>
        <w:t>: where such development needs</w:t>
      </w:r>
      <w:r w:rsidR="00E54E66">
        <w:t xml:space="preserve"> to be carried out when integrating between specific </w:t>
      </w:r>
      <w:r w:rsidR="001B3C1D">
        <w:t>Provider</w:t>
      </w:r>
      <w:r w:rsidR="00E54E66">
        <w:t xml:space="preserve"> and </w:t>
      </w:r>
      <w:r w:rsidR="001B3C1D">
        <w:t>Consumer</w:t>
      </w:r>
      <w:r w:rsidR="00E54E66">
        <w:t xml:space="preserve"> systems</w:t>
      </w:r>
      <w:r w:rsidR="00877463">
        <w:t xml:space="preserve"> – during Pairing Integration Assurance (PIA) – </w:t>
      </w:r>
      <w:proofErr w:type="gramStart"/>
      <w:r w:rsidR="00E54E66">
        <w:t>as long as</w:t>
      </w:r>
      <w:proofErr w:type="gramEnd"/>
      <w:r w:rsidR="00E54E66">
        <w:t xml:space="preserve"> that can be achieved in mutually-agreeable timescales</w:t>
      </w:r>
      <w:r>
        <w:t>.</w:t>
      </w:r>
      <w:r w:rsidR="00877463">
        <w:t xml:space="preserve">  </w:t>
      </w:r>
      <w:r w:rsidR="007347C2">
        <w:t xml:space="preserve">It is anticipated that requirements in Section </w:t>
      </w:r>
      <w:r w:rsidR="00CD141F">
        <w:fldChar w:fldCharType="begin"/>
      </w:r>
      <w:r w:rsidR="007347C2">
        <w:instrText xml:space="preserve"> REF _Ref372278594 \r \h </w:instrText>
      </w:r>
      <w:r w:rsidR="00CD141F">
        <w:fldChar w:fldCharType="separate"/>
      </w:r>
      <w:r w:rsidR="00583DA1">
        <w:t>3.4</w:t>
      </w:r>
      <w:r w:rsidR="00CD141F">
        <w:fldChar w:fldCharType="end"/>
      </w:r>
      <w:r w:rsidR="007347C2">
        <w:t xml:space="preserve"> may fall into this category; others may, too.</w:t>
      </w:r>
    </w:p>
    <w:p w:rsidR="00AB0301" w:rsidRDefault="00434094" w:rsidP="00FF4444">
      <w:pPr>
        <w:pStyle w:val="Heading1"/>
      </w:pPr>
      <w:bookmarkStart w:id="23" w:name="_Toc424650608"/>
      <w:bookmarkStart w:id="24" w:name="_Ref359943600"/>
      <w:r w:rsidRPr="00FF4444">
        <w:t xml:space="preserve">Requirements applicable to both </w:t>
      </w:r>
      <w:r w:rsidR="0037412D">
        <w:t xml:space="preserve">Provider and Consumer </w:t>
      </w:r>
      <w:r w:rsidRPr="0037412D">
        <w:t>Systems</w:t>
      </w:r>
      <w:bookmarkEnd w:id="23"/>
      <w:r w:rsidRPr="0037412D">
        <w:t xml:space="preserve"> </w:t>
      </w:r>
      <w:bookmarkEnd w:id="20"/>
      <w:bookmarkEnd w:id="24"/>
    </w:p>
    <w:p w:rsidR="00C05F05" w:rsidRPr="00C05F05" w:rsidRDefault="00C05F05" w:rsidP="00C05F05">
      <w:r w:rsidRPr="00B33C3C">
        <w:t xml:space="preserve">This section provides requirements that are common to all </w:t>
      </w:r>
      <w:r w:rsidR="001B3C1D">
        <w:t>Provider</w:t>
      </w:r>
      <w:r w:rsidR="00B33C3C">
        <w:t>,</w:t>
      </w:r>
      <w:r w:rsidR="00B33C3C" w:rsidRPr="00B33C3C">
        <w:t xml:space="preserve"> and in some cases </w:t>
      </w:r>
      <w:r w:rsidR="001B3C1D">
        <w:t>Consumer</w:t>
      </w:r>
      <w:r w:rsidR="00955312" w:rsidRPr="00B33C3C">
        <w:t xml:space="preserve"> systems</w:t>
      </w:r>
      <w:r w:rsidRPr="00B33C3C">
        <w:t xml:space="preserve">, whether those </w:t>
      </w:r>
      <w:r w:rsidR="00B33C3C" w:rsidRPr="00B33C3C">
        <w:t xml:space="preserve">systems </w:t>
      </w:r>
      <w:r w:rsidR="00955312" w:rsidRPr="00B33C3C">
        <w:t xml:space="preserve">are </w:t>
      </w:r>
      <w:r w:rsidR="00A06137" w:rsidRPr="00B33C3C">
        <w:t>P</w:t>
      </w:r>
      <w:r w:rsidRPr="00B33C3C">
        <w:t xml:space="preserve">rincipal </w:t>
      </w:r>
      <w:r w:rsidR="00E41138" w:rsidRPr="00A21209">
        <w:t>Clinical</w:t>
      </w:r>
      <w:r w:rsidR="00A06137" w:rsidRPr="00A21209">
        <w:t xml:space="preserve"> S</w:t>
      </w:r>
      <w:r w:rsidRPr="00A21209">
        <w:t xml:space="preserve">ystems or </w:t>
      </w:r>
      <w:r w:rsidR="00A06137" w:rsidRPr="00A21209">
        <w:t>S</w:t>
      </w:r>
      <w:r w:rsidRPr="00A21209">
        <w:t xml:space="preserve">ubsidiary </w:t>
      </w:r>
      <w:r w:rsidR="00C819B7" w:rsidRPr="006913F2">
        <w:t>Modules</w:t>
      </w:r>
      <w:r w:rsidRPr="006913F2">
        <w:t>.</w:t>
      </w:r>
      <w:r w:rsidR="00B33C3C">
        <w:t xml:space="preserve">   </w:t>
      </w:r>
    </w:p>
    <w:p w:rsidR="00C05F05" w:rsidRDefault="00C05F05" w:rsidP="00B46E84">
      <w:pPr>
        <w:pStyle w:val="Heading2"/>
      </w:pPr>
      <w:bookmarkStart w:id="25" w:name="_Toc424650609"/>
      <w:r w:rsidRPr="00B46E84">
        <w:t>Audit</w:t>
      </w:r>
      <w:bookmarkEnd w:id="25"/>
    </w:p>
    <w:p w:rsidR="00D91E7C" w:rsidRDefault="00D91E7C" w:rsidP="00D91E7C">
      <w:pPr>
        <w:rPr>
          <w:lang w:eastAsia="en-US"/>
        </w:rPr>
      </w:pPr>
      <w:r>
        <w:rPr>
          <w:lang w:eastAsia="en-US"/>
        </w:rPr>
        <w:t xml:space="preserve">The requirements in this section are intended to ensure appropriate levels of audit information are available </w:t>
      </w:r>
      <w:proofErr w:type="gramStart"/>
      <w:r>
        <w:rPr>
          <w:lang w:eastAsia="en-US"/>
        </w:rPr>
        <w:t>in order to</w:t>
      </w:r>
      <w:proofErr w:type="gramEnd"/>
      <w:r>
        <w:rPr>
          <w:lang w:eastAsia="en-US"/>
        </w:rPr>
        <w:t xml:space="preserve"> fulfil support activities.</w:t>
      </w:r>
    </w:p>
    <w:p w:rsidR="00D91E7C" w:rsidRPr="00D91E7C" w:rsidRDefault="00D91E7C" w:rsidP="00D91E7C">
      <w:pPr>
        <w:rPr>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C05F05" w:rsidTr="00C05F05">
        <w:tc>
          <w:tcPr>
            <w:tcW w:w="827" w:type="pct"/>
            <w:tcBorders>
              <w:top w:val="single" w:sz="4" w:space="0" w:color="auto"/>
              <w:left w:val="single" w:sz="4" w:space="0" w:color="auto"/>
              <w:bottom w:val="single" w:sz="4" w:space="0" w:color="auto"/>
              <w:right w:val="single" w:sz="4" w:space="0" w:color="auto"/>
            </w:tcBorders>
          </w:tcPr>
          <w:p w:rsidR="00511693" w:rsidRPr="00A06552" w:rsidRDefault="00C05F05" w:rsidP="0019509F">
            <w:pPr>
              <w:pStyle w:val="Req"/>
            </w:pPr>
            <w:r>
              <w:t>GP-IM-</w:t>
            </w:r>
            <w:r w:rsidR="0019509F">
              <w:t>3</w:t>
            </w:r>
            <w:r>
              <w:t>.1-1</w:t>
            </w:r>
          </w:p>
        </w:tc>
        <w:tc>
          <w:tcPr>
            <w:tcW w:w="4173" w:type="pct"/>
            <w:tcBorders>
              <w:top w:val="single" w:sz="4" w:space="0" w:color="auto"/>
              <w:left w:val="single" w:sz="4" w:space="0" w:color="auto"/>
              <w:bottom w:val="single" w:sz="4" w:space="0" w:color="auto"/>
              <w:right w:val="single" w:sz="4" w:space="0" w:color="auto"/>
            </w:tcBorders>
          </w:tcPr>
          <w:p w:rsidR="00050486" w:rsidRDefault="00E41138" w:rsidP="00E41138">
            <w:pPr>
              <w:pStyle w:val="Req"/>
            </w:pPr>
            <w:r>
              <w:t>P</w:t>
            </w:r>
            <w:r w:rsidR="00030845">
              <w:t xml:space="preserve">rovider </w:t>
            </w:r>
            <w:r w:rsidR="00040EA5">
              <w:t xml:space="preserve">and </w:t>
            </w:r>
            <w:r w:rsidR="001B3C1D">
              <w:t>Consumer</w:t>
            </w:r>
            <w:r w:rsidR="00040EA5">
              <w:t xml:space="preserve"> </w:t>
            </w:r>
            <w:r w:rsidR="00C05F05">
              <w:t>system</w:t>
            </w:r>
            <w:r w:rsidR="000C40A0">
              <w:t>s</w:t>
            </w:r>
            <w:r w:rsidR="00C05F05">
              <w:t xml:space="preserve"> </w:t>
            </w:r>
            <w:r w:rsidR="000E31FB" w:rsidRPr="000E31FB">
              <w:t>must</w:t>
            </w:r>
            <w:r w:rsidR="00030845">
              <w:t xml:space="preserve"> </w:t>
            </w:r>
            <w:r w:rsidR="00C05F05">
              <w:t xml:space="preserve">ensure that all uses of mechanisms to support integration capability are </w:t>
            </w:r>
            <w:r w:rsidR="000410E7">
              <w:t xml:space="preserve">recorded in an audit trail, </w:t>
            </w:r>
            <w:r w:rsidR="00C05F05">
              <w:t xml:space="preserve">and that audit trails </w:t>
            </w:r>
            <w:r w:rsidR="000E31FB" w:rsidRPr="000E31FB">
              <w:t>must</w:t>
            </w:r>
            <w:r w:rsidR="00030845">
              <w:t xml:space="preserve"> </w:t>
            </w:r>
            <w:r w:rsidR="00C05F05">
              <w:t xml:space="preserve">be subject to the standard IG audit requirements </w:t>
            </w:r>
            <w:r w:rsidR="00787E26">
              <w:t xml:space="preserve">as defined in </w:t>
            </w:r>
            <w:r w:rsidR="002A7EF6">
              <w:t>“</w:t>
            </w:r>
            <w:r w:rsidR="00C05F05" w:rsidRPr="00787E26">
              <w:t>IG Requirements for GP Systems</w:t>
            </w:r>
            <w:r w:rsidR="002A7EF6">
              <w:t xml:space="preserve"> V4” or as subsequently amended</w:t>
            </w:r>
            <w:r w:rsidR="00787E26">
              <w:t>.</w:t>
            </w:r>
          </w:p>
        </w:tc>
      </w:tr>
      <w:tr w:rsidR="00C05F05" w:rsidTr="00C05F05">
        <w:tc>
          <w:tcPr>
            <w:tcW w:w="827" w:type="pct"/>
            <w:tcBorders>
              <w:top w:val="single" w:sz="4" w:space="0" w:color="auto"/>
              <w:left w:val="single" w:sz="4" w:space="0" w:color="auto"/>
              <w:bottom w:val="single" w:sz="4" w:space="0" w:color="auto"/>
              <w:right w:val="single" w:sz="4" w:space="0" w:color="auto"/>
            </w:tcBorders>
          </w:tcPr>
          <w:p w:rsidR="00C05F05" w:rsidRPr="00A06552" w:rsidRDefault="0019509F" w:rsidP="00B46E84">
            <w:pPr>
              <w:pStyle w:val="Req"/>
            </w:pPr>
            <w:r>
              <w:t>GP-IM-3</w:t>
            </w:r>
            <w:r w:rsidR="00C05F05">
              <w:t>.1-2</w:t>
            </w:r>
          </w:p>
        </w:tc>
        <w:tc>
          <w:tcPr>
            <w:tcW w:w="4173" w:type="pct"/>
            <w:tcBorders>
              <w:top w:val="single" w:sz="4" w:space="0" w:color="auto"/>
              <w:left w:val="single" w:sz="4" w:space="0" w:color="auto"/>
              <w:bottom w:val="single" w:sz="4" w:space="0" w:color="auto"/>
              <w:right w:val="single" w:sz="4" w:space="0" w:color="auto"/>
            </w:tcBorders>
          </w:tcPr>
          <w:p w:rsidR="00C05F05" w:rsidRDefault="00E41138" w:rsidP="00B46E84">
            <w:pPr>
              <w:pStyle w:val="Req"/>
            </w:pPr>
            <w:r>
              <w:t>P</w:t>
            </w:r>
            <w:r w:rsidR="00F8525C">
              <w:t xml:space="preserve">rovider </w:t>
            </w:r>
            <w:r w:rsidR="00C05F05">
              <w:t>system</w:t>
            </w:r>
            <w:r w:rsidR="000C40A0">
              <w:t>s</w:t>
            </w:r>
            <w:r w:rsidR="00C05F05">
              <w:t xml:space="preserve"> </w:t>
            </w:r>
            <w:r w:rsidR="00787E26" w:rsidRPr="00787E26">
              <w:t>must</w:t>
            </w:r>
            <w:r w:rsidR="00C05F05">
              <w:t xml:space="preserve"> </w:t>
            </w:r>
            <w:r w:rsidR="000410E7">
              <w:t xml:space="preserve">record in an audit trail </w:t>
            </w:r>
            <w:r w:rsidR="00C05F05">
              <w:t>the following interface activity:</w:t>
            </w:r>
          </w:p>
          <w:p w:rsidR="00C05F05" w:rsidRDefault="00C05F05" w:rsidP="00B46E84">
            <w:pPr>
              <w:pStyle w:val="ReqBullet0"/>
            </w:pPr>
            <w:r>
              <w:t xml:space="preserve">Inbound requests or queries from </w:t>
            </w:r>
            <w:r w:rsidR="001B3C1D">
              <w:t>Consumer</w:t>
            </w:r>
            <w:r>
              <w:t xml:space="preserve"> systems</w:t>
            </w:r>
          </w:p>
          <w:p w:rsidR="00C05F05" w:rsidRDefault="00C05F05" w:rsidP="00B46E84">
            <w:pPr>
              <w:pStyle w:val="ReqBullet0"/>
            </w:pPr>
            <w:r>
              <w:t>Outbound responses, including data</w:t>
            </w:r>
            <w:r w:rsidR="00343425">
              <w:rPr>
                <w:rStyle w:val="FootnoteReference"/>
              </w:rPr>
              <w:footnoteReference w:id="3"/>
            </w:r>
            <w:r>
              <w:t xml:space="preserve">, to </w:t>
            </w:r>
            <w:r w:rsidR="001B3C1D">
              <w:t>Consumer</w:t>
            </w:r>
            <w:r>
              <w:t xml:space="preserve"> systems</w:t>
            </w:r>
          </w:p>
          <w:p w:rsidR="00C05F05" w:rsidRDefault="00F8525C" w:rsidP="00B46E84">
            <w:pPr>
              <w:pStyle w:val="ReqBullet0"/>
            </w:pPr>
            <w:r>
              <w:t>Inbound data writes</w:t>
            </w:r>
            <w:r w:rsidR="00C05F05">
              <w:t xml:space="preserve"> (including logical deletions) from </w:t>
            </w:r>
            <w:r w:rsidR="001B3C1D">
              <w:t>Consumer</w:t>
            </w:r>
            <w:r w:rsidR="00C05F05">
              <w:t xml:space="preserve"> systems</w:t>
            </w:r>
          </w:p>
          <w:p w:rsidR="00C05F05" w:rsidRDefault="00F8525C" w:rsidP="00B46E84">
            <w:pPr>
              <w:pStyle w:val="ReqBullet0"/>
            </w:pPr>
            <w:r>
              <w:t>Outbound data pushed</w:t>
            </w:r>
            <w:r w:rsidR="00C05F05">
              <w:t xml:space="preserve"> to </w:t>
            </w:r>
            <w:r w:rsidR="001B3C1D">
              <w:t>Consumer</w:t>
            </w:r>
            <w:r w:rsidR="00C05F05">
              <w:t xml:space="preserve"> systems or to holding areas for collection/use by </w:t>
            </w:r>
            <w:r w:rsidR="001B3C1D">
              <w:t>Consumer</w:t>
            </w:r>
            <w:r w:rsidR="00C05F05">
              <w:t xml:space="preserve"> systems, including any activity not in response to a request/query (e.g. daily </w:t>
            </w:r>
            <w:r>
              <w:t xml:space="preserve">extract </w:t>
            </w:r>
            <w:r w:rsidR="00C05F05">
              <w:t>of demographic changes)</w:t>
            </w:r>
          </w:p>
          <w:p w:rsidR="00C05F05" w:rsidRDefault="00C05F05" w:rsidP="00AF7312">
            <w:pPr>
              <w:pStyle w:val="ReqBullet0"/>
            </w:pPr>
            <w:r>
              <w:t xml:space="preserve">Any other data changes made </w:t>
            </w:r>
            <w:proofErr w:type="gramStart"/>
            <w:r>
              <w:t>as a result of</w:t>
            </w:r>
            <w:proofErr w:type="gramEnd"/>
            <w:r>
              <w:t xml:space="preserve"> activity with </w:t>
            </w:r>
            <w:r w:rsidR="001B3C1D">
              <w:t>Consumer</w:t>
            </w:r>
            <w:r>
              <w:t xml:space="preserve"> systems through </w:t>
            </w:r>
            <w:r w:rsidR="00AF7312">
              <w:t>I</w:t>
            </w:r>
            <w:r>
              <w:t xml:space="preserve">nterface </w:t>
            </w:r>
            <w:r w:rsidR="00AF7312">
              <w:t>M</w:t>
            </w:r>
            <w:r>
              <w:t>echanisms.</w:t>
            </w:r>
          </w:p>
        </w:tc>
      </w:tr>
      <w:tr w:rsidR="00E91FDF" w:rsidTr="00C05F05">
        <w:tc>
          <w:tcPr>
            <w:tcW w:w="827" w:type="pct"/>
            <w:tcBorders>
              <w:top w:val="single" w:sz="4" w:space="0" w:color="auto"/>
              <w:left w:val="single" w:sz="4" w:space="0" w:color="auto"/>
              <w:bottom w:val="single" w:sz="4" w:space="0" w:color="auto"/>
              <w:right w:val="single" w:sz="4" w:space="0" w:color="auto"/>
            </w:tcBorders>
          </w:tcPr>
          <w:p w:rsidR="00E91FDF" w:rsidRDefault="00E91FDF" w:rsidP="006953B1">
            <w:pPr>
              <w:pStyle w:val="Req"/>
            </w:pPr>
            <w:r>
              <w:t>GP-IM-3.1-3</w:t>
            </w:r>
          </w:p>
          <w:p w:rsidR="00E91FDF" w:rsidRPr="004E7ADE" w:rsidRDefault="00E91FDF" w:rsidP="006953B1">
            <w:pPr>
              <w:pStyle w:val="Req"/>
              <w:rPr>
                <w:b/>
              </w:rPr>
            </w:pPr>
          </w:p>
        </w:tc>
        <w:tc>
          <w:tcPr>
            <w:tcW w:w="4173" w:type="pct"/>
            <w:tcBorders>
              <w:top w:val="single" w:sz="4" w:space="0" w:color="auto"/>
              <w:left w:val="single" w:sz="4" w:space="0" w:color="auto"/>
              <w:bottom w:val="single" w:sz="4" w:space="0" w:color="auto"/>
              <w:right w:val="single" w:sz="4" w:space="0" w:color="auto"/>
            </w:tcBorders>
          </w:tcPr>
          <w:p w:rsidR="00E91FDF" w:rsidRDefault="00E91FDF" w:rsidP="00E91FDF">
            <w:pPr>
              <w:pStyle w:val="Req"/>
            </w:pPr>
            <w:r>
              <w:t>All interface messaging or other interactions must be associated with a unique identifier to support traceability.</w:t>
            </w:r>
          </w:p>
        </w:tc>
      </w:tr>
      <w:tr w:rsidR="00E91FDF" w:rsidTr="00C05F05">
        <w:tc>
          <w:tcPr>
            <w:tcW w:w="827" w:type="pct"/>
            <w:tcBorders>
              <w:top w:val="single" w:sz="4" w:space="0" w:color="auto"/>
              <w:left w:val="single" w:sz="4" w:space="0" w:color="auto"/>
              <w:bottom w:val="single" w:sz="4" w:space="0" w:color="auto"/>
              <w:right w:val="single" w:sz="4" w:space="0" w:color="auto"/>
            </w:tcBorders>
          </w:tcPr>
          <w:p w:rsidR="00E91FDF" w:rsidRPr="00A06552" w:rsidRDefault="00E91FDF" w:rsidP="00B46E84">
            <w:pPr>
              <w:pStyle w:val="Req"/>
            </w:pPr>
            <w:r>
              <w:t>GP-IM-3.1-4</w:t>
            </w:r>
          </w:p>
        </w:tc>
        <w:tc>
          <w:tcPr>
            <w:tcW w:w="4173" w:type="pct"/>
            <w:tcBorders>
              <w:top w:val="single" w:sz="4" w:space="0" w:color="auto"/>
              <w:left w:val="single" w:sz="4" w:space="0" w:color="auto"/>
              <w:bottom w:val="single" w:sz="4" w:space="0" w:color="auto"/>
              <w:right w:val="single" w:sz="4" w:space="0" w:color="auto"/>
            </w:tcBorders>
          </w:tcPr>
          <w:p w:rsidR="00050486" w:rsidRDefault="00E41138" w:rsidP="00E41138">
            <w:pPr>
              <w:pStyle w:val="Req"/>
              <w:rPr>
                <w:rFonts w:cs="Arial"/>
                <w:b/>
                <w:color w:val="003350"/>
                <w:spacing w:val="-14"/>
                <w:kern w:val="28"/>
                <w:szCs w:val="32"/>
              </w:rPr>
            </w:pPr>
            <w:r>
              <w:t>P</w:t>
            </w:r>
            <w:r w:rsidR="00E91FDF">
              <w:t>rovider</w:t>
            </w:r>
            <w:r w:rsidR="00040EA5">
              <w:t xml:space="preserve"> and </w:t>
            </w:r>
            <w:r w:rsidR="001B3C1D">
              <w:t>Consumer</w:t>
            </w:r>
            <w:r w:rsidR="00E91FDF">
              <w:t xml:space="preserve"> </w:t>
            </w:r>
            <w:r w:rsidR="00E91FDF" w:rsidRPr="00B46E84">
              <w:t>system</w:t>
            </w:r>
            <w:r w:rsidR="000C40A0">
              <w:t>s</w:t>
            </w:r>
            <w:r w:rsidR="00E91FDF" w:rsidRPr="00B46E84">
              <w:t xml:space="preserve"> </w:t>
            </w:r>
            <w:r w:rsidR="00E91FDF" w:rsidRPr="00787E26">
              <w:t>must</w:t>
            </w:r>
            <w:r w:rsidR="00E91FDF" w:rsidRPr="00B46E84">
              <w:t xml:space="preserve"> </w:t>
            </w:r>
            <w:r w:rsidR="000410E7">
              <w:t>record in an audit trail</w:t>
            </w:r>
            <w:r w:rsidR="000410E7" w:rsidRPr="00B46E84">
              <w:t xml:space="preserve"> </w:t>
            </w:r>
            <w:r w:rsidR="00E91FDF" w:rsidRPr="00B46E84">
              <w:t>all successful and</w:t>
            </w:r>
            <w:r w:rsidR="00E91FDF">
              <w:t>,</w:t>
            </w:r>
            <w:r w:rsidR="00E91FDF" w:rsidRPr="00B46E84">
              <w:t xml:space="preserve"> </w:t>
            </w:r>
            <w:r w:rsidR="00E91FDF">
              <w:t xml:space="preserve">where possible, </w:t>
            </w:r>
            <w:r w:rsidR="00E91FDF" w:rsidRPr="00B46E84">
              <w:t>unsuccessful</w:t>
            </w:r>
            <w:r w:rsidR="00781E29">
              <w:rPr>
                <w:rStyle w:val="FootnoteReference"/>
              </w:rPr>
              <w:footnoteReference w:id="4"/>
            </w:r>
            <w:r w:rsidR="00E91FDF" w:rsidRPr="00B46E84">
              <w:t xml:space="preserve"> interface activity.</w:t>
            </w:r>
          </w:p>
        </w:tc>
      </w:tr>
      <w:tr w:rsidR="00E91FDF" w:rsidTr="00C05F05">
        <w:tc>
          <w:tcPr>
            <w:tcW w:w="827" w:type="pct"/>
            <w:tcBorders>
              <w:top w:val="single" w:sz="4" w:space="0" w:color="auto"/>
              <w:left w:val="single" w:sz="4" w:space="0" w:color="auto"/>
              <w:bottom w:val="single" w:sz="4" w:space="0" w:color="auto"/>
              <w:right w:val="single" w:sz="4" w:space="0" w:color="auto"/>
            </w:tcBorders>
          </w:tcPr>
          <w:p w:rsidR="00E91FDF" w:rsidRPr="00A06552" w:rsidRDefault="00E91FDF" w:rsidP="00B46E84">
            <w:pPr>
              <w:pStyle w:val="Req"/>
            </w:pPr>
            <w:r>
              <w:t>GP-IM-3.1-5</w:t>
            </w:r>
          </w:p>
        </w:tc>
        <w:tc>
          <w:tcPr>
            <w:tcW w:w="4173" w:type="pct"/>
            <w:tcBorders>
              <w:top w:val="single" w:sz="4" w:space="0" w:color="auto"/>
              <w:left w:val="single" w:sz="4" w:space="0" w:color="auto"/>
              <w:bottom w:val="single" w:sz="4" w:space="0" w:color="auto"/>
              <w:right w:val="single" w:sz="4" w:space="0" w:color="auto"/>
            </w:tcBorders>
          </w:tcPr>
          <w:p w:rsidR="00050486" w:rsidRDefault="00E41138" w:rsidP="00AF7312">
            <w:pPr>
              <w:pStyle w:val="Req"/>
              <w:rPr>
                <w:rFonts w:cs="Arial"/>
                <w:b/>
                <w:color w:val="003350"/>
                <w:spacing w:val="-14"/>
                <w:kern w:val="28"/>
                <w:szCs w:val="32"/>
              </w:rPr>
            </w:pPr>
            <w:r>
              <w:t>P</w:t>
            </w:r>
            <w:r w:rsidR="00E91FDF">
              <w:t>rovider system</w:t>
            </w:r>
            <w:r>
              <w:t>s</w:t>
            </w:r>
            <w:r w:rsidR="00E91FDF">
              <w:t xml:space="preserve"> </w:t>
            </w:r>
            <w:r w:rsidR="00E91FDF" w:rsidRPr="00787E26">
              <w:t>must</w:t>
            </w:r>
            <w:r w:rsidR="00E91FDF">
              <w:t xml:space="preserve"> </w:t>
            </w:r>
            <w:r w:rsidR="000410E7">
              <w:t xml:space="preserve">record in an audit trail </w:t>
            </w:r>
            <w:r w:rsidR="00E91FDF">
              <w:t xml:space="preserve">all access and data changes within the system </w:t>
            </w:r>
            <w:proofErr w:type="gramStart"/>
            <w:r w:rsidR="00E91FDF">
              <w:t>as a result of</w:t>
            </w:r>
            <w:proofErr w:type="gramEnd"/>
            <w:r w:rsidR="00E91FDF">
              <w:t xml:space="preserve"> activity through an </w:t>
            </w:r>
            <w:r w:rsidR="00AF7312">
              <w:t>I</w:t>
            </w:r>
            <w:r w:rsidR="00E91FDF">
              <w:t xml:space="preserve">nterface </w:t>
            </w:r>
            <w:r w:rsidR="00AF7312">
              <w:t>M</w:t>
            </w:r>
            <w:r w:rsidR="00E91FDF">
              <w:t xml:space="preserve">echanism by a </w:t>
            </w:r>
            <w:r w:rsidR="001B3C1D">
              <w:t>Consumer</w:t>
            </w:r>
            <w:r w:rsidR="00E91FDF">
              <w:t xml:space="preserve"> system in the same way that internal access and changes are</w:t>
            </w:r>
            <w:r w:rsidR="000410E7">
              <w:t xml:space="preserve"> required to be</w:t>
            </w:r>
            <w:r w:rsidR="00E91FDF">
              <w:t xml:space="preserve"> recorded.</w:t>
            </w:r>
          </w:p>
        </w:tc>
      </w:tr>
      <w:tr w:rsidR="00E91FDF" w:rsidTr="00C05F05">
        <w:tc>
          <w:tcPr>
            <w:tcW w:w="827" w:type="pct"/>
            <w:tcBorders>
              <w:top w:val="single" w:sz="4" w:space="0" w:color="auto"/>
              <w:left w:val="single" w:sz="4" w:space="0" w:color="auto"/>
              <w:bottom w:val="single" w:sz="4" w:space="0" w:color="auto"/>
              <w:right w:val="single" w:sz="4" w:space="0" w:color="auto"/>
            </w:tcBorders>
          </w:tcPr>
          <w:p w:rsidR="00E91FDF" w:rsidRPr="00A06552" w:rsidRDefault="00E91FDF" w:rsidP="00B46E84">
            <w:pPr>
              <w:pStyle w:val="Req"/>
            </w:pPr>
            <w:r>
              <w:t>GP-IM-3.1-6</w:t>
            </w:r>
          </w:p>
        </w:tc>
        <w:tc>
          <w:tcPr>
            <w:tcW w:w="4173" w:type="pct"/>
            <w:tcBorders>
              <w:top w:val="single" w:sz="4" w:space="0" w:color="auto"/>
              <w:left w:val="single" w:sz="4" w:space="0" w:color="auto"/>
              <w:bottom w:val="single" w:sz="4" w:space="0" w:color="auto"/>
              <w:right w:val="single" w:sz="4" w:space="0" w:color="auto"/>
            </w:tcBorders>
          </w:tcPr>
          <w:p w:rsidR="00E91FDF" w:rsidRDefault="00E41138" w:rsidP="00E41138">
            <w:pPr>
              <w:pStyle w:val="Req"/>
            </w:pPr>
            <w:r>
              <w:t>P</w:t>
            </w:r>
            <w:r w:rsidR="00E91FDF">
              <w:t>rovider system</w:t>
            </w:r>
            <w:r>
              <w:t>s</w:t>
            </w:r>
            <w:r w:rsidR="00E91FDF">
              <w:t xml:space="preserve"> </w:t>
            </w:r>
            <w:r w:rsidR="00E91FDF" w:rsidRPr="00787E26">
              <w:t>must</w:t>
            </w:r>
            <w:r w:rsidR="00E91FDF">
              <w:t xml:space="preserve"> include the identity of the </w:t>
            </w:r>
            <w:r w:rsidR="001B3C1D">
              <w:t>Consumer</w:t>
            </w:r>
            <w:r w:rsidR="00E91FDF">
              <w:t xml:space="preserve"> system in the audit data.  This </w:t>
            </w:r>
            <w:r w:rsidR="00E91FDF" w:rsidRPr="00787E26">
              <w:t>should</w:t>
            </w:r>
            <w:r w:rsidR="00E91FDF">
              <w:t xml:space="preserve"> include the product and the version number.</w:t>
            </w:r>
          </w:p>
        </w:tc>
      </w:tr>
      <w:tr w:rsidR="00E91FDF" w:rsidTr="00C05F05">
        <w:tc>
          <w:tcPr>
            <w:tcW w:w="827" w:type="pct"/>
            <w:tcBorders>
              <w:top w:val="single" w:sz="4" w:space="0" w:color="auto"/>
              <w:left w:val="single" w:sz="4" w:space="0" w:color="auto"/>
              <w:bottom w:val="single" w:sz="4" w:space="0" w:color="auto"/>
              <w:right w:val="single" w:sz="4" w:space="0" w:color="auto"/>
            </w:tcBorders>
          </w:tcPr>
          <w:p w:rsidR="00E91FDF" w:rsidRPr="00A06552" w:rsidRDefault="00E91FDF" w:rsidP="00B46E84">
            <w:pPr>
              <w:pStyle w:val="Req"/>
            </w:pPr>
            <w:r>
              <w:t>GP-IM-3.1-7</w:t>
            </w:r>
          </w:p>
        </w:tc>
        <w:tc>
          <w:tcPr>
            <w:tcW w:w="4173" w:type="pct"/>
            <w:tcBorders>
              <w:top w:val="single" w:sz="4" w:space="0" w:color="auto"/>
              <w:left w:val="single" w:sz="4" w:space="0" w:color="auto"/>
              <w:bottom w:val="single" w:sz="4" w:space="0" w:color="auto"/>
              <w:right w:val="single" w:sz="4" w:space="0" w:color="auto"/>
            </w:tcBorders>
          </w:tcPr>
          <w:p w:rsidR="00050486" w:rsidRDefault="00E41138" w:rsidP="00E41138">
            <w:pPr>
              <w:pStyle w:val="Req"/>
              <w:rPr>
                <w:rFonts w:cs="Arial"/>
                <w:b/>
                <w:color w:val="003350"/>
                <w:spacing w:val="-14"/>
                <w:kern w:val="28"/>
                <w:szCs w:val="32"/>
              </w:rPr>
            </w:pPr>
            <w:r>
              <w:t>P</w:t>
            </w:r>
            <w:r w:rsidR="00E91FDF">
              <w:t>rovider system</w:t>
            </w:r>
            <w:r>
              <w:t>s</w:t>
            </w:r>
            <w:r w:rsidR="00E91FDF">
              <w:t xml:space="preserve"> </w:t>
            </w:r>
            <w:r w:rsidR="00E91FDF" w:rsidRPr="00787E26">
              <w:t>must</w:t>
            </w:r>
            <w:r w:rsidR="00E91FDF">
              <w:t xml:space="preserve">, where a user initiates an exchange of data (as opposed to a system event), include the </w:t>
            </w:r>
            <w:r w:rsidR="001B3C1D">
              <w:t>Consumer</w:t>
            </w:r>
            <w:r w:rsidR="00E91FDF">
              <w:t xml:space="preserve"> system </w:t>
            </w:r>
            <w:r w:rsidR="00E91FDF" w:rsidRPr="00C20B16">
              <w:t>user</w:t>
            </w:r>
            <w:r w:rsidR="00E91FDF">
              <w:t xml:space="preserve"> identity (including role) in the audit data. </w:t>
            </w:r>
          </w:p>
        </w:tc>
      </w:tr>
    </w:tbl>
    <w:p w:rsidR="00C05F05" w:rsidRDefault="00B46E84" w:rsidP="00B46E84">
      <w:pPr>
        <w:pStyle w:val="Heading2"/>
      </w:pPr>
      <w:bookmarkStart w:id="26" w:name="_Toc424650610"/>
      <w:r>
        <w:t>Provenance</w:t>
      </w:r>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B46E84" w:rsidTr="004261B5">
        <w:tc>
          <w:tcPr>
            <w:tcW w:w="827" w:type="pct"/>
            <w:tcBorders>
              <w:top w:val="single" w:sz="4" w:space="0" w:color="auto"/>
              <w:left w:val="single" w:sz="4" w:space="0" w:color="auto"/>
              <w:bottom w:val="single" w:sz="4" w:space="0" w:color="auto"/>
              <w:right w:val="single" w:sz="4" w:space="0" w:color="auto"/>
            </w:tcBorders>
          </w:tcPr>
          <w:p w:rsidR="00B46E84" w:rsidRPr="00A06552" w:rsidRDefault="0019509F" w:rsidP="004261B5">
            <w:pPr>
              <w:pStyle w:val="Req"/>
            </w:pPr>
            <w:r>
              <w:t>GP-IM-3</w:t>
            </w:r>
            <w:r w:rsidR="00B46E84">
              <w:t>.2-1</w:t>
            </w:r>
          </w:p>
        </w:tc>
        <w:tc>
          <w:tcPr>
            <w:tcW w:w="4173" w:type="pct"/>
            <w:tcBorders>
              <w:top w:val="single" w:sz="4" w:space="0" w:color="auto"/>
              <w:left w:val="single" w:sz="4" w:space="0" w:color="auto"/>
              <w:bottom w:val="single" w:sz="4" w:space="0" w:color="auto"/>
              <w:right w:val="single" w:sz="4" w:space="0" w:color="auto"/>
            </w:tcBorders>
          </w:tcPr>
          <w:p w:rsidR="00050486" w:rsidRDefault="00B46E84">
            <w:pPr>
              <w:pStyle w:val="Req"/>
              <w:rPr>
                <w:rFonts w:eastAsia="MS Mincho" w:cs="Arial"/>
                <w:b/>
                <w:bCs/>
                <w:color w:val="003350"/>
                <w:spacing w:val="-8"/>
                <w:kern w:val="28"/>
                <w:szCs w:val="26"/>
                <w:lang w:eastAsia="en-US"/>
              </w:rPr>
            </w:pPr>
            <w:r>
              <w:t xml:space="preserve">All additions, amendments or </w:t>
            </w:r>
            <w:r w:rsidR="00781E29">
              <w:t xml:space="preserve">logical </w:t>
            </w:r>
            <w:r>
              <w:t xml:space="preserve">deletions to administrative and clinical data made via an </w:t>
            </w:r>
            <w:r w:rsidR="00AF7312">
              <w:t>I</w:t>
            </w:r>
            <w:r>
              <w:t xml:space="preserve">nterface </w:t>
            </w:r>
            <w:r w:rsidR="00AF7312">
              <w:t>M</w:t>
            </w:r>
            <w:r>
              <w:t xml:space="preserve">echanism </w:t>
            </w:r>
            <w:r w:rsidR="00787E26" w:rsidRPr="00787E26">
              <w:t>must</w:t>
            </w:r>
            <w:r>
              <w:t xml:space="preserve"> be clearly identified at a data-structure level with information regarding the provenance of the data (e.g. timestamp, details of source system, details of user</w:t>
            </w:r>
            <w:r w:rsidR="00E91FDF">
              <w:t xml:space="preserve"> (including role)</w:t>
            </w:r>
            <w:r>
              <w:t xml:space="preserve">), so it is clear which information has been </w:t>
            </w:r>
            <w:r w:rsidR="00E41138">
              <w:t xml:space="preserve">generated </w:t>
            </w:r>
            <w:r>
              <w:t xml:space="preserve">through an </w:t>
            </w:r>
            <w:r w:rsidR="00AF7312">
              <w:t>I</w:t>
            </w:r>
            <w:r>
              <w:t xml:space="preserve">nterface </w:t>
            </w:r>
            <w:r w:rsidR="00AF7312">
              <w:t>M</w:t>
            </w:r>
            <w:r>
              <w:t xml:space="preserve">echanism rather than </w:t>
            </w:r>
            <w:r w:rsidR="00E41138">
              <w:t xml:space="preserve">through </w:t>
            </w:r>
            <w:r>
              <w:t xml:space="preserve">the </w:t>
            </w:r>
            <w:r w:rsidR="001B3C1D">
              <w:t>Provider</w:t>
            </w:r>
            <w:r>
              <w:t xml:space="preserve"> system itself.</w:t>
            </w:r>
          </w:p>
          <w:p w:rsidR="00050486" w:rsidRDefault="00781E29" w:rsidP="001F7883">
            <w:pPr>
              <w:pStyle w:val="Req"/>
              <w:rPr>
                <w:color w:val="000000"/>
              </w:rPr>
            </w:pPr>
            <w:r>
              <w:t xml:space="preserve">A </w:t>
            </w:r>
            <w:r w:rsidR="001B3C1D">
              <w:t>Consumer</w:t>
            </w:r>
            <w:r>
              <w:t xml:space="preserve"> system may only logically delete information that has previously been entered using that </w:t>
            </w:r>
            <w:proofErr w:type="gramStart"/>
            <w:r w:rsidR="001F7883">
              <w:t>service</w:t>
            </w:r>
            <w:r>
              <w:t>, and</w:t>
            </w:r>
            <w:proofErr w:type="gramEnd"/>
            <w:r>
              <w:t xml:space="preserve"> must always satisfy the logical deletion requirements that are specified in “IG Requirements for GP Systems V4” or as subsequently amended.</w:t>
            </w:r>
            <w:r w:rsidR="001F7883">
              <w:t xml:space="preserve">  Note that “logical deletion” in this context is intended to allow the correction of, for example, incorrectly-entered information, or information that is correct but which the patient wishes to be removed from the record, not to support correct business-level functionality such as the cancellation of a booking.</w:t>
            </w:r>
          </w:p>
        </w:tc>
      </w:tr>
    </w:tbl>
    <w:p w:rsidR="00B46E84" w:rsidRDefault="00B46E84" w:rsidP="00B46E84">
      <w:pPr>
        <w:pStyle w:val="Heading2"/>
      </w:pPr>
      <w:bookmarkStart w:id="27" w:name="_Toc424650611"/>
      <w:r>
        <w:t>System Authentication</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B46E84" w:rsidTr="004261B5">
        <w:tc>
          <w:tcPr>
            <w:tcW w:w="827" w:type="pct"/>
            <w:tcBorders>
              <w:top w:val="single" w:sz="4" w:space="0" w:color="auto"/>
              <w:left w:val="single" w:sz="4" w:space="0" w:color="auto"/>
              <w:bottom w:val="single" w:sz="4" w:space="0" w:color="auto"/>
              <w:right w:val="single" w:sz="4" w:space="0" w:color="auto"/>
            </w:tcBorders>
          </w:tcPr>
          <w:p w:rsidR="00B46E84" w:rsidRDefault="0019509F" w:rsidP="004261B5">
            <w:pPr>
              <w:pStyle w:val="Req"/>
            </w:pPr>
            <w:r>
              <w:t>GP-IM-3</w:t>
            </w:r>
            <w:r w:rsidR="00B46E84">
              <w:t>.3-1</w:t>
            </w:r>
          </w:p>
          <w:p w:rsidR="00F8525C" w:rsidRPr="004E7ADE" w:rsidRDefault="00F8525C" w:rsidP="004261B5">
            <w:pPr>
              <w:pStyle w:val="Req"/>
              <w:rPr>
                <w:b/>
              </w:rPr>
            </w:pPr>
          </w:p>
        </w:tc>
        <w:tc>
          <w:tcPr>
            <w:tcW w:w="4173" w:type="pct"/>
            <w:tcBorders>
              <w:top w:val="single" w:sz="4" w:space="0" w:color="auto"/>
              <w:left w:val="single" w:sz="4" w:space="0" w:color="auto"/>
              <w:bottom w:val="single" w:sz="4" w:space="0" w:color="auto"/>
              <w:right w:val="single" w:sz="4" w:space="0" w:color="auto"/>
            </w:tcBorders>
          </w:tcPr>
          <w:p w:rsidR="00050486" w:rsidRDefault="00B46E84" w:rsidP="00811C87">
            <w:pPr>
              <w:pStyle w:val="Req"/>
            </w:pPr>
            <w:r>
              <w:t xml:space="preserve">The </w:t>
            </w:r>
            <w:r w:rsidR="001B3C1D">
              <w:t>Provider</w:t>
            </w:r>
            <w:r w:rsidR="001F7883">
              <w:t xml:space="preserve"> </w:t>
            </w:r>
            <w:r>
              <w:t xml:space="preserve">system </w:t>
            </w:r>
            <w:r w:rsidR="00F8525C">
              <w:t xml:space="preserve">must </w:t>
            </w:r>
            <w:r>
              <w:t>provide mechanisms to authenticate</w:t>
            </w:r>
            <w:r w:rsidR="00024F28">
              <w:t>, or otherwise control access to,</w:t>
            </w:r>
            <w:r>
              <w:t xml:space="preserve"> </w:t>
            </w:r>
            <w:r w:rsidR="001B3C1D">
              <w:t>Consumer</w:t>
            </w:r>
            <w:r>
              <w:t xml:space="preserve"> systems </w:t>
            </w:r>
            <w:r w:rsidR="000410E7">
              <w:t xml:space="preserve">that use </w:t>
            </w:r>
            <w:r>
              <w:t xml:space="preserve">an </w:t>
            </w:r>
            <w:r w:rsidR="00AF7312">
              <w:t>I</w:t>
            </w:r>
            <w:r>
              <w:t xml:space="preserve">nterface </w:t>
            </w:r>
            <w:r w:rsidR="00AF7312">
              <w:t>M</w:t>
            </w:r>
            <w:r>
              <w:t>echanism, so that</w:t>
            </w:r>
            <w:r w:rsidR="00811C87">
              <w:t xml:space="preserve"> </w:t>
            </w:r>
            <w:r>
              <w:t xml:space="preserve">only </w:t>
            </w:r>
            <w:r w:rsidR="00327E80">
              <w:t xml:space="preserve">Authority assured </w:t>
            </w:r>
            <w:r w:rsidR="001B3C1D">
              <w:t>Consumer</w:t>
            </w:r>
            <w:r>
              <w:t xml:space="preserve"> systems can utilise the interface. </w:t>
            </w:r>
          </w:p>
          <w:p w:rsidR="00C5212B" w:rsidRDefault="00C5212B" w:rsidP="00D05E1F">
            <w:pPr>
              <w:pStyle w:val="Req"/>
              <w:ind w:left="720"/>
            </w:pPr>
          </w:p>
        </w:tc>
      </w:tr>
      <w:tr w:rsidR="00C5212B" w:rsidTr="004261B5">
        <w:tc>
          <w:tcPr>
            <w:tcW w:w="827" w:type="pct"/>
            <w:tcBorders>
              <w:top w:val="single" w:sz="4" w:space="0" w:color="auto"/>
              <w:left w:val="single" w:sz="4" w:space="0" w:color="auto"/>
              <w:bottom w:val="single" w:sz="4" w:space="0" w:color="auto"/>
              <w:right w:val="single" w:sz="4" w:space="0" w:color="auto"/>
            </w:tcBorders>
          </w:tcPr>
          <w:p w:rsidR="00811C87" w:rsidRDefault="00811C87" w:rsidP="00811C87">
            <w:pPr>
              <w:pStyle w:val="Req"/>
            </w:pPr>
            <w:r>
              <w:t>GP-IM-3.3-2</w:t>
            </w:r>
          </w:p>
          <w:p w:rsidR="00C5212B" w:rsidRDefault="00C5212B" w:rsidP="004261B5">
            <w:pPr>
              <w:pStyle w:val="Req"/>
            </w:pPr>
          </w:p>
        </w:tc>
        <w:tc>
          <w:tcPr>
            <w:tcW w:w="4173" w:type="pct"/>
            <w:tcBorders>
              <w:top w:val="single" w:sz="4" w:space="0" w:color="auto"/>
              <w:left w:val="single" w:sz="4" w:space="0" w:color="auto"/>
              <w:bottom w:val="single" w:sz="4" w:space="0" w:color="auto"/>
              <w:right w:val="single" w:sz="4" w:space="0" w:color="auto"/>
            </w:tcBorders>
          </w:tcPr>
          <w:p w:rsidR="00C5212B" w:rsidRDefault="00811C87" w:rsidP="00D05E1F">
            <w:pPr>
              <w:pStyle w:val="Reqbullet"/>
              <w:numPr>
                <w:ilvl w:val="0"/>
                <w:numId w:val="0"/>
              </w:numPr>
              <w:tabs>
                <w:tab w:val="left" w:pos="34"/>
              </w:tabs>
              <w:spacing w:line="276" w:lineRule="auto"/>
            </w:pPr>
            <w:r>
              <w:rPr>
                <w:sz w:val="22"/>
                <w:szCs w:val="22"/>
              </w:rPr>
              <w:t>Where interfaces are provided over a network b</w:t>
            </w:r>
            <w:r w:rsidR="00C5212B">
              <w:rPr>
                <w:sz w:val="22"/>
                <w:szCs w:val="22"/>
              </w:rPr>
              <w:t xml:space="preserve">oth </w:t>
            </w:r>
            <w:r w:rsidR="001B3C1D">
              <w:rPr>
                <w:sz w:val="22"/>
                <w:szCs w:val="22"/>
              </w:rPr>
              <w:t>Provider</w:t>
            </w:r>
            <w:r w:rsidR="00C5212B">
              <w:rPr>
                <w:sz w:val="22"/>
                <w:szCs w:val="22"/>
              </w:rPr>
              <w:t xml:space="preserve"> and </w:t>
            </w:r>
            <w:r w:rsidR="001B3C1D">
              <w:rPr>
                <w:sz w:val="22"/>
                <w:szCs w:val="22"/>
              </w:rPr>
              <w:t>Consumer</w:t>
            </w:r>
            <w:r w:rsidR="00C5212B">
              <w:rPr>
                <w:sz w:val="22"/>
                <w:szCs w:val="22"/>
              </w:rPr>
              <w:t xml:space="preserve"> syste</w:t>
            </w:r>
            <w:r>
              <w:rPr>
                <w:sz w:val="22"/>
                <w:szCs w:val="22"/>
              </w:rPr>
              <w:t>m</w:t>
            </w:r>
            <w:r w:rsidR="00C5212B">
              <w:rPr>
                <w:sz w:val="22"/>
                <w:szCs w:val="22"/>
              </w:rPr>
              <w:t>s must ensure that t</w:t>
            </w:r>
            <w:r w:rsidR="00C5212B" w:rsidRPr="00D05E1F">
              <w:rPr>
                <w:sz w:val="22"/>
                <w:szCs w:val="22"/>
              </w:rPr>
              <w:t xml:space="preserve">he network connection used to expose and consume interfaces </w:t>
            </w:r>
            <w:r>
              <w:rPr>
                <w:sz w:val="22"/>
                <w:szCs w:val="22"/>
              </w:rPr>
              <w:t>are</w:t>
            </w:r>
            <w:r w:rsidR="00C5212B" w:rsidRPr="00D05E1F">
              <w:rPr>
                <w:sz w:val="22"/>
                <w:szCs w:val="22"/>
              </w:rPr>
              <w:t xml:space="preserve"> secured such </w:t>
            </w:r>
            <w:proofErr w:type="gramStart"/>
            <w:r w:rsidR="00C5212B" w:rsidRPr="00D05E1F">
              <w:rPr>
                <w:sz w:val="22"/>
                <w:szCs w:val="22"/>
              </w:rPr>
              <w:t>that:-</w:t>
            </w:r>
            <w:proofErr w:type="gramEnd"/>
          </w:p>
          <w:p w:rsidR="00C5212B" w:rsidRDefault="00C5212B" w:rsidP="00D05E1F">
            <w:pPr>
              <w:pStyle w:val="Reqbullet"/>
              <w:spacing w:line="276" w:lineRule="auto"/>
            </w:pPr>
            <w:r w:rsidRPr="00D05E1F">
              <w:rPr>
                <w:color w:val="000000"/>
                <w:sz w:val="22"/>
                <w:szCs w:val="22"/>
              </w:rPr>
              <w:t xml:space="preserve">Both parties can determine and be confident about the legitimacy of each </w:t>
            </w:r>
            <w:proofErr w:type="gramStart"/>
            <w:r w:rsidRPr="00D05E1F">
              <w:rPr>
                <w:color w:val="000000"/>
                <w:sz w:val="22"/>
                <w:szCs w:val="22"/>
              </w:rPr>
              <w:t>end point</w:t>
            </w:r>
            <w:proofErr w:type="gramEnd"/>
            <w:r w:rsidRPr="00D05E1F">
              <w:rPr>
                <w:color w:val="000000"/>
                <w:sz w:val="22"/>
                <w:szCs w:val="22"/>
              </w:rPr>
              <w:t xml:space="preserve"> </w:t>
            </w:r>
          </w:p>
          <w:p w:rsidR="00C5212B" w:rsidRDefault="00C5212B" w:rsidP="00D05E1F">
            <w:pPr>
              <w:pStyle w:val="Reqbullet"/>
              <w:spacing w:line="276" w:lineRule="auto"/>
            </w:pPr>
            <w:r w:rsidRPr="00D05E1F">
              <w:rPr>
                <w:color w:val="000000"/>
                <w:sz w:val="22"/>
                <w:szCs w:val="22"/>
              </w:rPr>
              <w:t>End points are known to both parties</w:t>
            </w:r>
          </w:p>
          <w:p w:rsidR="00C5212B" w:rsidRDefault="00C5212B" w:rsidP="00D05E1F">
            <w:pPr>
              <w:pStyle w:val="Reqbullet"/>
              <w:spacing w:line="276" w:lineRule="auto"/>
            </w:pPr>
            <w:r w:rsidRPr="00D05E1F">
              <w:rPr>
                <w:color w:val="000000"/>
                <w:sz w:val="22"/>
                <w:szCs w:val="22"/>
              </w:rPr>
              <w:t>Connectivity, on a supplier basis, can be easily grant/revoked as instructed by HSCIC</w:t>
            </w:r>
          </w:p>
          <w:p w:rsidR="00C5212B" w:rsidRDefault="00C5212B" w:rsidP="00D05E1F">
            <w:pPr>
              <w:pStyle w:val="Reqbullet"/>
            </w:pPr>
            <w:r w:rsidRPr="00D05E1F">
              <w:rPr>
                <w:color w:val="000000"/>
                <w:sz w:val="22"/>
              </w:rPr>
              <w:t xml:space="preserve">Communications are encrypted and </w:t>
            </w:r>
            <w:r w:rsidRPr="00D05E1F">
              <w:rPr>
                <w:sz w:val="22"/>
              </w:rPr>
              <w:t>conform to the Approved Cryptographic Standards published by the Authority.</w:t>
            </w:r>
          </w:p>
        </w:tc>
      </w:tr>
    </w:tbl>
    <w:p w:rsidR="00B46E84" w:rsidRDefault="00B46E84" w:rsidP="00B46E84">
      <w:pPr>
        <w:pStyle w:val="Heading2"/>
      </w:pPr>
      <w:bookmarkStart w:id="28" w:name="_Toc348802773"/>
      <w:bookmarkStart w:id="29" w:name="_Ref372278594"/>
      <w:bookmarkStart w:id="30" w:name="_Toc424650612"/>
      <w:r>
        <w:t>System Context</w:t>
      </w:r>
      <w:bookmarkEnd w:id="28"/>
      <w:bookmarkEnd w:id="29"/>
      <w:bookmarkEnd w:id="30"/>
    </w:p>
    <w:p w:rsidR="00B46E84" w:rsidRDefault="00B46E84" w:rsidP="00B46E84">
      <w:r>
        <w:t xml:space="preserve">This refers to the context of the </w:t>
      </w:r>
      <w:r w:rsidR="000B5C07">
        <w:t xml:space="preserve">Provider </w:t>
      </w:r>
      <w:r>
        <w:t>system with</w:t>
      </w:r>
      <w:r w:rsidR="00501B7D">
        <w:t xml:space="preserve">in a user’s desktop/workstation </w:t>
      </w:r>
      <w:r>
        <w:t>session.</w:t>
      </w:r>
    </w:p>
    <w:p w:rsidR="00B46E84" w:rsidRPr="002420AE" w:rsidRDefault="00B46E84" w:rsidP="00B46E8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B46E84" w:rsidTr="004261B5">
        <w:tc>
          <w:tcPr>
            <w:tcW w:w="827" w:type="pct"/>
            <w:tcBorders>
              <w:top w:val="single" w:sz="4" w:space="0" w:color="auto"/>
              <w:left w:val="single" w:sz="4" w:space="0" w:color="auto"/>
              <w:bottom w:val="single" w:sz="4" w:space="0" w:color="auto"/>
              <w:right w:val="single" w:sz="4" w:space="0" w:color="auto"/>
            </w:tcBorders>
          </w:tcPr>
          <w:p w:rsidR="00B46E84" w:rsidRDefault="0019509F" w:rsidP="004261B5">
            <w:pPr>
              <w:pStyle w:val="Req"/>
            </w:pPr>
            <w:r>
              <w:t>GP-IM-3</w:t>
            </w:r>
            <w:r w:rsidR="00B46E84">
              <w:t>.4-1</w:t>
            </w:r>
          </w:p>
          <w:p w:rsidR="00C858B2" w:rsidRPr="00DF0039" w:rsidRDefault="009600EF" w:rsidP="004261B5">
            <w:pPr>
              <w:pStyle w:val="Req"/>
              <w:rPr>
                <w:b/>
              </w:rPr>
            </w:pPr>
            <w:r w:rsidRPr="009600EF">
              <w:rPr>
                <w:b/>
              </w:rPr>
              <w:t>PTT1</w:t>
            </w:r>
          </w:p>
        </w:tc>
        <w:tc>
          <w:tcPr>
            <w:tcW w:w="4173" w:type="pct"/>
            <w:tcBorders>
              <w:top w:val="single" w:sz="4" w:space="0" w:color="auto"/>
              <w:left w:val="single" w:sz="4" w:space="0" w:color="auto"/>
              <w:bottom w:val="single" w:sz="4" w:space="0" w:color="auto"/>
              <w:right w:val="single" w:sz="4" w:space="0" w:color="auto"/>
            </w:tcBorders>
          </w:tcPr>
          <w:p w:rsidR="00CD207C" w:rsidRPr="0037412D" w:rsidRDefault="00B46E84" w:rsidP="00CD207C">
            <w:pPr>
              <w:pStyle w:val="Req"/>
            </w:pPr>
            <w:r w:rsidRPr="0037412D">
              <w:t xml:space="preserve">The </w:t>
            </w:r>
            <w:r w:rsidR="001B3C1D" w:rsidRPr="00A00193">
              <w:t>Provider</w:t>
            </w:r>
            <w:r w:rsidR="000C40A0" w:rsidRPr="0037412D">
              <w:t xml:space="preserve"> </w:t>
            </w:r>
            <w:r w:rsidRPr="0037412D">
              <w:t xml:space="preserve">system </w:t>
            </w:r>
            <w:r w:rsidR="000C40A0" w:rsidRPr="0037412D">
              <w:t xml:space="preserve">interface </w:t>
            </w:r>
            <w:r w:rsidR="00787E26" w:rsidRPr="0037412D">
              <w:t>must</w:t>
            </w:r>
            <w:r w:rsidRPr="0037412D">
              <w:t xml:space="preserve"> </w:t>
            </w:r>
            <w:r w:rsidR="000C40A0" w:rsidRPr="0037412D">
              <w:t xml:space="preserve">support </w:t>
            </w:r>
            <w:r w:rsidRPr="0037412D">
              <w:t xml:space="preserve">mechanisms for </w:t>
            </w:r>
            <w:r w:rsidR="001B3C1D" w:rsidRPr="00A00193">
              <w:t>Consumer</w:t>
            </w:r>
            <w:r w:rsidRPr="0037412D">
              <w:t xml:space="preserve"> systems to be kept aware</w:t>
            </w:r>
            <w:r w:rsidR="00B534B2" w:rsidRPr="0037412D">
              <w:t>*</w:t>
            </w:r>
            <w:r w:rsidRPr="0037412D">
              <w:t xml:space="preserve"> of </w:t>
            </w:r>
            <w:r w:rsidR="000C40A0" w:rsidRPr="0037412D">
              <w:t xml:space="preserve">its </w:t>
            </w:r>
            <w:r w:rsidRPr="0037412D">
              <w:t>state</w:t>
            </w:r>
            <w:r w:rsidR="000C40A0" w:rsidRPr="0037412D">
              <w:t xml:space="preserve"> and/or context</w:t>
            </w:r>
            <w:r w:rsidR="00DF0039" w:rsidRPr="0037412D">
              <w:t xml:space="preserve">, </w:t>
            </w:r>
            <w:proofErr w:type="gramStart"/>
            <w:r w:rsidR="00DF0039" w:rsidRPr="0037412D">
              <w:t>so as to</w:t>
            </w:r>
            <w:proofErr w:type="gramEnd"/>
            <w:r w:rsidR="00DF0039" w:rsidRPr="0037412D">
              <w:t xml:space="preserve"> support application-level integration</w:t>
            </w:r>
            <w:r w:rsidRPr="0037412D">
              <w:t xml:space="preserve">.  This </w:t>
            </w:r>
            <w:r w:rsidR="00787E26" w:rsidRPr="0037412D">
              <w:t>must</w:t>
            </w:r>
            <w:r w:rsidRPr="0037412D">
              <w:t xml:space="preserve"> not require any user intervention</w:t>
            </w:r>
            <w:r w:rsidR="000410E7" w:rsidRPr="0037412D">
              <w:t xml:space="preserve">, or necessarily require a user being logged into the </w:t>
            </w:r>
            <w:r w:rsidR="001B3C1D" w:rsidRPr="00A00193">
              <w:t>Provider</w:t>
            </w:r>
            <w:r w:rsidR="000410E7" w:rsidRPr="0037412D">
              <w:t xml:space="preserve"> system or workstation</w:t>
            </w:r>
            <w:r w:rsidRPr="0037412D">
              <w:t>.</w:t>
            </w:r>
          </w:p>
          <w:p w:rsidR="00B534B2" w:rsidRPr="0037412D" w:rsidRDefault="00B534B2" w:rsidP="00CD207C">
            <w:pPr>
              <w:pStyle w:val="Req"/>
            </w:pPr>
          </w:p>
          <w:p w:rsidR="001455C7" w:rsidRPr="00CA6D38" w:rsidRDefault="00B534B2" w:rsidP="00A00193">
            <w:pPr>
              <w:pStyle w:val="Reqbullet"/>
              <w:numPr>
                <w:ilvl w:val="0"/>
                <w:numId w:val="0"/>
              </w:numPr>
            </w:pPr>
            <w:r w:rsidRPr="0037412D">
              <w:t xml:space="preserve">* Providers will notify </w:t>
            </w:r>
            <w:r w:rsidR="001B3C1D" w:rsidRPr="0037412D">
              <w:t>Consumer</w:t>
            </w:r>
            <w:r w:rsidRPr="0037412D">
              <w:t xml:space="preserve">s of state/context changes; </w:t>
            </w:r>
            <w:r w:rsidR="001B3C1D" w:rsidRPr="0037412D">
              <w:t>Consumer</w:t>
            </w:r>
            <w:r w:rsidRPr="0037412D">
              <w:t xml:space="preserve">s will not be required to poll or repeatedly call the </w:t>
            </w:r>
            <w:r w:rsidR="001B3C1D" w:rsidRPr="0037412D">
              <w:t>Provider</w:t>
            </w:r>
            <w:r w:rsidRPr="0037412D">
              <w:t xml:space="preserve"> system to establish if there has been a change.</w:t>
            </w:r>
          </w:p>
        </w:tc>
      </w:tr>
      <w:tr w:rsidR="00B46E84" w:rsidTr="004261B5">
        <w:tc>
          <w:tcPr>
            <w:tcW w:w="827" w:type="pct"/>
            <w:tcBorders>
              <w:top w:val="single" w:sz="4" w:space="0" w:color="auto"/>
              <w:left w:val="single" w:sz="4" w:space="0" w:color="auto"/>
              <w:bottom w:val="single" w:sz="4" w:space="0" w:color="auto"/>
              <w:right w:val="single" w:sz="4" w:space="0" w:color="auto"/>
            </w:tcBorders>
          </w:tcPr>
          <w:p w:rsidR="00B46E84" w:rsidRDefault="0019509F" w:rsidP="004261B5">
            <w:pPr>
              <w:pStyle w:val="Req"/>
            </w:pPr>
            <w:r>
              <w:t>GP-IM-3</w:t>
            </w:r>
            <w:r w:rsidR="00B46E84">
              <w:t>.4-2</w:t>
            </w:r>
          </w:p>
          <w:p w:rsidR="00C858B2" w:rsidRPr="00A06552" w:rsidRDefault="00C858B2" w:rsidP="004261B5">
            <w:pPr>
              <w:pStyle w:val="Req"/>
            </w:pPr>
          </w:p>
        </w:tc>
        <w:tc>
          <w:tcPr>
            <w:tcW w:w="4173" w:type="pct"/>
            <w:tcBorders>
              <w:top w:val="single" w:sz="4" w:space="0" w:color="auto"/>
              <w:left w:val="single" w:sz="4" w:space="0" w:color="auto"/>
              <w:bottom w:val="single" w:sz="4" w:space="0" w:color="auto"/>
              <w:right w:val="single" w:sz="4" w:space="0" w:color="auto"/>
            </w:tcBorders>
          </w:tcPr>
          <w:p w:rsidR="00B46E84" w:rsidRPr="00236711" w:rsidRDefault="0072569B" w:rsidP="00C20B16">
            <w:pPr>
              <w:pStyle w:val="Req"/>
            </w:pPr>
            <w:r w:rsidRPr="00236711">
              <w:t xml:space="preserve">The </w:t>
            </w:r>
            <w:r w:rsidR="001B3C1D">
              <w:t>Provider</w:t>
            </w:r>
            <w:r w:rsidR="00501B7D" w:rsidRPr="00236711">
              <w:t xml:space="preserve"> </w:t>
            </w:r>
            <w:r w:rsidRPr="00236711">
              <w:t>system context</w:t>
            </w:r>
            <w:r w:rsidR="00B46E84" w:rsidRPr="00236711">
              <w:t xml:space="preserve"> information </w:t>
            </w:r>
            <w:r w:rsidR="00787E26" w:rsidRPr="00236711">
              <w:t>must</w:t>
            </w:r>
            <w:r w:rsidR="00B46E84" w:rsidRPr="00236711">
              <w:t xml:space="preserve"> include, where appropriate:</w:t>
            </w:r>
          </w:p>
          <w:p w:rsidR="00B46E84" w:rsidRPr="00236711" w:rsidRDefault="00B46E84" w:rsidP="00C20B16">
            <w:pPr>
              <w:pStyle w:val="ReqBullet0"/>
            </w:pPr>
            <w:r w:rsidRPr="00236711">
              <w:t>The user</w:t>
            </w:r>
          </w:p>
          <w:p w:rsidR="00B46E84" w:rsidRPr="00236711" w:rsidRDefault="00B46E84" w:rsidP="00C20B16">
            <w:pPr>
              <w:pStyle w:val="ReqBullet0"/>
            </w:pPr>
            <w:r w:rsidRPr="00236711">
              <w:t>The selected patient</w:t>
            </w:r>
            <w:r w:rsidR="00E91FDF" w:rsidRPr="00236711">
              <w:t>, where one exists</w:t>
            </w:r>
          </w:p>
          <w:p w:rsidR="0072569B" w:rsidRPr="00236711" w:rsidRDefault="0072569B" w:rsidP="00C20B16">
            <w:pPr>
              <w:pStyle w:val="ReqBullet0"/>
            </w:pPr>
            <w:r w:rsidRPr="00236711">
              <w:t xml:space="preserve">Ability to accept </w:t>
            </w:r>
            <w:r w:rsidR="00AF7312">
              <w:t>Interface Mechanism</w:t>
            </w:r>
            <w:r w:rsidRPr="00236711">
              <w:t xml:space="preserve"> requests (for example, whether the </w:t>
            </w:r>
            <w:r w:rsidR="004B55E6" w:rsidRPr="00236711">
              <w:t xml:space="preserve">Principal Clinical System </w:t>
            </w:r>
            <w:r w:rsidRPr="00236711">
              <w:t>is in a modal application state)</w:t>
            </w:r>
          </w:p>
          <w:p w:rsidR="00CD207C" w:rsidRPr="00236711" w:rsidRDefault="00CD207C" w:rsidP="00CD207C">
            <w:pPr>
              <w:pStyle w:val="ReqBullet0"/>
            </w:pPr>
            <w:r w:rsidRPr="00236711">
              <w:t>Functional state (e.g. prescribing module selected, add appointment selected)</w:t>
            </w:r>
          </w:p>
          <w:p w:rsidR="00CD207C" w:rsidRPr="000D264C" w:rsidRDefault="00CD207C" w:rsidP="00CD207C">
            <w:pPr>
              <w:pStyle w:val="ReqBullet0"/>
            </w:pPr>
            <w:r w:rsidRPr="00236711">
              <w:t>Data state (e.g. the drug selected, the problem/diagnosis selected) identified uniquely using the appropriate terminology</w:t>
            </w:r>
          </w:p>
        </w:tc>
      </w:tr>
      <w:tr w:rsidR="00CB53BE" w:rsidTr="004261B5">
        <w:tc>
          <w:tcPr>
            <w:tcW w:w="827" w:type="pct"/>
            <w:tcBorders>
              <w:top w:val="single" w:sz="4" w:space="0" w:color="auto"/>
              <w:left w:val="single" w:sz="4" w:space="0" w:color="auto"/>
              <w:bottom w:val="single" w:sz="4" w:space="0" w:color="auto"/>
              <w:right w:val="single" w:sz="4" w:space="0" w:color="auto"/>
            </w:tcBorders>
          </w:tcPr>
          <w:p w:rsidR="00CB53BE" w:rsidRPr="00A00193" w:rsidRDefault="00CB53BE" w:rsidP="00D80134">
            <w:pPr>
              <w:pStyle w:val="Req"/>
              <w:rPr>
                <w:strike/>
              </w:rPr>
            </w:pPr>
            <w:r w:rsidRPr="00A00193">
              <w:rPr>
                <w:strike/>
              </w:rPr>
              <w:t>GP-IM-3.4-3</w:t>
            </w:r>
          </w:p>
          <w:p w:rsidR="00CB53BE" w:rsidRPr="00A00193" w:rsidRDefault="00CB53BE" w:rsidP="004261B5">
            <w:pPr>
              <w:pStyle w:val="Req"/>
              <w:rPr>
                <w:strike/>
              </w:rPr>
            </w:pPr>
          </w:p>
        </w:tc>
        <w:tc>
          <w:tcPr>
            <w:tcW w:w="4173" w:type="pct"/>
            <w:tcBorders>
              <w:top w:val="single" w:sz="4" w:space="0" w:color="auto"/>
              <w:left w:val="single" w:sz="4" w:space="0" w:color="auto"/>
              <w:bottom w:val="single" w:sz="4" w:space="0" w:color="auto"/>
              <w:right w:val="single" w:sz="4" w:space="0" w:color="auto"/>
            </w:tcBorders>
          </w:tcPr>
          <w:p w:rsidR="00CB53BE" w:rsidRPr="00A00193" w:rsidRDefault="00CB53BE" w:rsidP="00D80134">
            <w:pPr>
              <w:pStyle w:val="Req"/>
              <w:rPr>
                <w:strike/>
              </w:rPr>
            </w:pPr>
            <w:r w:rsidRPr="00A00193">
              <w:rPr>
                <w:strike/>
              </w:rPr>
              <w:t>The current provider system context information must include, where appropriate:</w:t>
            </w:r>
          </w:p>
          <w:p w:rsidR="00CB53BE" w:rsidRPr="00A00193" w:rsidRDefault="00CB53BE" w:rsidP="00C20B16">
            <w:pPr>
              <w:pStyle w:val="Req"/>
              <w:rPr>
                <w:strike/>
              </w:rPr>
            </w:pPr>
            <w:r w:rsidRPr="00A00193">
              <w:rPr>
                <w:strike/>
              </w:rPr>
              <w:t>Functional state (e.g. prescribing module selected, add appointment selected)</w:t>
            </w:r>
          </w:p>
        </w:tc>
      </w:tr>
      <w:tr w:rsidR="00CB53BE" w:rsidTr="004261B5">
        <w:tc>
          <w:tcPr>
            <w:tcW w:w="827" w:type="pct"/>
            <w:tcBorders>
              <w:top w:val="single" w:sz="4" w:space="0" w:color="auto"/>
              <w:left w:val="single" w:sz="4" w:space="0" w:color="auto"/>
              <w:bottom w:val="single" w:sz="4" w:space="0" w:color="auto"/>
              <w:right w:val="single" w:sz="4" w:space="0" w:color="auto"/>
            </w:tcBorders>
          </w:tcPr>
          <w:p w:rsidR="00CB53BE" w:rsidRPr="00A00193" w:rsidRDefault="00CB53BE" w:rsidP="00D80134">
            <w:pPr>
              <w:pStyle w:val="Req"/>
              <w:rPr>
                <w:strike/>
              </w:rPr>
            </w:pPr>
            <w:r w:rsidRPr="00A00193">
              <w:rPr>
                <w:strike/>
              </w:rPr>
              <w:t>GP-IM-3.4-4</w:t>
            </w:r>
          </w:p>
          <w:p w:rsidR="00CB53BE" w:rsidRPr="00A00193" w:rsidRDefault="00CB53BE" w:rsidP="004261B5">
            <w:pPr>
              <w:pStyle w:val="Req"/>
              <w:rPr>
                <w:strike/>
              </w:rPr>
            </w:pPr>
          </w:p>
        </w:tc>
        <w:tc>
          <w:tcPr>
            <w:tcW w:w="4173" w:type="pct"/>
            <w:tcBorders>
              <w:top w:val="single" w:sz="4" w:space="0" w:color="auto"/>
              <w:left w:val="single" w:sz="4" w:space="0" w:color="auto"/>
              <w:bottom w:val="single" w:sz="4" w:space="0" w:color="auto"/>
              <w:right w:val="single" w:sz="4" w:space="0" w:color="auto"/>
            </w:tcBorders>
          </w:tcPr>
          <w:p w:rsidR="00CB53BE" w:rsidRPr="00A00193" w:rsidRDefault="00CB53BE" w:rsidP="00D80134">
            <w:pPr>
              <w:pStyle w:val="Req"/>
              <w:rPr>
                <w:strike/>
              </w:rPr>
            </w:pPr>
            <w:r w:rsidRPr="00A00193">
              <w:rPr>
                <w:strike/>
              </w:rPr>
              <w:t>The current provider system context information must include, where appropriate:</w:t>
            </w:r>
          </w:p>
          <w:p w:rsidR="00CB53BE" w:rsidRPr="00A00193" w:rsidRDefault="00CB53BE" w:rsidP="00C20B16">
            <w:pPr>
              <w:pStyle w:val="Req"/>
              <w:rPr>
                <w:strike/>
              </w:rPr>
            </w:pPr>
            <w:r w:rsidRPr="00A00193">
              <w:rPr>
                <w:strike/>
              </w:rPr>
              <w:t>Data state (e.g. the drug selected, the problem/diagnosis selected) identified uniquely using the appropriate terminology</w:t>
            </w:r>
          </w:p>
        </w:tc>
      </w:tr>
      <w:tr w:rsidR="00CB53BE" w:rsidTr="004261B5">
        <w:tc>
          <w:tcPr>
            <w:tcW w:w="827" w:type="pct"/>
            <w:tcBorders>
              <w:top w:val="single" w:sz="4" w:space="0" w:color="auto"/>
              <w:left w:val="single" w:sz="4" w:space="0" w:color="auto"/>
              <w:bottom w:val="single" w:sz="4" w:space="0" w:color="auto"/>
              <w:right w:val="single" w:sz="4" w:space="0" w:color="auto"/>
            </w:tcBorders>
          </w:tcPr>
          <w:p w:rsidR="00CB53BE" w:rsidRPr="00A06552" w:rsidRDefault="00CB53BE" w:rsidP="004261B5">
            <w:pPr>
              <w:pStyle w:val="Req"/>
            </w:pPr>
            <w:r>
              <w:t>GP-IM-3.4-5</w:t>
            </w:r>
          </w:p>
        </w:tc>
        <w:tc>
          <w:tcPr>
            <w:tcW w:w="4173" w:type="pct"/>
            <w:tcBorders>
              <w:top w:val="single" w:sz="4" w:space="0" w:color="auto"/>
              <w:left w:val="single" w:sz="4" w:space="0" w:color="auto"/>
              <w:bottom w:val="single" w:sz="4" w:space="0" w:color="auto"/>
              <w:right w:val="single" w:sz="4" w:space="0" w:color="auto"/>
            </w:tcBorders>
          </w:tcPr>
          <w:p w:rsidR="00CB53BE" w:rsidRDefault="00CB53BE" w:rsidP="00C20B16">
            <w:pPr>
              <w:pStyle w:val="Req"/>
            </w:pPr>
            <w:r>
              <w:t xml:space="preserve">The Provider system context that is made available to the Consumer system </w:t>
            </w:r>
            <w:r w:rsidRPr="00787E26">
              <w:t>must</w:t>
            </w:r>
            <w:r>
              <w:t xml:space="preserve"> be kept up to date as the Provider system is used.</w:t>
            </w:r>
          </w:p>
        </w:tc>
      </w:tr>
    </w:tbl>
    <w:p w:rsidR="006675F2" w:rsidRDefault="006675F2" w:rsidP="006675F2">
      <w:pPr>
        <w:pStyle w:val="Heading2"/>
      </w:pPr>
      <w:bookmarkStart w:id="31" w:name="_Toc348802774"/>
      <w:bookmarkStart w:id="32" w:name="_Toc424650613"/>
      <w:r>
        <w:t>Appropriate use of integration capability</w:t>
      </w:r>
      <w:bookmarkEnd w:id="31"/>
      <w:bookmarkEnd w:id="32"/>
    </w:p>
    <w:p w:rsidR="006675F2" w:rsidRDefault="006675F2" w:rsidP="006675F2">
      <w:r>
        <w:t xml:space="preserve">Where a </w:t>
      </w:r>
      <w:r w:rsidR="001B3C1D">
        <w:t>Provider</w:t>
      </w:r>
      <w:r w:rsidR="00290D24">
        <w:t xml:space="preserve"> </w:t>
      </w:r>
      <w:r>
        <w:t xml:space="preserve">system </w:t>
      </w:r>
      <w:r w:rsidR="008E254F">
        <w:t xml:space="preserve">includes </w:t>
      </w:r>
      <w:r>
        <w:t xml:space="preserve">alternative mechanisms to support an interface function (e.g. retrieve the demographics of a single patient, retrieve the demographics of multiple or all patients) the supplier </w:t>
      </w:r>
      <w:r w:rsidR="00290D24">
        <w:t>must</w:t>
      </w:r>
      <w:r>
        <w:t xml:space="preserve">, where appropriate, provide guidance on when to use each mechanism.  The documentation that describes the supplier’s technical implementation of these requirements </w:t>
      </w:r>
      <w:r w:rsidR="00290D24">
        <w:t>must</w:t>
      </w:r>
      <w:r>
        <w:t xml:space="preserve"> also indicate whether the use of any </w:t>
      </w:r>
      <w:proofErr w:type="gramStart"/>
      <w:r>
        <w:t xml:space="preserve">particular </w:t>
      </w:r>
      <w:r w:rsidR="00AF7312">
        <w:t>Interface</w:t>
      </w:r>
      <w:proofErr w:type="gramEnd"/>
      <w:r w:rsidR="00AF7312">
        <w:t xml:space="preserve"> Mechanism</w:t>
      </w:r>
      <w:r>
        <w:t xml:space="preserve"> may adversely affect the performance of the system, e.g. extracting all the clinical data for all patients impedes general system performance and should be run during periods of low usage or when no users are using the system.</w:t>
      </w:r>
    </w:p>
    <w:p w:rsidR="00C20B16" w:rsidRPr="00682CAD" w:rsidRDefault="00C20B16" w:rsidP="006675F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6675F2" w:rsidTr="004261B5">
        <w:tc>
          <w:tcPr>
            <w:tcW w:w="827" w:type="pct"/>
            <w:tcBorders>
              <w:top w:val="single" w:sz="4" w:space="0" w:color="auto"/>
              <w:left w:val="single" w:sz="4" w:space="0" w:color="auto"/>
              <w:bottom w:val="single" w:sz="4" w:space="0" w:color="auto"/>
              <w:right w:val="single" w:sz="4" w:space="0" w:color="auto"/>
            </w:tcBorders>
          </w:tcPr>
          <w:p w:rsidR="006675F2" w:rsidRPr="00A06552" w:rsidRDefault="0019509F" w:rsidP="004261B5">
            <w:pPr>
              <w:pStyle w:val="Req"/>
            </w:pPr>
            <w:r>
              <w:t>GP-IM-3</w:t>
            </w:r>
            <w:r w:rsidR="006675F2">
              <w:t>.5-1</w:t>
            </w:r>
          </w:p>
        </w:tc>
        <w:tc>
          <w:tcPr>
            <w:tcW w:w="4173" w:type="pct"/>
            <w:tcBorders>
              <w:top w:val="single" w:sz="4" w:space="0" w:color="auto"/>
              <w:left w:val="single" w:sz="4" w:space="0" w:color="auto"/>
              <w:bottom w:val="single" w:sz="4" w:space="0" w:color="auto"/>
              <w:right w:val="single" w:sz="4" w:space="0" w:color="auto"/>
            </w:tcBorders>
          </w:tcPr>
          <w:p w:rsidR="00050486" w:rsidRDefault="006675F2" w:rsidP="008E254F">
            <w:pPr>
              <w:pStyle w:val="Req"/>
            </w:pPr>
            <w:r>
              <w:t xml:space="preserve">Where a </w:t>
            </w:r>
            <w:r w:rsidR="001B3C1D">
              <w:t>Provider</w:t>
            </w:r>
            <w:r w:rsidR="00290D24">
              <w:t xml:space="preserve"> </w:t>
            </w:r>
            <w:r>
              <w:t xml:space="preserve">system provides alternative </w:t>
            </w:r>
            <w:r w:rsidR="00AF7312">
              <w:t>Interface Mechanism</w:t>
            </w:r>
            <w:r>
              <w:t>s to support a function</w:t>
            </w:r>
            <w:r w:rsidR="00385967">
              <w:t>,</w:t>
            </w:r>
            <w:r>
              <w:t xml:space="preserve"> and </w:t>
            </w:r>
            <w:r w:rsidR="00385967">
              <w:t xml:space="preserve">implementable </w:t>
            </w:r>
            <w:r>
              <w:t xml:space="preserve">guidance is provided over when </w:t>
            </w:r>
            <w:r w:rsidR="00385967">
              <w:t>each is to be used</w:t>
            </w:r>
            <w:r>
              <w:t xml:space="preserve">, the </w:t>
            </w:r>
            <w:r w:rsidR="001B3C1D">
              <w:t>Consumer</w:t>
            </w:r>
            <w:r w:rsidR="00290D24">
              <w:t xml:space="preserve"> </w:t>
            </w:r>
            <w:r>
              <w:t xml:space="preserve">system </w:t>
            </w:r>
            <w:r w:rsidR="00787E26" w:rsidRPr="00787E26">
              <w:t>must</w:t>
            </w:r>
            <w:r>
              <w:t xml:space="preserve"> adhere to that guidance.</w:t>
            </w:r>
          </w:p>
        </w:tc>
      </w:tr>
      <w:tr w:rsidR="006675F2" w:rsidTr="004261B5">
        <w:tc>
          <w:tcPr>
            <w:tcW w:w="827" w:type="pct"/>
            <w:tcBorders>
              <w:top w:val="single" w:sz="4" w:space="0" w:color="auto"/>
              <w:left w:val="single" w:sz="4" w:space="0" w:color="auto"/>
              <w:bottom w:val="single" w:sz="4" w:space="0" w:color="auto"/>
              <w:right w:val="single" w:sz="4" w:space="0" w:color="auto"/>
            </w:tcBorders>
          </w:tcPr>
          <w:p w:rsidR="006675F2" w:rsidRPr="00A06552" w:rsidRDefault="0019509F" w:rsidP="004261B5">
            <w:pPr>
              <w:pStyle w:val="Req"/>
            </w:pPr>
            <w:r>
              <w:t>GP-IM-3</w:t>
            </w:r>
            <w:r w:rsidR="006675F2">
              <w:t>.5-2</w:t>
            </w:r>
          </w:p>
        </w:tc>
        <w:tc>
          <w:tcPr>
            <w:tcW w:w="4173" w:type="pct"/>
            <w:tcBorders>
              <w:top w:val="single" w:sz="4" w:space="0" w:color="auto"/>
              <w:left w:val="single" w:sz="4" w:space="0" w:color="auto"/>
              <w:bottom w:val="single" w:sz="4" w:space="0" w:color="auto"/>
              <w:right w:val="single" w:sz="4" w:space="0" w:color="auto"/>
            </w:tcBorders>
          </w:tcPr>
          <w:p w:rsidR="006675F2" w:rsidRDefault="006675F2" w:rsidP="00987FC1">
            <w:pPr>
              <w:pStyle w:val="Req"/>
            </w:pPr>
            <w:r>
              <w:t xml:space="preserve">When a </w:t>
            </w:r>
            <w:r w:rsidR="001B3C1D">
              <w:t>Consumer</w:t>
            </w:r>
            <w:r w:rsidR="00DE459C">
              <w:t xml:space="preserve">-system </w:t>
            </w:r>
            <w:r>
              <w:t xml:space="preserve">user initiates an action where it is known </w:t>
            </w:r>
            <w:r w:rsidR="00290D24">
              <w:t xml:space="preserve">to the </w:t>
            </w:r>
            <w:r w:rsidR="001B3C1D">
              <w:t>Consumer</w:t>
            </w:r>
            <w:r w:rsidR="00290D24">
              <w:t xml:space="preserve"> system </w:t>
            </w:r>
            <w:r>
              <w:t xml:space="preserve">that the interface activity may cause adverse performance of either the </w:t>
            </w:r>
            <w:r w:rsidR="001B3C1D">
              <w:t>Provider</w:t>
            </w:r>
            <w:r w:rsidR="00290D24">
              <w:t xml:space="preserve"> </w:t>
            </w:r>
            <w:r>
              <w:t xml:space="preserve">system or the </w:t>
            </w:r>
            <w:r w:rsidR="001B3C1D">
              <w:t>Consumer</w:t>
            </w:r>
            <w:r w:rsidR="00290D24">
              <w:t xml:space="preserve"> </w:t>
            </w:r>
            <w:r>
              <w:t xml:space="preserve">system, </w:t>
            </w:r>
            <w:r w:rsidR="00290D24">
              <w:t xml:space="preserve">then </w:t>
            </w:r>
            <w:r>
              <w:t xml:space="preserve">the </w:t>
            </w:r>
            <w:r w:rsidR="001B3C1D">
              <w:t>Consumer</w:t>
            </w:r>
            <w:r w:rsidR="00290D24">
              <w:t xml:space="preserve"> </w:t>
            </w:r>
            <w:r>
              <w:t xml:space="preserve">system </w:t>
            </w:r>
            <w:r w:rsidR="00787E26" w:rsidRPr="00787E26">
              <w:t>must</w:t>
            </w:r>
            <w:r>
              <w:t xml:space="preserve"> warn the user</w:t>
            </w:r>
            <w:r w:rsidR="00290D24">
              <w:t>,</w:t>
            </w:r>
            <w:r>
              <w:t xml:space="preserve"> prior to the activity commencing</w:t>
            </w:r>
            <w:r w:rsidR="00290D24">
              <w:t>,</w:t>
            </w:r>
            <w:r>
              <w:t xml:space="preserve"> of the possible consequences.  The warning </w:t>
            </w:r>
            <w:r w:rsidR="000E31FB" w:rsidRPr="000E31FB">
              <w:t>must</w:t>
            </w:r>
            <w:r>
              <w:t xml:space="preserve"> allow them to continue or to cancel the action.  If the user decides to continue, it </w:t>
            </w:r>
            <w:r w:rsidR="00787E26" w:rsidRPr="00E03FAE">
              <w:t>should</w:t>
            </w:r>
            <w:r>
              <w:t xml:space="preserve"> be possible</w:t>
            </w:r>
            <w:r>
              <w:rPr>
                <w:rStyle w:val="FootnoteReference"/>
              </w:rPr>
              <w:footnoteReference w:id="5"/>
            </w:r>
            <w:r>
              <w:t xml:space="preserve"> to cancel or abort the activity before it has completed.</w:t>
            </w:r>
          </w:p>
        </w:tc>
      </w:tr>
      <w:tr w:rsidR="006675F2" w:rsidTr="004261B5">
        <w:tc>
          <w:tcPr>
            <w:tcW w:w="827" w:type="pct"/>
            <w:tcBorders>
              <w:top w:val="single" w:sz="4" w:space="0" w:color="auto"/>
              <w:left w:val="single" w:sz="4" w:space="0" w:color="auto"/>
              <w:bottom w:val="single" w:sz="4" w:space="0" w:color="auto"/>
              <w:right w:val="single" w:sz="4" w:space="0" w:color="auto"/>
            </w:tcBorders>
          </w:tcPr>
          <w:p w:rsidR="006675F2" w:rsidRPr="00A06552" w:rsidRDefault="0019509F" w:rsidP="004261B5">
            <w:pPr>
              <w:pStyle w:val="Req"/>
            </w:pPr>
            <w:r>
              <w:t>GP-IM-3</w:t>
            </w:r>
            <w:r w:rsidR="006675F2">
              <w:t>.5-3</w:t>
            </w:r>
          </w:p>
        </w:tc>
        <w:tc>
          <w:tcPr>
            <w:tcW w:w="4173" w:type="pct"/>
            <w:tcBorders>
              <w:top w:val="single" w:sz="4" w:space="0" w:color="auto"/>
              <w:left w:val="single" w:sz="4" w:space="0" w:color="auto"/>
              <w:bottom w:val="single" w:sz="4" w:space="0" w:color="auto"/>
              <w:right w:val="single" w:sz="4" w:space="0" w:color="auto"/>
            </w:tcBorders>
          </w:tcPr>
          <w:p w:rsidR="00050486" w:rsidRDefault="006675F2" w:rsidP="00FE40C0">
            <w:pPr>
              <w:pStyle w:val="Req"/>
            </w:pPr>
            <w:r>
              <w:t xml:space="preserve">If the </w:t>
            </w:r>
            <w:r w:rsidR="001B3C1D">
              <w:t>Consumer</w:t>
            </w:r>
            <w:r w:rsidR="002535A4">
              <w:t xml:space="preserve"> </w:t>
            </w:r>
            <w:r>
              <w:t xml:space="preserve">system </w:t>
            </w:r>
            <w:r w:rsidR="002535A4">
              <w:t xml:space="preserve">supports </w:t>
            </w:r>
            <w:proofErr w:type="gramStart"/>
            <w:r>
              <w:t>non user</w:t>
            </w:r>
            <w:proofErr w:type="gramEnd"/>
            <w:r>
              <w:t>-initiated actions/</w:t>
            </w:r>
            <w:r w:rsidR="00706CEF">
              <w:t xml:space="preserve">events </w:t>
            </w:r>
            <w:r>
              <w:t xml:space="preserve">that may affect either </w:t>
            </w:r>
            <w:r w:rsidR="001B3C1D">
              <w:t>Provider</w:t>
            </w:r>
            <w:r w:rsidR="002535A4">
              <w:t xml:space="preserve"> </w:t>
            </w:r>
            <w:r w:rsidR="00987FC1">
              <w:t xml:space="preserve">or </w:t>
            </w:r>
            <w:r w:rsidR="001B3C1D">
              <w:t>Consumer</w:t>
            </w:r>
            <w:r w:rsidR="00987FC1">
              <w:t xml:space="preserve"> </w:t>
            </w:r>
            <w:r>
              <w:t xml:space="preserve">system performance </w:t>
            </w:r>
            <w:r w:rsidR="008918D8">
              <w:t>then</w:t>
            </w:r>
            <w:r>
              <w:t xml:space="preserve"> such actions/</w:t>
            </w:r>
            <w:r w:rsidR="00706CEF">
              <w:t>events</w:t>
            </w:r>
            <w:r>
              <w:t xml:space="preserve"> </w:t>
            </w:r>
            <w:r w:rsidR="008918D8">
              <w:t xml:space="preserve">should </w:t>
            </w:r>
            <w:r>
              <w:t xml:space="preserve">be </w:t>
            </w:r>
            <w:r w:rsidR="008918D8">
              <w:t xml:space="preserve">able to be </w:t>
            </w:r>
            <w:r>
              <w:t>scheduled</w:t>
            </w:r>
            <w:r w:rsidR="003452FD">
              <w:t xml:space="preserve"> by the </w:t>
            </w:r>
            <w:r w:rsidR="001B3C1D">
              <w:t>Consumer</w:t>
            </w:r>
            <w:r w:rsidR="003452FD">
              <w:t xml:space="preserve"> system</w:t>
            </w:r>
            <w:r w:rsidR="008918D8">
              <w:t>, and should be schedu</w:t>
            </w:r>
            <w:r w:rsidR="008918D8" w:rsidRPr="00BB1E02">
              <w:t>led,</w:t>
            </w:r>
            <w:r w:rsidRPr="00BB1E02">
              <w:t xml:space="preserve"> to occur at times that reduce the impact on </w:t>
            </w:r>
            <w:r w:rsidR="003A0343" w:rsidRPr="00BB1E02">
              <w:t>either sys</w:t>
            </w:r>
            <w:r w:rsidR="003A0343" w:rsidRPr="00CF0FFA">
              <w:t xml:space="preserve">tem </w:t>
            </w:r>
            <w:r w:rsidRPr="00BB1E02">
              <w:t xml:space="preserve">(e.g. </w:t>
            </w:r>
            <w:r w:rsidR="003A0343" w:rsidRPr="00CF0FFA">
              <w:t xml:space="preserve">in the case of Practice </w:t>
            </w:r>
            <w:r w:rsidR="00FE40C0" w:rsidRPr="008815B8">
              <w:t>F</w:t>
            </w:r>
            <w:r w:rsidR="003A0343" w:rsidRPr="008815B8">
              <w:t>acing</w:t>
            </w:r>
            <w:r w:rsidR="003A0343" w:rsidRPr="00CF0FFA">
              <w:t xml:space="preserve"> systems </w:t>
            </w:r>
            <w:r w:rsidRPr="00BB1E02">
              <w:t>to occur outside business hours).</w:t>
            </w:r>
            <w:r w:rsidR="009B5B72">
              <w:t xml:space="preserve">  Such scheduling may need to involve the </w:t>
            </w:r>
            <w:r w:rsidR="001B3C1D">
              <w:t>Provider</w:t>
            </w:r>
            <w:r w:rsidR="009B5B72">
              <w:t xml:space="preserve"> system supplier </w:t>
            </w:r>
            <w:proofErr w:type="gramStart"/>
            <w:r w:rsidR="009B5B72">
              <w:t>so as to</w:t>
            </w:r>
            <w:proofErr w:type="gramEnd"/>
            <w:r w:rsidR="009B5B72">
              <w:t xml:space="preserve"> maintain overall quality of service across all </w:t>
            </w:r>
            <w:r w:rsidR="001B3C1D">
              <w:t>Consumer</w:t>
            </w:r>
            <w:r w:rsidR="009B5B72">
              <w:t xml:space="preserve"> systems, and of the </w:t>
            </w:r>
            <w:r w:rsidR="001B3C1D">
              <w:t>Provider</w:t>
            </w:r>
            <w:r w:rsidR="009B5B72">
              <w:t xml:space="preserve"> system itself.</w:t>
            </w:r>
          </w:p>
        </w:tc>
      </w:tr>
    </w:tbl>
    <w:p w:rsidR="00C20B16" w:rsidRDefault="00C20B16" w:rsidP="00C20B16">
      <w:pPr>
        <w:pStyle w:val="Heading2"/>
      </w:pPr>
      <w:bookmarkStart w:id="33" w:name="_Toc348802775"/>
      <w:bookmarkStart w:id="34" w:name="_Toc424650614"/>
      <w:r>
        <w:t>System Invocation</w:t>
      </w:r>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Default="0019509F" w:rsidP="004261B5">
            <w:pPr>
              <w:pStyle w:val="Req"/>
            </w:pPr>
            <w:r>
              <w:t>GP-IM-3</w:t>
            </w:r>
            <w:r w:rsidR="00C20B16">
              <w:t>.6-1</w:t>
            </w:r>
          </w:p>
          <w:p w:rsidR="00C858B2" w:rsidRPr="00DF0039" w:rsidRDefault="009600EF" w:rsidP="004261B5">
            <w:pPr>
              <w:pStyle w:val="Req"/>
              <w:rPr>
                <w:b/>
              </w:rPr>
            </w:pPr>
            <w:r w:rsidRPr="009600EF">
              <w:rPr>
                <w:b/>
              </w:rPr>
              <w:t>PTT1</w:t>
            </w:r>
          </w:p>
        </w:tc>
        <w:tc>
          <w:tcPr>
            <w:tcW w:w="4173" w:type="pct"/>
            <w:tcBorders>
              <w:top w:val="single" w:sz="4" w:space="0" w:color="auto"/>
              <w:left w:val="single" w:sz="4" w:space="0" w:color="auto"/>
              <w:bottom w:val="single" w:sz="4" w:space="0" w:color="auto"/>
              <w:right w:val="single" w:sz="4" w:space="0" w:color="auto"/>
            </w:tcBorders>
          </w:tcPr>
          <w:p w:rsidR="00C20B16" w:rsidRPr="00A760D3" w:rsidRDefault="00C20B16" w:rsidP="00D91E7C">
            <w:pPr>
              <w:pStyle w:val="Req"/>
            </w:pPr>
            <w:r>
              <w:rPr>
                <w:color w:val="001830" w:themeColor="text1"/>
              </w:rPr>
              <w:t>T</w:t>
            </w:r>
            <w:r w:rsidRPr="00A760D3">
              <w:rPr>
                <w:color w:val="001830" w:themeColor="text1"/>
              </w:rPr>
              <w:t xml:space="preserve">he </w:t>
            </w:r>
            <w:r w:rsidR="001B3C1D">
              <w:rPr>
                <w:color w:val="001830" w:themeColor="text1"/>
              </w:rPr>
              <w:t>Provider</w:t>
            </w:r>
            <w:r w:rsidR="002535A4">
              <w:rPr>
                <w:color w:val="001830" w:themeColor="text1"/>
              </w:rPr>
              <w:t xml:space="preserve"> </w:t>
            </w:r>
            <w:r w:rsidRPr="00A760D3">
              <w:rPr>
                <w:color w:val="001830" w:themeColor="text1"/>
              </w:rPr>
              <w:t xml:space="preserve">system </w:t>
            </w:r>
            <w:r w:rsidR="00787E26" w:rsidRPr="00787E26">
              <w:t>must</w:t>
            </w:r>
            <w:r w:rsidRPr="00A760D3">
              <w:t xml:space="preserve"> provide mechanisms for </w:t>
            </w:r>
            <w:r w:rsidR="00D91E7C">
              <w:t xml:space="preserve">a </w:t>
            </w:r>
            <w:r w:rsidR="001B3C1D">
              <w:t>Consumer</w:t>
            </w:r>
            <w:r w:rsidR="00D91E7C">
              <w:t xml:space="preserve"> system</w:t>
            </w:r>
            <w:r w:rsidRPr="00A760D3">
              <w:t xml:space="preserve"> to launch the </w:t>
            </w:r>
            <w:r w:rsidR="001B3C1D">
              <w:t>Provider</w:t>
            </w:r>
            <w:r w:rsidR="00D91E7C">
              <w:t xml:space="preserve"> </w:t>
            </w:r>
            <w:r w:rsidRPr="00A760D3">
              <w:t>system and</w:t>
            </w:r>
            <w:r>
              <w:t>/or</w:t>
            </w:r>
            <w:r w:rsidRPr="00A760D3">
              <w:t xml:space="preserve"> invoke specific key application functionality with appropriate parameters relevant to the function (e.g.</w:t>
            </w:r>
            <w:r>
              <w:t xml:space="preserve"> </w:t>
            </w:r>
            <w:r w:rsidRPr="00A760D3">
              <w:t xml:space="preserve">launch system in the context of a </w:t>
            </w:r>
            <w:r>
              <w:t xml:space="preserve">user ID and a </w:t>
            </w:r>
            <w:r w:rsidRPr="00A760D3">
              <w:t>supplied patient identifier, launch system in the context of an object identifier (e.g. document, clinical data item)).</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A06552" w:rsidRDefault="00C20B16" w:rsidP="004261B5">
            <w:pPr>
              <w:pStyle w:val="Req"/>
            </w:pPr>
            <w:r>
              <w:t>GP-IM-</w:t>
            </w:r>
            <w:r w:rsidR="0019509F">
              <w:t>3</w:t>
            </w:r>
            <w:r>
              <w:t>.6-2</w:t>
            </w:r>
          </w:p>
        </w:tc>
        <w:tc>
          <w:tcPr>
            <w:tcW w:w="4173" w:type="pct"/>
            <w:tcBorders>
              <w:top w:val="single" w:sz="4" w:space="0" w:color="auto"/>
              <w:left w:val="single" w:sz="4" w:space="0" w:color="auto"/>
              <w:bottom w:val="single" w:sz="4" w:space="0" w:color="auto"/>
              <w:right w:val="single" w:sz="4" w:space="0" w:color="auto"/>
            </w:tcBorders>
          </w:tcPr>
          <w:p w:rsidR="00C20B16" w:rsidRPr="00A760D3" w:rsidRDefault="00317617" w:rsidP="00317617">
            <w:pPr>
              <w:pStyle w:val="Req"/>
              <w:rPr>
                <w:color w:val="001830" w:themeColor="text1"/>
              </w:rPr>
            </w:pPr>
            <w:r>
              <w:rPr>
                <w:color w:val="001830" w:themeColor="text1"/>
              </w:rPr>
              <w:t xml:space="preserve">Both </w:t>
            </w:r>
            <w:r w:rsidR="001B3C1D">
              <w:rPr>
                <w:color w:val="001830" w:themeColor="text1"/>
              </w:rPr>
              <w:t>Provider</w:t>
            </w:r>
            <w:r>
              <w:rPr>
                <w:color w:val="001830" w:themeColor="text1"/>
              </w:rPr>
              <w:t xml:space="preserve"> and </w:t>
            </w:r>
            <w:r w:rsidR="001B3C1D">
              <w:rPr>
                <w:color w:val="001830" w:themeColor="text1"/>
              </w:rPr>
              <w:t>Consumer</w:t>
            </w:r>
            <w:r>
              <w:rPr>
                <w:color w:val="001830" w:themeColor="text1"/>
              </w:rPr>
              <w:t xml:space="preserve"> systems</w:t>
            </w:r>
            <w:r w:rsidR="00C20B16">
              <w:rPr>
                <w:color w:val="001830" w:themeColor="text1"/>
              </w:rPr>
              <w:t xml:space="preserve"> </w:t>
            </w:r>
            <w:r w:rsidR="00787E26" w:rsidRPr="00787E26">
              <w:rPr>
                <w:color w:val="001830" w:themeColor="text1"/>
              </w:rPr>
              <w:t>must</w:t>
            </w:r>
            <w:r w:rsidR="00D91E7C">
              <w:rPr>
                <w:color w:val="001830" w:themeColor="text1"/>
              </w:rPr>
              <w:t>, where practicable,</w:t>
            </w:r>
            <w:r w:rsidR="00C20B16">
              <w:rPr>
                <w:color w:val="001830" w:themeColor="text1"/>
              </w:rPr>
              <w:t xml:space="preserve"> prevent such activity to cause loss of data, e.g. prompting a user to close/save </w:t>
            </w:r>
            <w:r w:rsidR="002535A4">
              <w:rPr>
                <w:color w:val="001830" w:themeColor="text1"/>
              </w:rPr>
              <w:t xml:space="preserve">their </w:t>
            </w:r>
            <w:r w:rsidR="00C20B16">
              <w:rPr>
                <w:color w:val="001830" w:themeColor="text1"/>
              </w:rPr>
              <w:t>cur</w:t>
            </w:r>
            <w:r w:rsidR="002535A4">
              <w:rPr>
                <w:color w:val="001830" w:themeColor="text1"/>
              </w:rPr>
              <w:t xml:space="preserve">rent session before allowing a </w:t>
            </w:r>
            <w:r w:rsidR="001B3C1D">
              <w:rPr>
                <w:color w:val="001830" w:themeColor="text1"/>
              </w:rPr>
              <w:t>Consumer</w:t>
            </w:r>
            <w:r w:rsidR="002535A4">
              <w:rPr>
                <w:color w:val="001830" w:themeColor="text1"/>
              </w:rPr>
              <w:t xml:space="preserve"> </w:t>
            </w:r>
            <w:r w:rsidR="00C20B16">
              <w:rPr>
                <w:color w:val="001830" w:themeColor="text1"/>
              </w:rPr>
              <w:t>system ‘request’ to be completed.</w:t>
            </w:r>
          </w:p>
        </w:tc>
      </w:tr>
    </w:tbl>
    <w:p w:rsidR="00C20B16" w:rsidRDefault="00C20B16" w:rsidP="00C20B16">
      <w:pPr>
        <w:pStyle w:val="Heading2"/>
      </w:pPr>
      <w:bookmarkStart w:id="35" w:name="_Toc348802776"/>
      <w:bookmarkStart w:id="36" w:name="_Toc424650615"/>
      <w:r>
        <w:t>Interface Management</w:t>
      </w:r>
      <w:bookmarkEnd w:id="35"/>
      <w:bookmarkEnd w:id="36"/>
    </w:p>
    <w:p w:rsidR="00C20B16" w:rsidRDefault="00C20B16" w:rsidP="00C20B16">
      <w:r>
        <w:t xml:space="preserve">It is recognised that suppliers </w:t>
      </w:r>
      <w:r w:rsidR="002535A4">
        <w:t>will</w:t>
      </w:r>
      <w:r>
        <w:t xml:space="preserve"> need to update an </w:t>
      </w:r>
      <w:r w:rsidR="00AF7312">
        <w:t>Interface Mechanism</w:t>
      </w:r>
      <w:r>
        <w:t xml:space="preserve"> from time to time.  Given that the use of the interfaces </w:t>
      </w:r>
      <w:proofErr w:type="gramStart"/>
      <w:r>
        <w:t>support</w:t>
      </w:r>
      <w:proofErr w:type="gramEnd"/>
      <w:r>
        <w:t xml:space="preserve"> critical processes it is important that any such changes are managed in a way that prevents any systems failures and minimises any system </w:t>
      </w:r>
      <w:r w:rsidR="002535A4">
        <w:t>downtime</w:t>
      </w:r>
      <w:r>
        <w:t xml:space="preserve">.  Suppliers are therefore recommended to, wherever possible, implement updates in a manner that supports backward compatibility leaving existing interfaces working.  Should this not be possible, suppliers </w:t>
      </w:r>
      <w:r w:rsidR="000E31FB" w:rsidRPr="000E31FB">
        <w:t>must</w:t>
      </w:r>
      <w:r>
        <w:t xml:space="preserve"> only make such changes with the agreement of the Practice(s) using that interface and in co-ordination with any suppliers using that interface, so that arrangements can be made for a managed update which minimises loss of </w:t>
      </w:r>
      <w:proofErr w:type="gramStart"/>
      <w:r>
        <w:t xml:space="preserve">functionality </w:t>
      </w:r>
      <w:r w:rsidRPr="00DB2D34">
        <w:t>.</w:t>
      </w:r>
      <w:proofErr w:type="gramEnd"/>
      <w:r>
        <w:t xml:space="preserve"> </w:t>
      </w:r>
    </w:p>
    <w:p w:rsidR="00C20B16" w:rsidRDefault="00C20B16" w:rsidP="00C20B16">
      <w:r>
        <w:t xml:space="preserve">It is also accepted that versions of </w:t>
      </w:r>
      <w:r w:rsidR="00AF7312">
        <w:t>Interface Mechanism</w:t>
      </w:r>
      <w:r>
        <w:t xml:space="preserve">s cannot be expected to be supported forever and that suppliers will </w:t>
      </w:r>
      <w:r w:rsidR="00706CEF">
        <w:t xml:space="preserve">need </w:t>
      </w:r>
      <w:r>
        <w:t xml:space="preserve">to manage </w:t>
      </w:r>
      <w:r w:rsidR="00706CEF">
        <w:t xml:space="preserve">the </w:t>
      </w:r>
      <w:r>
        <w:t xml:space="preserve">deprecation of old interfaces.  Management of such deprecations should </w:t>
      </w:r>
      <w:proofErr w:type="gramStart"/>
      <w:r>
        <w:t>be in agreement</w:t>
      </w:r>
      <w:proofErr w:type="gramEnd"/>
      <w:r>
        <w:t xml:space="preserve"> with </w:t>
      </w:r>
      <w:r w:rsidRPr="00985056">
        <w:t>Practices</w:t>
      </w:r>
      <w:r>
        <w:t xml:space="preserve"> and suppliers using those interfaces.</w:t>
      </w:r>
    </w:p>
    <w:p w:rsidR="00C20B16" w:rsidRDefault="00C20B16" w:rsidP="00C20B1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Default="0019509F" w:rsidP="00C20B16">
            <w:pPr>
              <w:pStyle w:val="Req"/>
            </w:pPr>
            <w:r>
              <w:t>GP-IM-3</w:t>
            </w:r>
            <w:r w:rsidR="00C20B16" w:rsidRPr="00C20B16">
              <w:t>.7-1</w:t>
            </w:r>
          </w:p>
          <w:p w:rsidR="00A57FF6" w:rsidRDefault="009600EF">
            <w:pPr>
              <w:pStyle w:val="Req"/>
              <w:keepNext/>
              <w:pageBreakBefore/>
              <w:outlineLvl w:val="0"/>
              <w:rPr>
                <w:rFonts w:cs="Arial"/>
                <w:b/>
                <w:color w:val="003350"/>
                <w:spacing w:val="-14"/>
                <w:kern w:val="28"/>
                <w:szCs w:val="32"/>
              </w:rPr>
            </w:pPr>
            <w:r w:rsidRPr="009600EF">
              <w:rPr>
                <w:b/>
              </w:rPr>
              <w:t>PTT1</w:t>
            </w:r>
          </w:p>
        </w:tc>
        <w:tc>
          <w:tcPr>
            <w:tcW w:w="4173" w:type="pct"/>
            <w:tcBorders>
              <w:top w:val="single" w:sz="4" w:space="0" w:color="auto"/>
              <w:left w:val="single" w:sz="4" w:space="0" w:color="auto"/>
              <w:bottom w:val="single" w:sz="4" w:space="0" w:color="auto"/>
              <w:right w:val="single" w:sz="4" w:space="0" w:color="auto"/>
            </w:tcBorders>
          </w:tcPr>
          <w:p w:rsidR="00C20B16" w:rsidRDefault="00C20B16" w:rsidP="009B5B72">
            <w:pPr>
              <w:pStyle w:val="Req"/>
            </w:pPr>
            <w:r>
              <w:t xml:space="preserve">The version of the </w:t>
            </w:r>
            <w:r w:rsidR="00AF7312">
              <w:t>Interface Mechanism</w:t>
            </w:r>
            <w:r>
              <w:t xml:space="preserve"> </w:t>
            </w:r>
            <w:r w:rsidR="00787E26" w:rsidRPr="00787E26">
              <w:t>should</w:t>
            </w:r>
            <w:r>
              <w:t xml:space="preserve"> be available to </w:t>
            </w:r>
            <w:r w:rsidR="001B3C1D">
              <w:t>Consumer</w:t>
            </w:r>
            <w:r>
              <w:t xml:space="preserve"> systems as a function of the </w:t>
            </w:r>
            <w:r w:rsidR="00AF7312">
              <w:t>Interface Mechanism</w:t>
            </w:r>
            <w:r>
              <w:t>.</w:t>
            </w:r>
            <w:r w:rsidR="005A2CA5">
              <w:t xml:space="preserve"> </w:t>
            </w:r>
            <w:r w:rsidR="005A2CA5" w:rsidRPr="005A2CA5">
              <w:t>If</w:t>
            </w:r>
            <w:r w:rsidR="009B5B72">
              <w:t>, as is likely,</w:t>
            </w:r>
            <w:r w:rsidR="005A2CA5" w:rsidRPr="005A2CA5">
              <w:t xml:space="preserve"> the</w:t>
            </w:r>
            <w:r w:rsidR="009B5B72">
              <w:t xml:space="preserve"> overall set of</w:t>
            </w:r>
            <w:r w:rsidR="005A2CA5" w:rsidRPr="005A2CA5">
              <w:t xml:space="preserve"> </w:t>
            </w:r>
            <w:r w:rsidR="00AF7312">
              <w:t>Interface Mechanism</w:t>
            </w:r>
            <w:r w:rsidR="005A2CA5" w:rsidRPr="005A2CA5">
              <w:t xml:space="preserve"> </w:t>
            </w:r>
            <w:r w:rsidR="009B5B72">
              <w:t xml:space="preserve">capabilities </w:t>
            </w:r>
            <w:r w:rsidR="00024F28">
              <w:t>i</w:t>
            </w:r>
            <w:r w:rsidR="00560C0A">
              <w:t>s</w:t>
            </w:r>
            <w:r w:rsidR="00024F28">
              <w:t xml:space="preserve"> delivered through</w:t>
            </w:r>
            <w:r w:rsidR="005A2CA5" w:rsidRPr="005A2CA5">
              <w:t xml:space="preserve"> multiple </w:t>
            </w:r>
            <w:r w:rsidR="00024F28">
              <w:t xml:space="preserve">technical </w:t>
            </w:r>
            <w:r w:rsidR="005A2CA5" w:rsidRPr="005A2CA5">
              <w:t>interfaces</w:t>
            </w:r>
            <w:r w:rsidR="009B5B72">
              <w:t xml:space="preserve"> </w:t>
            </w:r>
            <w:r w:rsidR="005A2CA5" w:rsidRPr="005A2CA5">
              <w:t>then each should be versioned separately.</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C20B16">
            <w:pPr>
              <w:pStyle w:val="Req"/>
            </w:pPr>
            <w:r>
              <w:t>GP-IM-3</w:t>
            </w:r>
            <w:r w:rsidR="00C20B16" w:rsidRPr="00C20B16">
              <w:t>.7-2</w:t>
            </w:r>
          </w:p>
        </w:tc>
        <w:tc>
          <w:tcPr>
            <w:tcW w:w="4173" w:type="pct"/>
            <w:tcBorders>
              <w:top w:val="single" w:sz="4" w:space="0" w:color="auto"/>
              <w:left w:val="single" w:sz="4" w:space="0" w:color="auto"/>
              <w:bottom w:val="single" w:sz="4" w:space="0" w:color="auto"/>
              <w:right w:val="single" w:sz="4" w:space="0" w:color="auto"/>
            </w:tcBorders>
          </w:tcPr>
          <w:p w:rsidR="00C20B16" w:rsidRDefault="00C20B16" w:rsidP="002E70AA">
            <w:pPr>
              <w:pStyle w:val="Req"/>
            </w:pPr>
            <w:r>
              <w:t xml:space="preserve">The version identifier </w:t>
            </w:r>
            <w:r w:rsidR="00787E26" w:rsidRPr="00787E26">
              <w:t>should</w:t>
            </w:r>
            <w:r>
              <w:t xml:space="preserve"> be included in all data exchanges between the </w:t>
            </w:r>
            <w:r w:rsidR="001B3C1D">
              <w:t>Provider</w:t>
            </w:r>
            <w:r w:rsidR="002E70AA">
              <w:t xml:space="preserve"> </w:t>
            </w:r>
            <w:r>
              <w:t xml:space="preserve">system and </w:t>
            </w:r>
            <w:r w:rsidR="001B3C1D">
              <w:t>Consumer</w:t>
            </w:r>
            <w:r w:rsidR="002E70AA">
              <w:t xml:space="preserve"> </w:t>
            </w:r>
            <w:r>
              <w:t>systems.</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C20B16">
            <w:pPr>
              <w:pStyle w:val="Req"/>
            </w:pPr>
            <w:r>
              <w:t>GP-IM-3</w:t>
            </w:r>
            <w:r w:rsidR="00C20B16" w:rsidRPr="00C20B16">
              <w:t>.7-3</w:t>
            </w:r>
          </w:p>
        </w:tc>
        <w:tc>
          <w:tcPr>
            <w:tcW w:w="4173" w:type="pct"/>
            <w:tcBorders>
              <w:top w:val="single" w:sz="4" w:space="0" w:color="auto"/>
              <w:left w:val="single" w:sz="4" w:space="0" w:color="auto"/>
              <w:bottom w:val="single" w:sz="4" w:space="0" w:color="auto"/>
              <w:right w:val="single" w:sz="4" w:space="0" w:color="auto"/>
            </w:tcBorders>
          </w:tcPr>
          <w:p w:rsidR="00C20B16" w:rsidRDefault="00C20B16" w:rsidP="00560C0A">
            <w:pPr>
              <w:pStyle w:val="Req"/>
            </w:pPr>
            <w:r>
              <w:t xml:space="preserve">The </w:t>
            </w:r>
            <w:r w:rsidR="001B3C1D">
              <w:t>Provider</w:t>
            </w:r>
            <w:r w:rsidR="002E70AA">
              <w:t xml:space="preserve"> </w:t>
            </w:r>
            <w:r>
              <w:t xml:space="preserve">system </w:t>
            </w:r>
            <w:r w:rsidR="00560C0A">
              <w:t xml:space="preserve">shall </w:t>
            </w:r>
            <w:r>
              <w:t xml:space="preserve">support multiple versions of the same </w:t>
            </w:r>
            <w:r w:rsidR="00AF7312">
              <w:t>Interface Mechanism</w:t>
            </w:r>
            <w:r>
              <w:t xml:space="preserve"> simultaneously</w:t>
            </w:r>
            <w:r w:rsidR="00E74E0E">
              <w:t xml:space="preserve"> or provide backward compatibility</w:t>
            </w:r>
            <w:r>
              <w:t>.</w:t>
            </w:r>
            <w:r w:rsidR="00706CEF">
              <w:t xml:space="preserve">  </w:t>
            </w:r>
            <w:r w:rsidR="00024F28">
              <w:t xml:space="preserve">This provision covers </w:t>
            </w:r>
            <w:r w:rsidR="00AF7312">
              <w:t>Interface Mechanism</w:t>
            </w:r>
            <w:r w:rsidR="00024F28">
              <w:t xml:space="preserve">(s) that may have existed prior to the contract Effective Date, as well as </w:t>
            </w:r>
            <w:r w:rsidR="00AF7312">
              <w:t>Interface Mechanism</w:t>
            </w:r>
            <w:r w:rsidR="00024F28">
              <w:t xml:space="preserve">(s) provided from the contract Effective Date. </w:t>
            </w:r>
            <w:r w:rsidR="00706CEF">
              <w:t>Note that deprecation is expected, as described in requirement GP-IM-3</w:t>
            </w:r>
            <w:r w:rsidR="00706CEF" w:rsidRPr="00C20B16">
              <w:t>.7-</w:t>
            </w:r>
            <w:r w:rsidR="00706CEF">
              <w:t>6.</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C20B16">
            <w:pPr>
              <w:pStyle w:val="Req"/>
            </w:pPr>
            <w:r>
              <w:t>GP-IM-3</w:t>
            </w:r>
            <w:r w:rsidR="00C20B16" w:rsidRPr="00C20B16">
              <w:t>.7-4</w:t>
            </w:r>
          </w:p>
        </w:tc>
        <w:tc>
          <w:tcPr>
            <w:tcW w:w="4173" w:type="pct"/>
            <w:tcBorders>
              <w:top w:val="single" w:sz="4" w:space="0" w:color="auto"/>
              <w:left w:val="single" w:sz="4" w:space="0" w:color="auto"/>
              <w:bottom w:val="single" w:sz="4" w:space="0" w:color="auto"/>
              <w:right w:val="single" w:sz="4" w:space="0" w:color="auto"/>
            </w:tcBorders>
          </w:tcPr>
          <w:p w:rsidR="00C20B16" w:rsidRDefault="00C20B16" w:rsidP="002E70AA">
            <w:pPr>
              <w:pStyle w:val="Req"/>
            </w:pPr>
            <w:r>
              <w:t xml:space="preserve">Any change to an </w:t>
            </w:r>
            <w:r w:rsidR="00AF7312">
              <w:t>Interface Mechanism</w:t>
            </w:r>
            <w:r>
              <w:t xml:space="preserve"> </w:t>
            </w:r>
            <w:r w:rsidR="00787E26" w:rsidRPr="00787E26">
              <w:t>must</w:t>
            </w:r>
            <w:r w:rsidRPr="00EB0846">
              <w:rPr>
                <w:b/>
              </w:rPr>
              <w:t xml:space="preserve"> </w:t>
            </w:r>
            <w:r w:rsidR="002535A4">
              <w:t>not</w:t>
            </w:r>
            <w:r w:rsidR="002E70AA">
              <w:t xml:space="preserve"> cause a </w:t>
            </w:r>
            <w:r w:rsidR="001B3C1D">
              <w:t>Consumer</w:t>
            </w:r>
            <w:r w:rsidR="002E70AA">
              <w:t xml:space="preserve"> </w:t>
            </w:r>
            <w:r>
              <w:t>system using that interface to fail.</w:t>
            </w:r>
          </w:p>
        </w:tc>
      </w:tr>
      <w:tr w:rsidR="00E91FDF" w:rsidTr="004261B5">
        <w:tc>
          <w:tcPr>
            <w:tcW w:w="827" w:type="pct"/>
            <w:tcBorders>
              <w:top w:val="single" w:sz="4" w:space="0" w:color="auto"/>
              <w:left w:val="single" w:sz="4" w:space="0" w:color="auto"/>
              <w:bottom w:val="single" w:sz="4" w:space="0" w:color="auto"/>
              <w:right w:val="single" w:sz="4" w:space="0" w:color="auto"/>
            </w:tcBorders>
          </w:tcPr>
          <w:p w:rsidR="00E91FDF" w:rsidRDefault="00E91FDF" w:rsidP="006953B1">
            <w:pPr>
              <w:pStyle w:val="Req"/>
            </w:pPr>
            <w:r>
              <w:t>GP-IM-3</w:t>
            </w:r>
            <w:r w:rsidRPr="00C20B16">
              <w:t>.7-</w:t>
            </w:r>
            <w:r w:rsidR="00706CEF">
              <w:t>5</w:t>
            </w:r>
          </w:p>
          <w:p w:rsidR="00A57FF6" w:rsidRDefault="009600EF">
            <w:pPr>
              <w:pStyle w:val="Req"/>
              <w:keepNext/>
              <w:pageBreakBefore/>
              <w:outlineLvl w:val="0"/>
              <w:rPr>
                <w:rFonts w:cs="Arial"/>
                <w:b/>
                <w:color w:val="003350"/>
                <w:spacing w:val="-14"/>
                <w:kern w:val="28"/>
                <w:szCs w:val="32"/>
              </w:rPr>
            </w:pPr>
            <w:r w:rsidRPr="009600EF">
              <w:rPr>
                <w:b/>
              </w:rPr>
              <w:t>PTT1</w:t>
            </w:r>
          </w:p>
        </w:tc>
        <w:tc>
          <w:tcPr>
            <w:tcW w:w="4173" w:type="pct"/>
            <w:tcBorders>
              <w:top w:val="single" w:sz="4" w:space="0" w:color="auto"/>
              <w:left w:val="single" w:sz="4" w:space="0" w:color="auto"/>
              <w:bottom w:val="single" w:sz="4" w:space="0" w:color="auto"/>
              <w:right w:val="single" w:sz="4" w:space="0" w:color="auto"/>
            </w:tcBorders>
          </w:tcPr>
          <w:p w:rsidR="00E91FDF" w:rsidRDefault="00E91FDF" w:rsidP="00E91FDF">
            <w:pPr>
              <w:pStyle w:val="Req"/>
            </w:pPr>
            <w:r>
              <w:t xml:space="preserve">The </w:t>
            </w:r>
            <w:r w:rsidR="001B3C1D">
              <w:t>Provider</w:t>
            </w:r>
            <w:r>
              <w:t xml:space="preserve"> system should provide a mechanism for consuming systems to discover the version of </w:t>
            </w:r>
            <w:r w:rsidR="00AF7312">
              <w:t>Interface Mechanism</w:t>
            </w:r>
            <w:r>
              <w:t>(s).</w:t>
            </w:r>
          </w:p>
        </w:tc>
      </w:tr>
      <w:tr w:rsidR="00706CEF" w:rsidTr="004261B5">
        <w:tc>
          <w:tcPr>
            <w:tcW w:w="827" w:type="pct"/>
            <w:tcBorders>
              <w:top w:val="single" w:sz="4" w:space="0" w:color="auto"/>
              <w:left w:val="single" w:sz="4" w:space="0" w:color="auto"/>
              <w:bottom w:val="single" w:sz="4" w:space="0" w:color="auto"/>
              <w:right w:val="single" w:sz="4" w:space="0" w:color="auto"/>
            </w:tcBorders>
          </w:tcPr>
          <w:p w:rsidR="00706CEF" w:rsidRDefault="00706CEF" w:rsidP="006953B1">
            <w:pPr>
              <w:pStyle w:val="Req"/>
            </w:pPr>
            <w:r>
              <w:t>GP-IM-3</w:t>
            </w:r>
            <w:r w:rsidRPr="00C20B16">
              <w:t>.7-</w:t>
            </w:r>
            <w:r>
              <w:t>6</w:t>
            </w:r>
          </w:p>
        </w:tc>
        <w:tc>
          <w:tcPr>
            <w:tcW w:w="4173" w:type="pct"/>
            <w:tcBorders>
              <w:top w:val="single" w:sz="4" w:space="0" w:color="auto"/>
              <w:left w:val="single" w:sz="4" w:space="0" w:color="auto"/>
              <w:bottom w:val="single" w:sz="4" w:space="0" w:color="auto"/>
              <w:right w:val="single" w:sz="4" w:space="0" w:color="auto"/>
            </w:tcBorders>
          </w:tcPr>
          <w:p w:rsidR="00050486" w:rsidRDefault="00706CEF">
            <w:pPr>
              <w:pStyle w:val="Req"/>
              <w:rPr>
                <w:rFonts w:cs="Arial"/>
                <w:b/>
                <w:color w:val="003350"/>
                <w:spacing w:val="-14"/>
                <w:kern w:val="28"/>
                <w:szCs w:val="32"/>
              </w:rPr>
            </w:pPr>
            <w:r>
              <w:t xml:space="preserve">Where interfaces are deprecated, this must be in a managed way, involving agreement with suppliers using those interfaces, and with </w:t>
            </w:r>
            <w:r w:rsidR="00AF7312">
              <w:t>Practice</w:t>
            </w:r>
            <w:r>
              <w:t>s that use services that are dependent on those interfaces.</w:t>
            </w:r>
          </w:p>
        </w:tc>
      </w:tr>
    </w:tbl>
    <w:p w:rsidR="00C20B16" w:rsidRDefault="00C20B16" w:rsidP="00C20B16">
      <w:pPr>
        <w:pStyle w:val="Heading2"/>
      </w:pPr>
      <w:bookmarkStart w:id="37" w:name="_Toc348802777"/>
      <w:bookmarkStart w:id="38" w:name="_Toc424650616"/>
      <w:r>
        <w:t>Error &amp; failure handling</w:t>
      </w:r>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4261B5">
            <w:pPr>
              <w:pStyle w:val="Req"/>
            </w:pPr>
            <w:r>
              <w:t>GP-IM-3</w:t>
            </w:r>
            <w:r w:rsidR="00C20B16" w:rsidRPr="00C20B16">
              <w:t>.</w:t>
            </w:r>
            <w:r w:rsidR="00C20B16">
              <w:t>8</w:t>
            </w:r>
            <w:r w:rsidR="00C20B16" w:rsidRPr="00C20B16">
              <w:t>-1</w:t>
            </w:r>
          </w:p>
        </w:tc>
        <w:tc>
          <w:tcPr>
            <w:tcW w:w="4173" w:type="pct"/>
            <w:tcBorders>
              <w:top w:val="single" w:sz="4" w:space="0" w:color="auto"/>
              <w:left w:val="single" w:sz="4" w:space="0" w:color="auto"/>
              <w:bottom w:val="single" w:sz="4" w:space="0" w:color="auto"/>
              <w:right w:val="single" w:sz="4" w:space="0" w:color="auto"/>
            </w:tcBorders>
          </w:tcPr>
          <w:p w:rsidR="00C20B16" w:rsidRDefault="00B534B2" w:rsidP="00C20B16">
            <w:pPr>
              <w:pStyle w:val="Req"/>
            </w:pPr>
            <w:r>
              <w:t xml:space="preserve">Provider and </w:t>
            </w:r>
            <w:r w:rsidR="001B3C1D">
              <w:t>Consumer</w:t>
            </w:r>
            <w:r>
              <w:t xml:space="preserve"> s</w:t>
            </w:r>
            <w:r w:rsidR="00C20B16">
              <w:t>ystem</w:t>
            </w:r>
            <w:r w:rsidR="00DF55BD">
              <w:t>s</w:t>
            </w:r>
            <w:r w:rsidR="00C20B16">
              <w:t xml:space="preserve"> </w:t>
            </w:r>
            <w:r w:rsidR="00787E26" w:rsidRPr="00787E26">
              <w:t>must</w:t>
            </w:r>
            <w:r w:rsidR="00C20B16">
              <w:t xml:space="preserve"> adopt failsafe error and failure handling mechanisms such that any detected error or failure:</w:t>
            </w:r>
          </w:p>
          <w:p w:rsidR="00C20B16" w:rsidRDefault="00C20B16" w:rsidP="00C20B16">
            <w:pPr>
              <w:pStyle w:val="ReqBullet0"/>
            </w:pPr>
            <w:r>
              <w:t>does not cause the system to halt or to lose any data</w:t>
            </w:r>
          </w:p>
          <w:p w:rsidR="00DF55BD" w:rsidRDefault="00C20B16" w:rsidP="002E70AA">
            <w:pPr>
              <w:pStyle w:val="ReqBullet0"/>
            </w:pPr>
            <w:r>
              <w:t xml:space="preserve">causes an appropriate message to be </w:t>
            </w:r>
          </w:p>
          <w:p w:rsidR="00DF55BD" w:rsidRDefault="00C20B16" w:rsidP="00240E22">
            <w:pPr>
              <w:pStyle w:val="ReqBullet0"/>
              <w:numPr>
                <w:ilvl w:val="1"/>
                <w:numId w:val="8"/>
              </w:numPr>
            </w:pPr>
            <w:r>
              <w:t xml:space="preserve">displayed to a user </w:t>
            </w:r>
          </w:p>
          <w:p w:rsidR="00DF55BD" w:rsidRDefault="002E70AA" w:rsidP="00240E22">
            <w:pPr>
              <w:pStyle w:val="ReqBullet0"/>
              <w:numPr>
                <w:ilvl w:val="1"/>
                <w:numId w:val="8"/>
              </w:numPr>
            </w:pPr>
            <w:r>
              <w:t xml:space="preserve">entered in a log </w:t>
            </w:r>
          </w:p>
          <w:p w:rsidR="00C20B16" w:rsidRDefault="002E70AA" w:rsidP="00240E22">
            <w:pPr>
              <w:pStyle w:val="ReqBullet0"/>
              <w:numPr>
                <w:ilvl w:val="1"/>
                <w:numId w:val="8"/>
              </w:numPr>
            </w:pPr>
            <w:r>
              <w:t xml:space="preserve">sent to a </w:t>
            </w:r>
            <w:r w:rsidR="001B3C1D">
              <w:t>Consumer</w:t>
            </w:r>
            <w:r>
              <w:t xml:space="preserve"> </w:t>
            </w:r>
            <w:r w:rsidR="00C20B16">
              <w:t>system as applicable</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4261B5">
            <w:pPr>
              <w:pStyle w:val="Req"/>
            </w:pPr>
            <w:r>
              <w:t>GP-IM-3</w:t>
            </w:r>
            <w:r w:rsidR="00C20B16" w:rsidRPr="00C20B16">
              <w:t>.</w:t>
            </w:r>
            <w:r w:rsidR="00C20B16">
              <w:t>8</w:t>
            </w:r>
            <w:r w:rsidR="00C20B16" w:rsidRPr="00C20B16">
              <w:t>-2</w:t>
            </w:r>
          </w:p>
        </w:tc>
        <w:tc>
          <w:tcPr>
            <w:tcW w:w="4173" w:type="pct"/>
            <w:tcBorders>
              <w:top w:val="single" w:sz="4" w:space="0" w:color="auto"/>
              <w:left w:val="single" w:sz="4" w:space="0" w:color="auto"/>
              <w:bottom w:val="single" w:sz="4" w:space="0" w:color="auto"/>
              <w:right w:val="single" w:sz="4" w:space="0" w:color="auto"/>
            </w:tcBorders>
          </w:tcPr>
          <w:p w:rsidR="00050486" w:rsidRDefault="00C20B16" w:rsidP="00B534B2">
            <w:pPr>
              <w:pStyle w:val="Req"/>
            </w:pPr>
            <w:r>
              <w:t>All errors and failures</w:t>
            </w:r>
            <w:r w:rsidR="00EE5809">
              <w:t xml:space="preserve"> (</w:t>
            </w:r>
            <w:r w:rsidR="00F157E6">
              <w:t>detectable at the interface level</w:t>
            </w:r>
            <w:r w:rsidR="00024F28">
              <w:t>)</w:t>
            </w:r>
            <w:r w:rsidR="00F157E6">
              <w:t xml:space="preserve"> </w:t>
            </w:r>
            <w:r w:rsidR="00787E26" w:rsidRPr="00787E26">
              <w:t>must</w:t>
            </w:r>
            <w:r>
              <w:t xml:space="preserve"> be </w:t>
            </w:r>
            <w:r w:rsidR="00073264">
              <w:t xml:space="preserve">recorded </w:t>
            </w:r>
            <w:r>
              <w:t xml:space="preserve">in the </w:t>
            </w:r>
            <w:r w:rsidR="009B5B72">
              <w:t xml:space="preserve">system’s </w:t>
            </w:r>
            <w:r>
              <w:t xml:space="preserve">interface audit </w:t>
            </w:r>
            <w:r w:rsidR="008815B8">
              <w:t>trail;</w:t>
            </w:r>
            <w:r w:rsidR="00B534B2">
              <w:t xml:space="preserve"> this applies to both </w:t>
            </w:r>
            <w:r w:rsidR="001B3C1D">
              <w:t>Provider</w:t>
            </w:r>
            <w:r w:rsidR="00B534B2">
              <w:t xml:space="preserve"> and </w:t>
            </w:r>
            <w:r w:rsidR="001B3C1D">
              <w:t>Consumer</w:t>
            </w:r>
            <w:r w:rsidR="00B534B2">
              <w:t xml:space="preserve"> systems</w:t>
            </w:r>
            <w:r w:rsidR="00E12143">
              <w:t>.</w:t>
            </w:r>
          </w:p>
        </w:tc>
      </w:tr>
      <w:tr w:rsidR="00C20B16" w:rsidTr="004261B5">
        <w:tc>
          <w:tcPr>
            <w:tcW w:w="827" w:type="pct"/>
            <w:tcBorders>
              <w:top w:val="single" w:sz="4" w:space="0" w:color="auto"/>
              <w:left w:val="single" w:sz="4" w:space="0" w:color="auto"/>
              <w:bottom w:val="single" w:sz="4" w:space="0" w:color="auto"/>
              <w:right w:val="single" w:sz="4" w:space="0" w:color="auto"/>
            </w:tcBorders>
          </w:tcPr>
          <w:p w:rsidR="00C20B16" w:rsidRPr="00C20B16" w:rsidRDefault="0019509F" w:rsidP="004261B5">
            <w:pPr>
              <w:pStyle w:val="Req"/>
            </w:pPr>
            <w:r>
              <w:t>GP-IM-3</w:t>
            </w:r>
            <w:r w:rsidR="00C20B16" w:rsidRPr="00C20B16">
              <w:t>.</w:t>
            </w:r>
            <w:r w:rsidR="00C20B16">
              <w:t>8</w:t>
            </w:r>
            <w:r w:rsidR="00C20B16" w:rsidRPr="00C20B16">
              <w:t>-3</w:t>
            </w:r>
          </w:p>
        </w:tc>
        <w:tc>
          <w:tcPr>
            <w:tcW w:w="4173" w:type="pct"/>
            <w:tcBorders>
              <w:top w:val="single" w:sz="4" w:space="0" w:color="auto"/>
              <w:left w:val="single" w:sz="4" w:space="0" w:color="auto"/>
              <w:bottom w:val="single" w:sz="4" w:space="0" w:color="auto"/>
              <w:right w:val="single" w:sz="4" w:space="0" w:color="auto"/>
            </w:tcBorders>
          </w:tcPr>
          <w:p w:rsidR="00C20B16" w:rsidRDefault="00C20B16" w:rsidP="00DF55BD">
            <w:pPr>
              <w:pStyle w:val="Req"/>
            </w:pPr>
            <w:r>
              <w:t xml:space="preserve">Error/failure messages displayed to a user </w:t>
            </w:r>
            <w:r w:rsidR="00787E26" w:rsidRPr="00787E26">
              <w:t>should</w:t>
            </w:r>
            <w:r>
              <w:t xml:space="preserve"> indicate whether the error/failure is permanent or whether a ‘retry’ may be performed </w:t>
            </w:r>
            <w:proofErr w:type="gramStart"/>
            <w:r>
              <w:t>at a later time</w:t>
            </w:r>
            <w:proofErr w:type="gramEnd"/>
            <w:r>
              <w:t xml:space="preserve">.  (e.g. a locked patient record could be retried later, an invalid clinical code can’t be retried). </w:t>
            </w:r>
          </w:p>
        </w:tc>
      </w:tr>
      <w:tr w:rsidR="00073264" w:rsidTr="004261B5">
        <w:tc>
          <w:tcPr>
            <w:tcW w:w="827" w:type="pct"/>
            <w:tcBorders>
              <w:top w:val="single" w:sz="4" w:space="0" w:color="auto"/>
              <w:left w:val="single" w:sz="4" w:space="0" w:color="auto"/>
              <w:bottom w:val="single" w:sz="4" w:space="0" w:color="auto"/>
              <w:right w:val="single" w:sz="4" w:space="0" w:color="auto"/>
            </w:tcBorders>
          </w:tcPr>
          <w:p w:rsidR="00073264" w:rsidRDefault="00073264" w:rsidP="004261B5">
            <w:pPr>
              <w:pStyle w:val="Req"/>
            </w:pPr>
            <w:r>
              <w:t>GP-IM-3</w:t>
            </w:r>
            <w:r w:rsidRPr="00C20B16">
              <w:t>.</w:t>
            </w:r>
            <w:r>
              <w:t>8</w:t>
            </w:r>
            <w:r w:rsidRPr="00C20B16">
              <w:t>-</w:t>
            </w:r>
            <w:r>
              <w:t>4</w:t>
            </w:r>
          </w:p>
          <w:p w:rsidR="00073264" w:rsidRPr="00073264" w:rsidRDefault="00073264" w:rsidP="004261B5">
            <w:pPr>
              <w:pStyle w:val="Req"/>
              <w:rPr>
                <w:b/>
              </w:rPr>
            </w:pPr>
          </w:p>
        </w:tc>
        <w:tc>
          <w:tcPr>
            <w:tcW w:w="4173" w:type="pct"/>
            <w:tcBorders>
              <w:top w:val="single" w:sz="4" w:space="0" w:color="auto"/>
              <w:left w:val="single" w:sz="4" w:space="0" w:color="auto"/>
              <w:bottom w:val="single" w:sz="4" w:space="0" w:color="auto"/>
              <w:right w:val="single" w:sz="4" w:space="0" w:color="auto"/>
            </w:tcBorders>
          </w:tcPr>
          <w:p w:rsidR="00073264" w:rsidRDefault="00073264" w:rsidP="009B5B72">
            <w:pPr>
              <w:pStyle w:val="Req"/>
            </w:pPr>
            <w:r>
              <w:t xml:space="preserve">The </w:t>
            </w:r>
            <w:r w:rsidR="001B3C1D">
              <w:t>Provider</w:t>
            </w:r>
            <w:r w:rsidRPr="00463E83">
              <w:t xml:space="preserve"> system must provide</w:t>
            </w:r>
            <w:r w:rsidR="000226B1">
              <w:t xml:space="preserve"> facilities to manage the effects of </w:t>
            </w:r>
            <w:r w:rsidR="001B3C1D">
              <w:t>Consumer</w:t>
            </w:r>
            <w:r w:rsidR="000226B1">
              <w:t xml:space="preserve"> systems that deliberately or inadvertently make use of </w:t>
            </w:r>
            <w:r w:rsidR="00AF7312">
              <w:t>Interface Mechanism</w:t>
            </w:r>
            <w:r w:rsidR="000226B1">
              <w:t xml:space="preserve"> capabilities</w:t>
            </w:r>
            <w:r w:rsidR="009B5B72">
              <w:t xml:space="preserve"> which cause unexpected and damaging load on the </w:t>
            </w:r>
            <w:r w:rsidR="001B3C1D">
              <w:t>Provider</w:t>
            </w:r>
            <w:r w:rsidR="009B5B72">
              <w:t xml:space="preserve"> system.  Controls must be provided on such capability to ensure that they are used only in controlled circumstances, given the potential impact on live service</w:t>
            </w:r>
            <w:r w:rsidR="000226B1">
              <w:t>.</w:t>
            </w:r>
          </w:p>
        </w:tc>
      </w:tr>
    </w:tbl>
    <w:p w:rsidR="0033507A" w:rsidRDefault="0033507A" w:rsidP="0033507A">
      <w:pPr>
        <w:pStyle w:val="Heading2"/>
      </w:pPr>
      <w:bookmarkStart w:id="39" w:name="_Toc348802778"/>
      <w:bookmarkStart w:id="40" w:name="_Toc424650617"/>
      <w:r>
        <w:t>Practice Population Data</w:t>
      </w:r>
      <w:bookmarkEnd w:id="39"/>
      <w:bookmarkEnd w:id="40"/>
    </w:p>
    <w:p w:rsidR="0033507A" w:rsidRDefault="0033507A" w:rsidP="00A45555">
      <w:proofErr w:type="gramStart"/>
      <w:r>
        <w:t>In order to</w:t>
      </w:r>
      <w:proofErr w:type="gramEnd"/>
      <w:r>
        <w:t xml:space="preserve"> support the needs of the Practice and its related organisations (e.g. commissioners, organisations responsible for public health) access to </w:t>
      </w:r>
      <w:r w:rsidR="00A45555">
        <w:t xml:space="preserve">bulk </w:t>
      </w:r>
      <w:r>
        <w:t xml:space="preserve">clinical data </w:t>
      </w:r>
      <w:r w:rsidR="00A45555">
        <w:t xml:space="preserve">that exists </w:t>
      </w:r>
      <w:r>
        <w:t xml:space="preserve">in </w:t>
      </w:r>
      <w:r w:rsidR="001B3C1D">
        <w:t>Provider</w:t>
      </w:r>
      <w:r w:rsidR="00A45555">
        <w:t xml:space="preserve"> </w:t>
      </w:r>
      <w:r>
        <w:t>systems needs to be available</w:t>
      </w:r>
      <w:r w:rsidR="00A45555">
        <w:t>, whilst being</w:t>
      </w:r>
      <w:r>
        <w:t xml:space="preserve"> securely and appropriately </w:t>
      </w:r>
      <w:r w:rsidR="00A45555">
        <w:t>controlled</w:t>
      </w:r>
      <w:r>
        <w:t>.</w:t>
      </w:r>
      <w:r w:rsidR="00A45555">
        <w:t xml:space="preserve">   Access to </w:t>
      </w:r>
      <w:r>
        <w:t>such data</w:t>
      </w:r>
      <w:r w:rsidR="00A45555">
        <w:t xml:space="preserve">, and to </w:t>
      </w:r>
      <w:r w:rsidR="00AF7312">
        <w:t>Interface Mechanism</w:t>
      </w:r>
      <w:r w:rsidR="00A45555">
        <w:t>(s) that provide such access,</w:t>
      </w:r>
      <w:r>
        <w:t xml:space="preserve"> </w:t>
      </w:r>
      <w:r w:rsidR="00A45555">
        <w:t xml:space="preserve">is governed by the </w:t>
      </w:r>
      <w:r w:rsidR="00AF7312">
        <w:t>Practice</w:t>
      </w:r>
      <w:r w:rsidR="00A45555">
        <w:t xml:space="preserve"> as Data Controller: the capability described in this section is only intended for use </w:t>
      </w:r>
      <w:r w:rsidR="00560C0A">
        <w:t xml:space="preserve">by </w:t>
      </w:r>
      <w:r w:rsidR="00A45555">
        <w:t xml:space="preserve">consuming systems that the </w:t>
      </w:r>
      <w:r w:rsidR="00AF7312">
        <w:t>Practice</w:t>
      </w:r>
      <w:r w:rsidR="00A45555">
        <w:t xml:space="preserve"> has chosen or authorised.</w:t>
      </w:r>
      <w:r>
        <w:t xml:space="preserve"> </w:t>
      </w:r>
    </w:p>
    <w:p w:rsidR="0033507A" w:rsidRDefault="0033507A" w:rsidP="0033507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33507A" w:rsidTr="004261B5">
        <w:tc>
          <w:tcPr>
            <w:tcW w:w="827" w:type="pct"/>
            <w:tcBorders>
              <w:top w:val="single" w:sz="4" w:space="0" w:color="auto"/>
              <w:left w:val="single" w:sz="4" w:space="0" w:color="auto"/>
              <w:bottom w:val="single" w:sz="4" w:space="0" w:color="auto"/>
              <w:right w:val="single" w:sz="4" w:space="0" w:color="auto"/>
            </w:tcBorders>
          </w:tcPr>
          <w:p w:rsidR="00C858B2" w:rsidRPr="00A00193" w:rsidRDefault="00CB53BE" w:rsidP="0019509F">
            <w:pPr>
              <w:pStyle w:val="Req"/>
              <w:rPr>
                <w:strike/>
              </w:rPr>
            </w:pPr>
            <w:r w:rsidRPr="00A00193">
              <w:rPr>
                <w:strike/>
              </w:rPr>
              <w:t>GP-IM-3.9-1</w:t>
            </w:r>
          </w:p>
        </w:tc>
        <w:tc>
          <w:tcPr>
            <w:tcW w:w="4173" w:type="pct"/>
            <w:tcBorders>
              <w:top w:val="single" w:sz="4" w:space="0" w:color="auto"/>
              <w:left w:val="single" w:sz="4" w:space="0" w:color="auto"/>
              <w:bottom w:val="single" w:sz="4" w:space="0" w:color="auto"/>
              <w:right w:val="single" w:sz="4" w:space="0" w:color="auto"/>
            </w:tcBorders>
          </w:tcPr>
          <w:p w:rsidR="0033507A" w:rsidRPr="00A00193" w:rsidRDefault="00CB53BE" w:rsidP="00E873DB">
            <w:pPr>
              <w:pStyle w:val="Req"/>
              <w:rPr>
                <w:strike/>
              </w:rPr>
            </w:pPr>
            <w:r w:rsidRPr="00A00193">
              <w:rPr>
                <w:strike/>
              </w:rPr>
              <w:t xml:space="preserve"> The Provider system must provide a mechanism to provide all the clinical </w:t>
            </w:r>
            <w:proofErr w:type="gramStart"/>
            <w:r w:rsidRPr="00A00193">
              <w:rPr>
                <w:strike/>
              </w:rPr>
              <w:t>data  for</w:t>
            </w:r>
            <w:proofErr w:type="gramEnd"/>
            <w:r w:rsidRPr="00A00193">
              <w:rPr>
                <w:strike/>
              </w:rPr>
              <w:t xml:space="preserve"> all registered/active patients of a Practice to a Consumer system, and for deducted/inactive patients within 12 months of their inactivation.</w:t>
            </w:r>
          </w:p>
        </w:tc>
      </w:tr>
      <w:tr w:rsidR="0033507A" w:rsidTr="004261B5">
        <w:tc>
          <w:tcPr>
            <w:tcW w:w="827" w:type="pct"/>
            <w:tcBorders>
              <w:top w:val="single" w:sz="4" w:space="0" w:color="auto"/>
              <w:left w:val="single" w:sz="4" w:space="0" w:color="auto"/>
              <w:bottom w:val="single" w:sz="4" w:space="0" w:color="auto"/>
              <w:right w:val="single" w:sz="4" w:space="0" w:color="auto"/>
            </w:tcBorders>
          </w:tcPr>
          <w:p w:rsidR="0033507A" w:rsidRDefault="0019509F" w:rsidP="004261B5">
            <w:pPr>
              <w:pStyle w:val="Req"/>
            </w:pPr>
            <w:r>
              <w:t>GP-IM-3</w:t>
            </w:r>
            <w:r w:rsidR="0033507A" w:rsidRPr="00C20B16">
              <w:t>.</w:t>
            </w:r>
            <w:r w:rsidR="0033507A">
              <w:t>9</w:t>
            </w:r>
            <w:r w:rsidR="0033507A" w:rsidRPr="00C20B16">
              <w:t>-2</w:t>
            </w:r>
          </w:p>
          <w:p w:rsidR="00C858B2" w:rsidRPr="00DF0039" w:rsidRDefault="009600EF" w:rsidP="002E2765">
            <w:pPr>
              <w:pStyle w:val="Req"/>
              <w:rPr>
                <w:b/>
              </w:rPr>
            </w:pPr>
            <w:r w:rsidRPr="009600EF">
              <w:rPr>
                <w:b/>
              </w:rPr>
              <w:t>PTT4</w:t>
            </w:r>
          </w:p>
        </w:tc>
        <w:tc>
          <w:tcPr>
            <w:tcW w:w="4173" w:type="pct"/>
            <w:tcBorders>
              <w:top w:val="single" w:sz="4" w:space="0" w:color="auto"/>
              <w:left w:val="single" w:sz="4" w:space="0" w:color="auto"/>
              <w:bottom w:val="single" w:sz="4" w:space="0" w:color="auto"/>
              <w:right w:val="single" w:sz="4" w:space="0" w:color="auto"/>
            </w:tcBorders>
          </w:tcPr>
          <w:p w:rsidR="008A0CA6" w:rsidRDefault="0033507A" w:rsidP="008A0CA6">
            <w:pPr>
              <w:pStyle w:val="Req"/>
            </w:pPr>
            <w:r>
              <w:t xml:space="preserve">The </w:t>
            </w:r>
            <w:r w:rsidR="001B3C1D">
              <w:t>Provider</w:t>
            </w:r>
            <w:r w:rsidR="003837F3">
              <w:t xml:space="preserve"> </w:t>
            </w:r>
            <w:r>
              <w:t xml:space="preserve">system </w:t>
            </w:r>
            <w:r w:rsidR="00560C0A">
              <w:t xml:space="preserve">shall </w:t>
            </w:r>
            <w:r w:rsidR="008A0CA6">
              <w:t xml:space="preserve">support via the </w:t>
            </w:r>
            <w:r w:rsidR="00AF7312">
              <w:t>Interface Mechanism</w:t>
            </w:r>
            <w:r>
              <w:t xml:space="preserve"> </w:t>
            </w:r>
            <w:r w:rsidR="008A0CA6">
              <w:t xml:space="preserve">the provision </w:t>
            </w:r>
            <w:proofErr w:type="gramStart"/>
            <w:r w:rsidR="008A0CA6">
              <w:t xml:space="preserve">to  </w:t>
            </w:r>
            <w:r w:rsidR="001B3C1D">
              <w:t>Consumer</w:t>
            </w:r>
            <w:proofErr w:type="gramEnd"/>
            <w:r w:rsidR="008A0CA6">
              <w:t xml:space="preserve"> systems of all </w:t>
            </w:r>
            <w:r w:rsidR="00EB7516">
              <w:t xml:space="preserve">the </w:t>
            </w:r>
            <w:r>
              <w:t>clinical data</w:t>
            </w:r>
            <w:r w:rsidR="008A0CA6">
              <w:rPr>
                <w:rStyle w:val="FootnoteReference"/>
              </w:rPr>
              <w:footnoteReference w:id="6"/>
            </w:r>
            <w:r>
              <w:t xml:space="preserve"> for</w:t>
            </w:r>
            <w:r w:rsidR="008A0CA6">
              <w:t>:</w:t>
            </w:r>
          </w:p>
          <w:p w:rsidR="008A0CA6" w:rsidRDefault="008A0CA6" w:rsidP="00E873DB">
            <w:pPr>
              <w:pStyle w:val="Req"/>
              <w:numPr>
                <w:ilvl w:val="0"/>
                <w:numId w:val="10"/>
              </w:numPr>
            </w:pPr>
            <w:r>
              <w:t>all registered/active patients of a Practice</w:t>
            </w:r>
          </w:p>
          <w:p w:rsidR="008A0CA6" w:rsidRDefault="008A0CA6" w:rsidP="00E873DB">
            <w:pPr>
              <w:pStyle w:val="Req"/>
              <w:numPr>
                <w:ilvl w:val="0"/>
                <w:numId w:val="10"/>
              </w:numPr>
            </w:pPr>
            <w:r>
              <w:t>all deducted/inactive patients within 12 months of their inactivation</w:t>
            </w:r>
          </w:p>
          <w:p w:rsidR="0033507A" w:rsidRDefault="0033507A" w:rsidP="00E873DB">
            <w:pPr>
              <w:pStyle w:val="Req"/>
              <w:numPr>
                <w:ilvl w:val="0"/>
                <w:numId w:val="10"/>
              </w:numPr>
            </w:pPr>
            <w:r>
              <w:t>a subset/cohort of the registered/active patients</w:t>
            </w:r>
            <w:r w:rsidR="008A0CA6">
              <w:t xml:space="preserve">; as defined by the </w:t>
            </w:r>
            <w:r w:rsidR="001B3C1D">
              <w:t>Consumer</w:t>
            </w:r>
            <w:r w:rsidR="008A0CA6">
              <w:t xml:space="preserve"> system</w:t>
            </w:r>
          </w:p>
        </w:tc>
      </w:tr>
      <w:tr w:rsidR="0033507A" w:rsidTr="004261B5">
        <w:tc>
          <w:tcPr>
            <w:tcW w:w="827" w:type="pct"/>
            <w:tcBorders>
              <w:top w:val="single" w:sz="4" w:space="0" w:color="auto"/>
              <w:left w:val="single" w:sz="4" w:space="0" w:color="auto"/>
              <w:bottom w:val="single" w:sz="4" w:space="0" w:color="auto"/>
              <w:right w:val="single" w:sz="4" w:space="0" w:color="auto"/>
            </w:tcBorders>
          </w:tcPr>
          <w:p w:rsidR="0033507A" w:rsidRPr="00C20B16" w:rsidRDefault="0019509F" w:rsidP="004261B5">
            <w:pPr>
              <w:pStyle w:val="Req"/>
            </w:pPr>
            <w:r>
              <w:t>GP-IM-3</w:t>
            </w:r>
            <w:r w:rsidR="0033507A" w:rsidRPr="00C20B16">
              <w:t>.</w:t>
            </w:r>
            <w:r w:rsidR="0033507A">
              <w:t>9</w:t>
            </w:r>
            <w:r w:rsidR="0033507A" w:rsidRPr="00C20B16">
              <w:t>-3</w:t>
            </w:r>
          </w:p>
        </w:tc>
        <w:tc>
          <w:tcPr>
            <w:tcW w:w="4173" w:type="pct"/>
            <w:tcBorders>
              <w:top w:val="single" w:sz="4" w:space="0" w:color="auto"/>
              <w:left w:val="single" w:sz="4" w:space="0" w:color="auto"/>
              <w:bottom w:val="single" w:sz="4" w:space="0" w:color="auto"/>
              <w:right w:val="single" w:sz="4" w:space="0" w:color="auto"/>
            </w:tcBorders>
          </w:tcPr>
          <w:p w:rsidR="0033507A" w:rsidRDefault="0033507A" w:rsidP="004B55E6">
            <w:pPr>
              <w:pStyle w:val="Req"/>
            </w:pPr>
            <w:r>
              <w:t xml:space="preserve">Information provided by these mechanisms </w:t>
            </w:r>
            <w:r w:rsidR="002E12E6">
              <w:t xml:space="preserve">may exclude </w:t>
            </w:r>
            <w:r w:rsidR="009A2655">
              <w:t xml:space="preserve">data that has been </w:t>
            </w:r>
            <w:r w:rsidR="004B55E6">
              <w:t xml:space="preserve">generated </w:t>
            </w:r>
            <w:r w:rsidR="009A2655">
              <w:t>within 24 hours of the data being provided</w:t>
            </w:r>
            <w:r>
              <w:t>.</w:t>
            </w:r>
          </w:p>
        </w:tc>
      </w:tr>
      <w:tr w:rsidR="0033507A" w:rsidTr="004261B5">
        <w:tc>
          <w:tcPr>
            <w:tcW w:w="827" w:type="pct"/>
            <w:tcBorders>
              <w:top w:val="single" w:sz="4" w:space="0" w:color="auto"/>
              <w:left w:val="single" w:sz="4" w:space="0" w:color="auto"/>
              <w:bottom w:val="single" w:sz="4" w:space="0" w:color="auto"/>
              <w:right w:val="single" w:sz="4" w:space="0" w:color="auto"/>
            </w:tcBorders>
          </w:tcPr>
          <w:p w:rsidR="0033507A" w:rsidRPr="00C20B16" w:rsidRDefault="0019509F" w:rsidP="004261B5">
            <w:pPr>
              <w:pStyle w:val="Req"/>
            </w:pPr>
            <w:r>
              <w:t>GP-IM-3</w:t>
            </w:r>
            <w:r w:rsidR="0033507A" w:rsidRPr="00C20B16">
              <w:t>.</w:t>
            </w:r>
            <w:r w:rsidR="0033507A">
              <w:t>9</w:t>
            </w:r>
            <w:r w:rsidR="0033507A" w:rsidRPr="00C20B16">
              <w:t>-</w:t>
            </w:r>
            <w:r w:rsidR="00331215">
              <w:t>4</w:t>
            </w:r>
          </w:p>
        </w:tc>
        <w:tc>
          <w:tcPr>
            <w:tcW w:w="4173" w:type="pct"/>
            <w:tcBorders>
              <w:top w:val="single" w:sz="4" w:space="0" w:color="auto"/>
              <w:left w:val="single" w:sz="4" w:space="0" w:color="auto"/>
              <w:bottom w:val="single" w:sz="4" w:space="0" w:color="auto"/>
              <w:right w:val="single" w:sz="4" w:space="0" w:color="auto"/>
            </w:tcBorders>
          </w:tcPr>
          <w:p w:rsidR="0033507A" w:rsidRDefault="0033507A" w:rsidP="00331215">
            <w:pPr>
              <w:pStyle w:val="Req"/>
            </w:pPr>
            <w:r>
              <w:t xml:space="preserve">Where a patient’s clinical data includes an attached/embedded file/document, the </w:t>
            </w:r>
            <w:r w:rsidR="001B3C1D">
              <w:t>Provider</w:t>
            </w:r>
            <w:r w:rsidR="00331215">
              <w:t xml:space="preserve"> </w:t>
            </w:r>
            <w:r>
              <w:t xml:space="preserve">system </w:t>
            </w:r>
            <w:r w:rsidR="00787E26" w:rsidRPr="00787E26">
              <w:t>must</w:t>
            </w:r>
            <w:r>
              <w:t xml:space="preserve"> either include such files in situ in the data</w:t>
            </w:r>
            <w:r w:rsidR="00331215">
              <w:t>,</w:t>
            </w:r>
            <w:r>
              <w:t xml:space="preserve"> or separately.  If provided separately</w:t>
            </w:r>
            <w:r w:rsidR="009A2655">
              <w:t>,</w:t>
            </w:r>
            <w:r>
              <w:t xml:space="preserve"> the system </w:t>
            </w:r>
            <w:r w:rsidR="00787E26" w:rsidRPr="00787E26">
              <w:t>must</w:t>
            </w:r>
            <w:r>
              <w:t xml:space="preserve"> include a reference in the patient data extract that uniquely identifies th</w:t>
            </w:r>
            <w:r w:rsidR="00331215">
              <w:t xml:space="preserve">e associated file so that the </w:t>
            </w:r>
            <w:r w:rsidR="001B3C1D">
              <w:t>Consumer</w:t>
            </w:r>
            <w:r w:rsidR="00331215">
              <w:t xml:space="preserve"> </w:t>
            </w:r>
            <w:r>
              <w:t xml:space="preserve">systems can </w:t>
            </w:r>
            <w:r w:rsidR="009A2655">
              <w:t xml:space="preserve">separately request such attachments, and </w:t>
            </w:r>
            <w:r>
              <w:t>correctly re-build the association between file and clinical data item.</w:t>
            </w:r>
          </w:p>
        </w:tc>
      </w:tr>
      <w:tr w:rsidR="0033507A" w:rsidTr="004261B5">
        <w:tc>
          <w:tcPr>
            <w:tcW w:w="827" w:type="pct"/>
            <w:tcBorders>
              <w:top w:val="single" w:sz="4" w:space="0" w:color="auto"/>
              <w:left w:val="single" w:sz="4" w:space="0" w:color="auto"/>
              <w:bottom w:val="single" w:sz="4" w:space="0" w:color="auto"/>
              <w:right w:val="single" w:sz="4" w:space="0" w:color="auto"/>
            </w:tcBorders>
          </w:tcPr>
          <w:p w:rsidR="0033507A" w:rsidRPr="00C20B16" w:rsidRDefault="0019509F" w:rsidP="004261B5">
            <w:pPr>
              <w:pStyle w:val="Req"/>
            </w:pPr>
            <w:r>
              <w:t>GP-IM-3</w:t>
            </w:r>
            <w:r w:rsidR="0033507A" w:rsidRPr="00C20B16">
              <w:t>.</w:t>
            </w:r>
            <w:r w:rsidR="0033507A">
              <w:t>9</w:t>
            </w:r>
            <w:r w:rsidR="0033507A" w:rsidRPr="00C20B16">
              <w:t>-</w:t>
            </w:r>
            <w:r w:rsidR="00331215">
              <w:t>5</w:t>
            </w:r>
          </w:p>
        </w:tc>
        <w:tc>
          <w:tcPr>
            <w:tcW w:w="4173" w:type="pct"/>
            <w:tcBorders>
              <w:top w:val="single" w:sz="4" w:space="0" w:color="auto"/>
              <w:left w:val="single" w:sz="4" w:space="0" w:color="auto"/>
              <w:bottom w:val="single" w:sz="4" w:space="0" w:color="auto"/>
              <w:right w:val="single" w:sz="4" w:space="0" w:color="auto"/>
            </w:tcBorders>
          </w:tcPr>
          <w:p w:rsidR="0033507A" w:rsidRDefault="0033507A" w:rsidP="00F72BA7">
            <w:pPr>
              <w:pStyle w:val="Req"/>
            </w:pPr>
            <w:r>
              <w:t xml:space="preserve">The </w:t>
            </w:r>
            <w:r w:rsidR="001B3C1D">
              <w:t>Provider</w:t>
            </w:r>
            <w:r w:rsidR="00632AD5">
              <w:t xml:space="preserve"> system </w:t>
            </w:r>
            <w:r w:rsidR="00AF7312">
              <w:t>Interface Mechanism</w:t>
            </w:r>
            <w:r>
              <w:t xml:space="preserve"> </w:t>
            </w:r>
            <w:r w:rsidR="00F72BA7">
              <w:t>should</w:t>
            </w:r>
            <w:r>
              <w:t xml:space="preserve"> support the ability to request data both with and without such attachments.</w:t>
            </w:r>
          </w:p>
        </w:tc>
      </w:tr>
      <w:tr w:rsidR="005E7DB5" w:rsidTr="004261B5">
        <w:tc>
          <w:tcPr>
            <w:tcW w:w="827" w:type="pct"/>
            <w:tcBorders>
              <w:top w:val="single" w:sz="4" w:space="0" w:color="auto"/>
              <w:left w:val="single" w:sz="4" w:space="0" w:color="auto"/>
              <w:bottom w:val="single" w:sz="4" w:space="0" w:color="auto"/>
              <w:right w:val="single" w:sz="4" w:space="0" w:color="auto"/>
            </w:tcBorders>
          </w:tcPr>
          <w:p w:rsidR="005E7DB5" w:rsidRDefault="005E7DB5" w:rsidP="004261B5">
            <w:pPr>
              <w:pStyle w:val="Req"/>
            </w:pPr>
            <w:r>
              <w:t>GP-IM-3.9-6</w:t>
            </w:r>
          </w:p>
        </w:tc>
        <w:tc>
          <w:tcPr>
            <w:tcW w:w="4173" w:type="pct"/>
            <w:tcBorders>
              <w:top w:val="single" w:sz="4" w:space="0" w:color="auto"/>
              <w:left w:val="single" w:sz="4" w:space="0" w:color="auto"/>
              <w:bottom w:val="single" w:sz="4" w:space="0" w:color="auto"/>
              <w:right w:val="single" w:sz="4" w:space="0" w:color="auto"/>
            </w:tcBorders>
          </w:tcPr>
          <w:p w:rsidR="005E7DB5" w:rsidRPr="00A00193" w:rsidRDefault="005E7DB5" w:rsidP="005E7DB5">
            <w:pPr>
              <w:pStyle w:val="Req"/>
              <w:rPr>
                <w:color w:val="000000"/>
                <w:szCs w:val="20"/>
              </w:rPr>
            </w:pPr>
            <w:r w:rsidRPr="00A00193">
              <w:rPr>
                <w:color w:val="000000"/>
                <w:szCs w:val="20"/>
              </w:rPr>
              <w:t xml:space="preserve">With every </w:t>
            </w:r>
            <w:r w:rsidR="00BB21E0" w:rsidRPr="00A00193">
              <w:rPr>
                <w:color w:val="000000"/>
                <w:szCs w:val="20"/>
              </w:rPr>
              <w:t xml:space="preserve">patient </w:t>
            </w:r>
            <w:r w:rsidRPr="00A00193">
              <w:rPr>
                <w:color w:val="000000"/>
                <w:szCs w:val="20"/>
              </w:rPr>
              <w:t xml:space="preserve">data extract the </w:t>
            </w:r>
            <w:r w:rsidR="001B3C1D" w:rsidRPr="00A00193">
              <w:rPr>
                <w:color w:val="000000"/>
                <w:szCs w:val="20"/>
              </w:rPr>
              <w:t>Provider</w:t>
            </w:r>
            <w:r w:rsidR="00BB21E0" w:rsidRPr="00A00193">
              <w:rPr>
                <w:color w:val="000000"/>
                <w:szCs w:val="20"/>
              </w:rPr>
              <w:t xml:space="preserve"> system </w:t>
            </w:r>
            <w:r w:rsidRPr="00A00193">
              <w:rPr>
                <w:color w:val="000000"/>
                <w:szCs w:val="20"/>
              </w:rPr>
              <w:t xml:space="preserve">will provide an additional file or table with a total number of records held against the patient within the files </w:t>
            </w:r>
            <w:r w:rsidR="00BB21E0" w:rsidRPr="00A00193">
              <w:rPr>
                <w:color w:val="000000"/>
                <w:szCs w:val="20"/>
              </w:rPr>
              <w:t xml:space="preserve">or tables </w:t>
            </w:r>
            <w:r w:rsidRPr="00A00193">
              <w:rPr>
                <w:color w:val="000000"/>
                <w:szCs w:val="20"/>
              </w:rPr>
              <w:t>that make up the extract. This count would be per patient per table or file and the count would be calculated only against the records which are shared with the Subsidiary (e.g. it excludes records which can’t be shared because of data consent or any other reasons).</w:t>
            </w:r>
          </w:p>
          <w:p w:rsidR="005E7DB5" w:rsidRPr="00A00193" w:rsidRDefault="005E7DB5" w:rsidP="005E7DB5">
            <w:pPr>
              <w:pStyle w:val="Req"/>
              <w:rPr>
                <w:color w:val="000000"/>
                <w:szCs w:val="20"/>
              </w:rPr>
            </w:pPr>
          </w:p>
          <w:p w:rsidR="005E7DB5" w:rsidRPr="00A00193" w:rsidRDefault="005E7DB5" w:rsidP="005E7DB5">
            <w:pPr>
              <w:pStyle w:val="Req"/>
              <w:rPr>
                <w:color w:val="000000"/>
                <w:szCs w:val="20"/>
              </w:rPr>
            </w:pPr>
            <w:r w:rsidRPr="00A00193">
              <w:rPr>
                <w:color w:val="000000"/>
                <w:szCs w:val="20"/>
              </w:rPr>
              <w:t>Example</w:t>
            </w:r>
          </w:p>
          <w:p w:rsidR="005E7DB5" w:rsidRDefault="005E7DB5" w:rsidP="005E7DB5">
            <w:pPr>
              <w:pStyle w:val="Req"/>
            </w:pPr>
            <w:r w:rsidRPr="00A00193">
              <w:rPr>
                <w:color w:val="000000"/>
                <w:szCs w:val="20"/>
              </w:rPr>
              <w:t xml:space="preserve">For a </w:t>
            </w:r>
            <w:proofErr w:type="gramStart"/>
            <w:r w:rsidRPr="00A00193">
              <w:rPr>
                <w:color w:val="000000"/>
                <w:szCs w:val="20"/>
              </w:rPr>
              <w:t>particular patient</w:t>
            </w:r>
            <w:proofErr w:type="gramEnd"/>
            <w:r w:rsidRPr="00A00193">
              <w:rPr>
                <w:color w:val="000000"/>
                <w:szCs w:val="20"/>
              </w:rPr>
              <w:t xml:space="preserve"> the extract contained 5 records in “Journals” table, 10 in “Encounters” table. The check sum table will have the patient ID and the checksum values 5 and 10 (in relevant column).</w:t>
            </w:r>
            <w:r w:rsidRPr="00A00193">
              <w:rPr>
                <w:color w:val="000000"/>
                <w:szCs w:val="20"/>
              </w:rPr>
              <w:br/>
            </w:r>
            <w:r w:rsidRPr="00A00193">
              <w:rPr>
                <w:color w:val="000000"/>
                <w:szCs w:val="20"/>
              </w:rPr>
              <w:br/>
              <w:t xml:space="preserve">After </w:t>
            </w:r>
            <w:r w:rsidR="00D8650F" w:rsidRPr="00A00193">
              <w:rPr>
                <w:color w:val="000000"/>
                <w:szCs w:val="20"/>
              </w:rPr>
              <w:t xml:space="preserve">a </w:t>
            </w:r>
            <w:r w:rsidRPr="00A00193">
              <w:rPr>
                <w:color w:val="000000"/>
                <w:szCs w:val="20"/>
              </w:rPr>
              <w:t>few days the patient medical record has been amended with 3 new “Journals” records. The data extract will have only 3 records (delta) but the check sum will be 8 (5 bulk + 3 new) and 10 (10 bulk).</w:t>
            </w:r>
          </w:p>
        </w:tc>
      </w:tr>
    </w:tbl>
    <w:p w:rsidR="00B46E84" w:rsidRPr="00B46E84" w:rsidRDefault="00B46E84" w:rsidP="00B46E84">
      <w:pPr>
        <w:rPr>
          <w:lang w:eastAsia="en-US"/>
        </w:rPr>
      </w:pPr>
    </w:p>
    <w:p w:rsidR="00434094" w:rsidRDefault="00434094" w:rsidP="00FF4444">
      <w:pPr>
        <w:pStyle w:val="Heading1"/>
      </w:pPr>
      <w:bookmarkStart w:id="41" w:name="_Ref359939763"/>
      <w:bookmarkStart w:id="42" w:name="_Toc424650618"/>
      <w:r>
        <w:t xml:space="preserve">Requirements applicable to Principal </w:t>
      </w:r>
      <w:r w:rsidR="0023348D">
        <w:t xml:space="preserve">Clinical </w:t>
      </w:r>
      <w:r>
        <w:t>Systems</w:t>
      </w:r>
      <w:bookmarkEnd w:id="41"/>
      <w:bookmarkEnd w:id="42"/>
    </w:p>
    <w:p w:rsidR="004261B5" w:rsidRDefault="004261B5" w:rsidP="004261B5">
      <w:r>
        <w:t xml:space="preserve">This section provides a generic set of requirements that are intended to support a wide range of Subsidiary Modules </w:t>
      </w:r>
      <w:r w:rsidRPr="009077C8">
        <w:t>(</w:t>
      </w:r>
      <w:r w:rsidR="001B3C1D">
        <w:t>Consumer</w:t>
      </w:r>
      <w:r w:rsidRPr="009077C8">
        <w:t>s)</w:t>
      </w:r>
      <w:r>
        <w:t>, ensuring that a</w:t>
      </w:r>
      <w:r w:rsidR="005C6A35">
        <w:t xml:space="preserve">ll </w:t>
      </w:r>
      <w:r w:rsidR="004B55E6">
        <w:t>Principal Clinical System</w:t>
      </w:r>
      <w:r w:rsidR="005C6A35">
        <w:t>s provide</w:t>
      </w:r>
      <w:r>
        <w:t xml:space="preserve"> a range of interface capability required by those modules.</w:t>
      </w:r>
    </w:p>
    <w:p w:rsidR="004261B5" w:rsidRDefault="004261B5" w:rsidP="004261B5">
      <w:pPr>
        <w:pStyle w:val="Heading2"/>
      </w:pPr>
      <w:bookmarkStart w:id="43" w:name="_Toc348802780"/>
      <w:bookmarkStart w:id="44" w:name="_Ref359946546"/>
      <w:bookmarkStart w:id="45" w:name="_Toc424650619"/>
      <w:r>
        <w:t>User and other non-Patient Data</w:t>
      </w:r>
      <w:bookmarkEnd w:id="43"/>
      <w:bookmarkEnd w:id="44"/>
      <w:bookmarkEnd w:id="45"/>
    </w:p>
    <w:p w:rsidR="004261B5" w:rsidRDefault="004261B5" w:rsidP="004261B5">
      <w:r>
        <w:t>The user data, data about the Practice and clinical terminology data held in the Principal GP systems are regarded as the authoritative source of this data.  The clinical terminology reference data may be obtained from other authoritative sources (e.g. UKTC).</w:t>
      </w:r>
    </w:p>
    <w:p w:rsidR="004261B5" w:rsidRPr="002F1AC8" w:rsidRDefault="004261B5" w:rsidP="004261B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4261B5" w:rsidP="004261B5">
            <w:pPr>
              <w:pStyle w:val="Req"/>
            </w:pPr>
            <w:r w:rsidRPr="00C20B16">
              <w:t>GP-IM-</w:t>
            </w:r>
            <w:r w:rsidR="0019509F">
              <w:t>4</w:t>
            </w:r>
            <w:r>
              <w:t>.1</w:t>
            </w:r>
            <w:r w:rsidRPr="00C20B16">
              <w:t>-1</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t xml:space="preserve">The </w:t>
            </w:r>
            <w:r w:rsidR="004B55E6">
              <w:t xml:space="preserve">Principal Clinical System </w:t>
            </w:r>
            <w:r w:rsidR="00787E26" w:rsidRPr="00787E26">
              <w:t>must</w:t>
            </w:r>
            <w:r>
              <w:t xml:space="preserve"> provide mechanisms for </w:t>
            </w:r>
            <w:r w:rsidR="001B3C1D">
              <w:t>Consumer</w:t>
            </w:r>
            <w:r>
              <w:t xml:space="preserve"> systems to access the following data held in the system:</w:t>
            </w:r>
          </w:p>
          <w:p w:rsidR="004261B5" w:rsidRPr="0088215E" w:rsidRDefault="004261B5" w:rsidP="00F72BA7">
            <w:pPr>
              <w:pStyle w:val="ReqBullet0"/>
            </w:pPr>
            <w:r>
              <w:t>registered/active users, including their ID(s) and access rights</w:t>
            </w:r>
          </w:p>
        </w:tc>
      </w:tr>
      <w:tr w:rsidR="00F72BA7" w:rsidTr="004261B5">
        <w:tc>
          <w:tcPr>
            <w:tcW w:w="827" w:type="pct"/>
            <w:tcBorders>
              <w:top w:val="single" w:sz="4" w:space="0" w:color="auto"/>
              <w:left w:val="single" w:sz="4" w:space="0" w:color="auto"/>
              <w:bottom w:val="single" w:sz="4" w:space="0" w:color="auto"/>
              <w:right w:val="single" w:sz="4" w:space="0" w:color="auto"/>
            </w:tcBorders>
          </w:tcPr>
          <w:p w:rsidR="00F72BA7" w:rsidRPr="00C20B16" w:rsidRDefault="00F72BA7" w:rsidP="004261B5">
            <w:pPr>
              <w:pStyle w:val="Req"/>
            </w:pPr>
            <w:r w:rsidRPr="00C20B16">
              <w:t>GP-IM-</w:t>
            </w:r>
            <w:r>
              <w:t>4.1</w:t>
            </w:r>
            <w:r w:rsidRPr="00C20B16">
              <w:t>-</w:t>
            </w:r>
            <w:r>
              <w:t>2</w:t>
            </w:r>
          </w:p>
        </w:tc>
        <w:tc>
          <w:tcPr>
            <w:tcW w:w="4173" w:type="pct"/>
            <w:tcBorders>
              <w:top w:val="single" w:sz="4" w:space="0" w:color="auto"/>
              <w:left w:val="single" w:sz="4" w:space="0" w:color="auto"/>
              <w:bottom w:val="single" w:sz="4" w:space="0" w:color="auto"/>
              <w:right w:val="single" w:sz="4" w:space="0" w:color="auto"/>
            </w:tcBorders>
          </w:tcPr>
          <w:p w:rsidR="00F72BA7" w:rsidRDefault="00F72BA7" w:rsidP="00F72BA7">
            <w:pPr>
              <w:pStyle w:val="Req"/>
            </w:pPr>
            <w:r>
              <w:t xml:space="preserve">The </w:t>
            </w:r>
            <w:r w:rsidR="004B55E6">
              <w:t xml:space="preserve">Principal Clinical System </w:t>
            </w:r>
            <w:r w:rsidR="00560C0A">
              <w:t xml:space="preserve">shall </w:t>
            </w:r>
            <w:r>
              <w:t xml:space="preserve">provide </w:t>
            </w:r>
            <w:r w:rsidR="00560C0A">
              <w:t xml:space="preserve">technical or non-technical </w:t>
            </w:r>
            <w:r>
              <w:t xml:space="preserve">mechanisms for </w:t>
            </w:r>
            <w:r w:rsidR="001B3C1D">
              <w:t>Consumer</w:t>
            </w:r>
            <w:r>
              <w:t xml:space="preserve"> systems to access the following data held in the system:</w:t>
            </w:r>
          </w:p>
          <w:p w:rsidR="00F72BA7" w:rsidRDefault="00F72BA7" w:rsidP="00F72BA7">
            <w:pPr>
              <w:pStyle w:val="ReqBullet0"/>
            </w:pPr>
            <w:r>
              <w:t>the version/release/edition of any clinical coding terminologies used</w:t>
            </w:r>
          </w:p>
          <w:p w:rsidR="00F72BA7" w:rsidRDefault="00F72BA7" w:rsidP="006953B1">
            <w:pPr>
              <w:pStyle w:val="ReqBullet0"/>
            </w:pPr>
            <w:r>
              <w:t xml:space="preserve">the version/release/edition of the </w:t>
            </w:r>
            <w:proofErr w:type="spellStart"/>
            <w:r>
              <w:t>dm+d</w:t>
            </w:r>
            <w:proofErr w:type="spellEnd"/>
            <w:r>
              <w:t xml:space="preserve"> drug database</w:t>
            </w:r>
            <w:r w:rsidR="00D161CB">
              <w:t xml:space="preserve"> used</w:t>
            </w:r>
          </w:p>
          <w:p w:rsidR="0023348D" w:rsidRPr="0088215E" w:rsidRDefault="0023348D" w:rsidP="00284189">
            <w:pPr>
              <w:pStyle w:val="ReqBullet0"/>
            </w:pPr>
            <w:r>
              <w:t>details of any local codes</w:t>
            </w:r>
            <w:r w:rsidR="00284189">
              <w:t xml:space="preserve"> </w:t>
            </w:r>
            <w:r w:rsidR="00284189" w:rsidRPr="00284189">
              <w:t>(i.e. codes other than those defined in national and international standards, or specified within national catalogues)</w:t>
            </w:r>
          </w:p>
        </w:tc>
      </w:tr>
      <w:tr w:rsidR="00F72BA7" w:rsidTr="004261B5">
        <w:tc>
          <w:tcPr>
            <w:tcW w:w="827" w:type="pct"/>
            <w:tcBorders>
              <w:top w:val="single" w:sz="4" w:space="0" w:color="auto"/>
              <w:left w:val="single" w:sz="4" w:space="0" w:color="auto"/>
              <w:bottom w:val="single" w:sz="4" w:space="0" w:color="auto"/>
              <w:right w:val="single" w:sz="4" w:space="0" w:color="auto"/>
            </w:tcBorders>
          </w:tcPr>
          <w:p w:rsidR="00F72BA7" w:rsidRPr="00C20B16" w:rsidRDefault="00F72BA7" w:rsidP="004261B5">
            <w:pPr>
              <w:pStyle w:val="Req"/>
            </w:pPr>
            <w:r>
              <w:t>GP-IM-4.1-3</w:t>
            </w:r>
          </w:p>
        </w:tc>
        <w:tc>
          <w:tcPr>
            <w:tcW w:w="4173" w:type="pct"/>
            <w:tcBorders>
              <w:top w:val="single" w:sz="4" w:space="0" w:color="auto"/>
              <w:left w:val="single" w:sz="4" w:space="0" w:color="auto"/>
              <w:bottom w:val="single" w:sz="4" w:space="0" w:color="auto"/>
              <w:right w:val="single" w:sz="4" w:space="0" w:color="auto"/>
            </w:tcBorders>
          </w:tcPr>
          <w:p w:rsidR="00F72BA7" w:rsidRDefault="00F72BA7" w:rsidP="004261B5">
            <w:pPr>
              <w:pStyle w:val="Req"/>
            </w:pPr>
            <w:r>
              <w:t xml:space="preserve">The </w:t>
            </w:r>
            <w:r w:rsidR="004B55E6">
              <w:t xml:space="preserve">Principal Clinical System </w:t>
            </w:r>
            <w:r w:rsidR="00560C0A">
              <w:t xml:space="preserve">shall </w:t>
            </w:r>
            <w:r>
              <w:t xml:space="preserve">provide </w:t>
            </w:r>
            <w:r w:rsidR="002E204C">
              <w:t xml:space="preserve">technical or non-technical </w:t>
            </w:r>
            <w:r>
              <w:t xml:space="preserve">mechanisms for </w:t>
            </w:r>
            <w:r w:rsidR="001B3C1D">
              <w:t>Consumer</w:t>
            </w:r>
            <w:r>
              <w:t xml:space="preserve"> systems to access the following data held in the system:</w:t>
            </w:r>
          </w:p>
          <w:p w:rsidR="00F72BA7" w:rsidRDefault="00F72BA7" w:rsidP="004261B5">
            <w:pPr>
              <w:pStyle w:val="ReqBullet0"/>
            </w:pPr>
            <w:r>
              <w:t>clinical coding terminologies</w:t>
            </w:r>
            <w:r>
              <w:rPr>
                <w:rStyle w:val="FootnoteReference"/>
              </w:rPr>
              <w:footnoteReference w:id="7"/>
            </w:r>
          </w:p>
          <w:p w:rsidR="00F72BA7" w:rsidRPr="0088215E" w:rsidRDefault="00F72BA7" w:rsidP="004261B5">
            <w:pPr>
              <w:pStyle w:val="ReqBullet0"/>
            </w:pPr>
            <w:r>
              <w:t>other administrative data required for system setup</w:t>
            </w:r>
            <w:r w:rsidR="009077C8">
              <w:t xml:space="preserve">, configuration and </w:t>
            </w:r>
            <w:r w:rsidR="00C859C2">
              <w:t>maintenance</w:t>
            </w:r>
            <w:r>
              <w:t xml:space="preserve"> (e.g. organisation</w:t>
            </w:r>
            <w:r w:rsidR="00477E86">
              <w:t>’s</w:t>
            </w:r>
            <w:r>
              <w:t xml:space="preserve"> ODS code and name, messaging parameters)</w:t>
            </w:r>
          </w:p>
        </w:tc>
      </w:tr>
    </w:tbl>
    <w:p w:rsidR="004261B5" w:rsidRDefault="004261B5" w:rsidP="004261B5">
      <w:pPr>
        <w:pStyle w:val="Heading2"/>
      </w:pPr>
      <w:bookmarkStart w:id="46" w:name="_Toc348802781"/>
      <w:bookmarkStart w:id="47" w:name="_Toc424650620"/>
      <w:r>
        <w:t>Patient Demographic</w:t>
      </w:r>
      <w:bookmarkEnd w:id="46"/>
      <w:r w:rsidR="00835949">
        <w:t xml:space="preserve"> Data</w:t>
      </w:r>
      <w:bookmarkEnd w:id="47"/>
    </w:p>
    <w:p w:rsidR="004261B5" w:rsidRDefault="00775EC8" w:rsidP="004261B5">
      <w:r>
        <w:t xml:space="preserve">From the perspective of consuming systems, </w:t>
      </w:r>
      <w:r w:rsidR="004B55E6">
        <w:t>Principal Clinical System</w:t>
      </w:r>
      <w:r>
        <w:t xml:space="preserve">s </w:t>
      </w:r>
      <w:r w:rsidR="004261B5">
        <w:t xml:space="preserve">are regarded as the authoritative </w:t>
      </w:r>
      <w:r>
        <w:t xml:space="preserve">source of demographic and administrative data for </w:t>
      </w:r>
      <w:r w:rsidR="004261B5">
        <w:t>patients cur</w:t>
      </w:r>
      <w:r>
        <w:t xml:space="preserve">rently registered with the </w:t>
      </w:r>
      <w:r w:rsidR="00AF7312">
        <w:t>Practice</w:t>
      </w:r>
      <w:r w:rsidR="004261B5">
        <w:t xml:space="preserve">.  For </w:t>
      </w:r>
      <w:r w:rsidR="001B3C1D">
        <w:t>Consumer</w:t>
      </w:r>
      <w:r w:rsidR="004261B5">
        <w:t xml:space="preserve"> systems that use patient demographics it is essential that mechanisms exist for these systems to have access to this information and for this to be up to date.</w:t>
      </w:r>
    </w:p>
    <w:p w:rsidR="00775EC8" w:rsidRPr="009E4972" w:rsidRDefault="00775EC8" w:rsidP="004261B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rsidRPr="00C20B16">
              <w:t>GP-IM-</w:t>
            </w:r>
            <w:r w:rsidR="0019509F">
              <w:t>4</w:t>
            </w:r>
            <w:r>
              <w:t>.2</w:t>
            </w:r>
            <w:r w:rsidRPr="00C20B16">
              <w:t>-1</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Pr="0088215E" w:rsidRDefault="004261B5" w:rsidP="00775EC8">
            <w:pPr>
              <w:pStyle w:val="Req"/>
            </w:pPr>
            <w:r>
              <w:t xml:space="preserve">The </w:t>
            </w:r>
            <w:r w:rsidR="004B55E6">
              <w:t xml:space="preserve">Principal Clinical System </w:t>
            </w:r>
            <w:r w:rsidR="00787E26" w:rsidRPr="00787E26">
              <w:t>must</w:t>
            </w:r>
            <w:r>
              <w:t xml:space="preserve"> provide mechanisms for </w:t>
            </w:r>
            <w:r w:rsidR="00775EC8">
              <w:t xml:space="preserve">consuming </w:t>
            </w:r>
            <w:r>
              <w:t>systems to access unique individual patient demographic records using appropriate selection parameters (e.g. NHS number, local ID).</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.2</w:t>
            </w:r>
            <w:r w:rsidR="004261B5" w:rsidRPr="00C20B16">
              <w:t>-2</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775EC8">
            <w:pPr>
              <w:pStyle w:val="Req"/>
            </w:pPr>
            <w:r>
              <w:t xml:space="preserve">The </w:t>
            </w:r>
            <w:r w:rsidR="004B55E6">
              <w:t xml:space="preserve">Principal Clinical System </w:t>
            </w:r>
            <w:r w:rsidR="00787E26" w:rsidRPr="00787E26">
              <w:t>must</w:t>
            </w:r>
            <w:r>
              <w:t xml:space="preserve"> provide a mechanism that allows </w:t>
            </w:r>
            <w:r w:rsidR="001B3C1D">
              <w:t>Consumer</w:t>
            </w:r>
            <w:r w:rsidR="00775EC8">
              <w:t xml:space="preserve"> systems </w:t>
            </w:r>
            <w:r>
              <w:t>to search for a patient by providing patient demographic data items as search parameters and the system returning an NHS number/local ID and/or the full set of demographics for the matching patient(s).</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.2</w:t>
            </w:r>
            <w:r w:rsidR="004261B5" w:rsidRPr="00C20B16">
              <w:t>-</w:t>
            </w:r>
            <w:r w:rsidR="004261B5">
              <w:t>3</w:t>
            </w:r>
          </w:p>
          <w:p w:rsidR="00C858B2" w:rsidRPr="00DF0039" w:rsidRDefault="009600EF" w:rsidP="004261B5">
            <w:pPr>
              <w:pStyle w:val="Req"/>
              <w:rPr>
                <w:b/>
              </w:rPr>
            </w:pPr>
            <w:r w:rsidRPr="009600EF">
              <w:rPr>
                <w:b/>
              </w:rPr>
              <w:t>PTT4</w:t>
            </w:r>
          </w:p>
        </w:tc>
        <w:tc>
          <w:tcPr>
            <w:tcW w:w="4173" w:type="pct"/>
            <w:tcBorders>
              <w:top w:val="single" w:sz="4" w:space="0" w:color="auto"/>
              <w:left w:val="single" w:sz="4" w:space="0" w:color="auto"/>
              <w:bottom w:val="single" w:sz="4" w:space="0" w:color="auto"/>
              <w:right w:val="single" w:sz="4" w:space="0" w:color="auto"/>
            </w:tcBorders>
          </w:tcPr>
          <w:p w:rsidR="007F0CD4" w:rsidRDefault="007F0CD4" w:rsidP="007F0CD4">
            <w:pPr>
              <w:pStyle w:val="Req"/>
            </w:pPr>
            <w:r>
              <w:t xml:space="preserve">The </w:t>
            </w:r>
            <w:r w:rsidR="004B55E6">
              <w:t>P</w:t>
            </w:r>
            <w:r>
              <w:t xml:space="preserve">rinciple </w:t>
            </w:r>
            <w:r w:rsidR="003516AA">
              <w:t>C</w:t>
            </w:r>
            <w:r>
              <w:t xml:space="preserve">linical </w:t>
            </w:r>
            <w:r w:rsidR="003516AA">
              <w:t>S</w:t>
            </w:r>
            <w:r>
              <w:t xml:space="preserve">ystem must support via the </w:t>
            </w:r>
            <w:r w:rsidR="00AF7312">
              <w:t>Interface Mechanism</w:t>
            </w:r>
            <w:r>
              <w:t xml:space="preserve"> the provision </w:t>
            </w:r>
            <w:proofErr w:type="gramStart"/>
            <w:r>
              <w:t xml:space="preserve">to  </w:t>
            </w:r>
            <w:r w:rsidR="001B3C1D">
              <w:t>Consumer</w:t>
            </w:r>
            <w:proofErr w:type="gramEnd"/>
            <w:r>
              <w:t xml:space="preserve"> systems of all demographic data for:</w:t>
            </w:r>
          </w:p>
          <w:p w:rsidR="007F0CD4" w:rsidRDefault="007F0CD4" w:rsidP="007F0CD4">
            <w:pPr>
              <w:pStyle w:val="Req"/>
              <w:numPr>
                <w:ilvl w:val="0"/>
                <w:numId w:val="10"/>
              </w:numPr>
            </w:pPr>
            <w:r>
              <w:t>all registered/active patients of a Practice</w:t>
            </w:r>
          </w:p>
          <w:p w:rsidR="007F0CD4" w:rsidRDefault="007F0CD4" w:rsidP="007F0CD4">
            <w:pPr>
              <w:pStyle w:val="Req"/>
              <w:numPr>
                <w:ilvl w:val="0"/>
                <w:numId w:val="10"/>
              </w:numPr>
            </w:pPr>
            <w:r>
              <w:t>all deducted/inactive patients within 12 months of their inactivation</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.2</w:t>
            </w:r>
            <w:r w:rsidR="004261B5" w:rsidRPr="00C20B16">
              <w:t>-</w:t>
            </w:r>
            <w:r w:rsidR="004261B5">
              <w:t>4</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775EC8">
            <w:pPr>
              <w:pStyle w:val="Req"/>
            </w:pPr>
            <w:r>
              <w:t xml:space="preserve">The </w:t>
            </w:r>
            <w:r w:rsidR="004B55E6">
              <w:t xml:space="preserve">Principal Clinical System </w:t>
            </w:r>
            <w:r w:rsidR="00787E26" w:rsidRPr="00787E26">
              <w:t>should</w:t>
            </w:r>
            <w:r>
              <w:t xml:space="preserve"> provide a mechanism to allow </w:t>
            </w:r>
            <w:r w:rsidR="001B3C1D">
              <w:t>Consumer</w:t>
            </w:r>
            <w:r w:rsidR="00775EC8">
              <w:t xml:space="preserve"> </w:t>
            </w:r>
            <w:r>
              <w:t xml:space="preserve">systems to be informed of </w:t>
            </w:r>
            <w:r w:rsidR="00E329F6">
              <w:t xml:space="preserve">a complete set of </w:t>
            </w:r>
            <w:r>
              <w:t>changes (additions, deletions, amendments) to patient demographics on a regular basis (e.g. a daily change log or list of IDs of changed records)</w:t>
            </w:r>
            <w:r w:rsidR="00E329F6">
              <w:t>.</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.2</w:t>
            </w:r>
            <w:r w:rsidR="004261B5" w:rsidRPr="00C20B16">
              <w:t>-</w:t>
            </w:r>
            <w:r w:rsidR="004261B5">
              <w:t>5</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560C0A">
            <w:pPr>
              <w:pStyle w:val="Req"/>
            </w:pPr>
            <w:r>
              <w:t xml:space="preserve">The </w:t>
            </w:r>
            <w:r w:rsidR="004B55E6">
              <w:t xml:space="preserve">Principal Clinical System </w:t>
            </w:r>
            <w:r w:rsidR="00560C0A">
              <w:t xml:space="preserve">may </w:t>
            </w:r>
            <w:r>
              <w:t xml:space="preserve">provide a mechanism for </w:t>
            </w:r>
            <w:r w:rsidR="001B3C1D">
              <w:t>Consumer</w:t>
            </w:r>
            <w:r w:rsidR="00775EC8">
              <w:t xml:space="preserve"> </w:t>
            </w:r>
            <w:r>
              <w:t xml:space="preserve">systems to amend patient demographics held in the system </w:t>
            </w:r>
            <w:r w:rsidR="00775EC8">
              <w:t xml:space="preserve">without the need to invoke any </w:t>
            </w:r>
            <w:r w:rsidR="004B55E6">
              <w:t xml:space="preserve">Principal Clinical System </w:t>
            </w:r>
            <w:r>
              <w:t>user interface.</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.2</w:t>
            </w:r>
            <w:r w:rsidR="004261B5" w:rsidRPr="00C20B16">
              <w:t>-</w:t>
            </w:r>
            <w:r w:rsidR="004261B5">
              <w:t>6</w:t>
            </w:r>
          </w:p>
        </w:tc>
        <w:tc>
          <w:tcPr>
            <w:tcW w:w="4173" w:type="pct"/>
            <w:tcBorders>
              <w:top w:val="single" w:sz="4" w:space="0" w:color="auto"/>
              <w:left w:val="single" w:sz="4" w:space="0" w:color="auto"/>
              <w:bottom w:val="single" w:sz="4" w:space="0" w:color="auto"/>
              <w:right w:val="single" w:sz="4" w:space="0" w:color="auto"/>
            </w:tcBorders>
          </w:tcPr>
          <w:p w:rsidR="00050486" w:rsidRDefault="004261B5">
            <w:pPr>
              <w:pStyle w:val="Req"/>
            </w:pPr>
            <w:r>
              <w:t xml:space="preserve">For any demographic data changes received via an </w:t>
            </w:r>
            <w:r w:rsidR="00AF7312">
              <w:t>Interface Mechanism</w:t>
            </w:r>
            <w:r>
              <w:t xml:space="preserve"> the </w:t>
            </w:r>
            <w:r w:rsidR="004B55E6">
              <w:t xml:space="preserve">Principal Clinical System </w:t>
            </w:r>
            <w:r w:rsidR="000E31FB" w:rsidRPr="000E31FB">
              <w:t>must</w:t>
            </w:r>
            <w:r>
              <w:t xml:space="preserve"> treat a change received via an </w:t>
            </w:r>
            <w:r w:rsidR="00AF7312">
              <w:t>Interface Mechanism</w:t>
            </w:r>
            <w:r>
              <w:t xml:space="preserve"> as if it was a change made by a local user</w:t>
            </w:r>
            <w:r w:rsidR="00477E86">
              <w:t xml:space="preserve">, thus reflecting </w:t>
            </w:r>
            <w:r w:rsidR="004B55E6">
              <w:t>Principal Clinical System</w:t>
            </w:r>
            <w:r w:rsidR="00477E86">
              <w:t xml:space="preserve"> controls including RBAC, auditing, and any other events that would normally be triggered</w:t>
            </w:r>
            <w:r>
              <w:t>.</w:t>
            </w:r>
          </w:p>
        </w:tc>
      </w:tr>
    </w:tbl>
    <w:p w:rsidR="004261B5" w:rsidRDefault="004261B5" w:rsidP="004261B5">
      <w:pPr>
        <w:pStyle w:val="Heading2"/>
        <w:keepLines/>
        <w:spacing w:before="200" w:after="0" w:line="276" w:lineRule="auto"/>
        <w:ind w:left="576" w:hanging="576"/>
      </w:pPr>
      <w:bookmarkStart w:id="48" w:name="_Toc348802782"/>
      <w:bookmarkStart w:id="49" w:name="_Ref360007926"/>
      <w:bookmarkStart w:id="50" w:name="_Toc424650621"/>
      <w:r>
        <w:t>Patient Clinical Data</w:t>
      </w:r>
      <w:bookmarkEnd w:id="48"/>
      <w:bookmarkEnd w:id="49"/>
      <w:bookmarkEnd w:id="50"/>
    </w:p>
    <w:p w:rsidR="004261B5" w:rsidRDefault="004261B5" w:rsidP="004261B5">
      <w:pPr>
        <w:spacing w:before="40" w:after="40"/>
      </w:pPr>
      <w:r>
        <w:t xml:space="preserve">The </w:t>
      </w:r>
      <w:r w:rsidR="0023348D">
        <w:t>term</w:t>
      </w:r>
      <w:r>
        <w:t xml:space="preserve"> </w:t>
      </w:r>
      <w:r w:rsidR="0023348D">
        <w:t>“</w:t>
      </w:r>
      <w:r>
        <w:t>all the clinical data</w:t>
      </w:r>
      <w:r w:rsidR="0023348D">
        <w:t>”</w:t>
      </w:r>
      <w:r>
        <w:t xml:space="preserve"> in the </w:t>
      </w:r>
      <w:r w:rsidR="0023348D">
        <w:t xml:space="preserve">requirements in this section </w:t>
      </w:r>
      <w:r w:rsidR="00B914CF">
        <w:t xml:space="preserve">refers to </w:t>
      </w:r>
      <w:r>
        <w:t xml:space="preserve">all patient-specific data (whether coded or otherwise) that forms part of the clinical record within the principal system; specifically, but not limited to, the following </w:t>
      </w:r>
      <w:r w:rsidR="00E329F6">
        <w:t>elements</w:t>
      </w:r>
      <w:r>
        <w:t xml:space="preserve"> </w:t>
      </w:r>
      <w:r w:rsidR="00E329F6">
        <w:t xml:space="preserve">of </w:t>
      </w:r>
      <w:r>
        <w:t>a patient’s record:</w:t>
      </w:r>
    </w:p>
    <w:p w:rsidR="004261B5" w:rsidRDefault="004261B5" w:rsidP="004261B5">
      <w:pPr>
        <w:pStyle w:val="Bulletlist"/>
      </w:pPr>
      <w:r>
        <w:t>Unique ID (</w:t>
      </w:r>
      <w:r w:rsidR="0023348D">
        <w:t>where available</w:t>
      </w:r>
      <w:r>
        <w:t>)</w:t>
      </w:r>
    </w:p>
    <w:p w:rsidR="004261B5" w:rsidRDefault="004261B5" w:rsidP="004261B5">
      <w:pPr>
        <w:pStyle w:val="Bulletlist"/>
      </w:pPr>
      <w:r>
        <w:t>Effective/applicable date(s)</w:t>
      </w:r>
    </w:p>
    <w:p w:rsidR="004261B5" w:rsidRDefault="004261B5" w:rsidP="004261B5">
      <w:pPr>
        <w:pStyle w:val="Bulletlist"/>
      </w:pPr>
      <w:r>
        <w:t>Clinical code</w:t>
      </w:r>
    </w:p>
    <w:p w:rsidR="004261B5" w:rsidRDefault="004261B5" w:rsidP="004261B5">
      <w:pPr>
        <w:pStyle w:val="Bulletlist"/>
      </w:pPr>
      <w:r>
        <w:t>Clinical term</w:t>
      </w:r>
    </w:p>
    <w:p w:rsidR="004261B5" w:rsidRDefault="004261B5" w:rsidP="004261B5">
      <w:pPr>
        <w:pStyle w:val="Bulletlist"/>
      </w:pPr>
      <w:r>
        <w:t>Value(s)</w:t>
      </w:r>
    </w:p>
    <w:p w:rsidR="00E329F6" w:rsidRDefault="00E329F6" w:rsidP="004261B5">
      <w:pPr>
        <w:pStyle w:val="Bulletlist"/>
      </w:pPr>
      <w:r>
        <w:t>Other meta-data stored within the clinical record, such as issue status of repeat prescribing</w:t>
      </w:r>
    </w:p>
    <w:p w:rsidR="004261B5" w:rsidRDefault="004261B5" w:rsidP="004261B5">
      <w:pPr>
        <w:pStyle w:val="Bulletlist"/>
      </w:pPr>
      <w:r>
        <w:t>Free text notes</w:t>
      </w:r>
    </w:p>
    <w:p w:rsidR="004261B5" w:rsidRDefault="004261B5" w:rsidP="004261B5">
      <w:pPr>
        <w:pStyle w:val="Bulletlist"/>
      </w:pPr>
      <w:r>
        <w:t>Person making the entry</w:t>
      </w:r>
    </w:p>
    <w:p w:rsidR="004261B5" w:rsidRDefault="004261B5" w:rsidP="004261B5">
      <w:pPr>
        <w:pStyle w:val="Bulletlist"/>
      </w:pPr>
      <w:r>
        <w:t>Authorising person (if applicable)</w:t>
      </w:r>
    </w:p>
    <w:p w:rsidR="004261B5" w:rsidRDefault="004261B5" w:rsidP="004261B5">
      <w:pPr>
        <w:pStyle w:val="Bulletlist"/>
      </w:pPr>
      <w:r>
        <w:t>Date entry made</w:t>
      </w:r>
    </w:p>
    <w:p w:rsidR="004261B5" w:rsidRDefault="004261B5" w:rsidP="004261B5">
      <w:pPr>
        <w:pStyle w:val="Bulletlist"/>
      </w:pPr>
      <w:r>
        <w:t>Any attached file/document (where applicable) or a reference to it and a mechanism for retrieving it</w:t>
      </w:r>
    </w:p>
    <w:p w:rsidR="004261B5" w:rsidRDefault="004261B5" w:rsidP="004261B5">
      <w:pPr>
        <w:pStyle w:val="Bulletlist"/>
      </w:pPr>
      <w:r>
        <w:t>ID of parent clinical entry (where applicable)</w:t>
      </w:r>
      <w:r w:rsidR="00E329F6">
        <w:t>, or other linked entities (such as the relationship between problems and medications)</w:t>
      </w:r>
    </w:p>
    <w:p w:rsidR="004261B5" w:rsidRDefault="004261B5" w:rsidP="004261B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rsidRPr="00C20B16">
              <w:t>GP-IM-</w:t>
            </w:r>
            <w:r w:rsidR="0019509F">
              <w:t>4</w:t>
            </w:r>
            <w:r>
              <w:t>.3</w:t>
            </w:r>
            <w:r w:rsidRPr="00C20B16">
              <w:t>-1</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B914CF">
            <w:pPr>
              <w:pStyle w:val="Req"/>
            </w:pPr>
            <w:r>
              <w:t xml:space="preserve">The </w:t>
            </w:r>
            <w:r w:rsidR="004B55E6">
              <w:t>Principal Clinical System</w:t>
            </w:r>
            <w:r>
              <w:t xml:space="preserve"> </w:t>
            </w:r>
            <w:r w:rsidR="00787E26" w:rsidRPr="00787E26">
              <w:t>must</w:t>
            </w:r>
            <w:r>
              <w:t xml:space="preserve"> provide a mechanism for all the clinical data of a selected patient’s clinical record to be retrieved by a </w:t>
            </w:r>
            <w:r w:rsidR="001B3C1D">
              <w:t>Consumer</w:t>
            </w:r>
            <w:r w:rsidR="00B914CF">
              <w:t xml:space="preserve"> system</w:t>
            </w:r>
            <w:r>
              <w:t xml:space="preserve">. </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-2</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560C0A">
            <w:pPr>
              <w:pStyle w:val="Req"/>
            </w:pPr>
            <w:r>
              <w:t xml:space="preserve">The </w:t>
            </w:r>
            <w:r w:rsidR="004B55E6">
              <w:t>Principal Clinical System</w:t>
            </w:r>
            <w:r>
              <w:t xml:space="preserve"> </w:t>
            </w:r>
            <w:r w:rsidR="00560C0A">
              <w:t xml:space="preserve">shall </w:t>
            </w:r>
            <w:r>
              <w:t xml:space="preserve">provide a mechanism for a subset of a selected patient’s record to be retrieved by a </w:t>
            </w:r>
            <w:r w:rsidR="001B3C1D">
              <w:t>Consumer</w:t>
            </w:r>
            <w:r w:rsidR="00B914CF">
              <w:t xml:space="preserve"> system</w:t>
            </w:r>
            <w:r>
              <w:t>.</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.3</w:t>
            </w:r>
            <w:r w:rsidR="004261B5" w:rsidRPr="00C20B16">
              <w:t>-</w:t>
            </w:r>
            <w:r w:rsidR="004261B5">
              <w:t>3</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t xml:space="preserve">It </w:t>
            </w:r>
            <w:r w:rsidR="00560C0A">
              <w:t xml:space="preserve">shall </w:t>
            </w:r>
            <w:r>
              <w:t>be possible to define a subset by:</w:t>
            </w:r>
          </w:p>
          <w:p w:rsidR="004261B5" w:rsidRPr="004261B5" w:rsidRDefault="004261B5" w:rsidP="004261B5">
            <w:pPr>
              <w:pStyle w:val="ReqBullet0"/>
            </w:pPr>
            <w:r>
              <w:t>Effective/appl</w:t>
            </w:r>
            <w:r w:rsidRPr="004261B5">
              <w:t>icable date</w:t>
            </w:r>
          </w:p>
          <w:p w:rsidR="004261B5" w:rsidRPr="004261B5" w:rsidRDefault="004261B5" w:rsidP="004261B5">
            <w:pPr>
              <w:pStyle w:val="ReqBullet0"/>
            </w:pPr>
            <w:r w:rsidRPr="004261B5">
              <w:t xml:space="preserve">Date entry made </w:t>
            </w:r>
          </w:p>
          <w:p w:rsidR="004261B5" w:rsidRPr="004261B5" w:rsidRDefault="004261B5" w:rsidP="004261B5">
            <w:pPr>
              <w:pStyle w:val="ReqBullet0"/>
            </w:pPr>
            <w:r w:rsidRPr="004261B5">
              <w:t>Clinical code(s)</w:t>
            </w:r>
          </w:p>
          <w:p w:rsidR="004261B5" w:rsidRPr="004261B5" w:rsidRDefault="004261B5" w:rsidP="004261B5">
            <w:pPr>
              <w:pStyle w:val="ReqBullet0"/>
            </w:pPr>
            <w:r w:rsidRPr="004261B5">
              <w:t>Author(s)</w:t>
            </w:r>
          </w:p>
          <w:p w:rsidR="00343A2A" w:rsidRPr="00A00193" w:rsidRDefault="004261B5" w:rsidP="00343A2A">
            <w:pPr>
              <w:pStyle w:val="ReqBullet0"/>
            </w:pPr>
            <w:r w:rsidRPr="00343A2A">
              <w:t>Data Type(s)</w:t>
            </w:r>
            <w:r w:rsidR="00343A2A" w:rsidRPr="00A36140">
              <w:t>*</w:t>
            </w:r>
            <w:r w:rsidR="00343A2A" w:rsidRPr="00A36140" w:rsidDel="00343A2A">
              <w:rPr>
                <w:rStyle w:val="FootnoteReference"/>
                <w:i/>
              </w:rPr>
              <w:t xml:space="preserve"> </w:t>
            </w:r>
          </w:p>
          <w:p w:rsidR="00343A2A" w:rsidRDefault="00343A2A" w:rsidP="00A36140">
            <w:pPr>
              <w:pStyle w:val="ReqBullet0"/>
              <w:numPr>
                <w:ilvl w:val="0"/>
                <w:numId w:val="0"/>
              </w:numPr>
              <w:ind w:left="720"/>
            </w:pPr>
          </w:p>
          <w:p w:rsidR="00343A2A" w:rsidRDefault="00343A2A" w:rsidP="00A36140">
            <w:pPr>
              <w:pStyle w:val="ReqBullet0"/>
              <w:numPr>
                <w:ilvl w:val="0"/>
                <w:numId w:val="0"/>
              </w:numPr>
              <w:ind w:left="360" w:hanging="360"/>
            </w:pPr>
            <w:r>
              <w:t>*</w:t>
            </w:r>
            <w:r w:rsidRPr="00A36140">
              <w:rPr>
                <w:sz w:val="20"/>
              </w:rPr>
              <w:t>To be defined by the supplier.  May include data types such as problems, medication, document type (e.g. referral), appointment, etc</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w:t>
            </w:r>
            <w:r w:rsidR="004261B5">
              <w:t>4</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B914CF">
            <w:pPr>
              <w:pStyle w:val="Req"/>
            </w:pPr>
            <w:r>
              <w:t xml:space="preserve">The </w:t>
            </w:r>
            <w:r w:rsidR="004B55E6">
              <w:t>Principal Clinical System</w:t>
            </w:r>
            <w:r>
              <w:t xml:space="preserve"> </w:t>
            </w:r>
            <w:r w:rsidR="00787E26" w:rsidRPr="00787E26">
              <w:t>must</w:t>
            </w:r>
            <w:r>
              <w:t xml:space="preserve"> provide a mechanism for </w:t>
            </w:r>
            <w:r w:rsidR="001B3C1D">
              <w:t>Consumer</w:t>
            </w:r>
            <w:r w:rsidR="00B914CF">
              <w:t xml:space="preserve"> systems</w:t>
            </w:r>
            <w:r w:rsidR="003D697F">
              <w:t xml:space="preserve"> used within the </w:t>
            </w:r>
            <w:r w:rsidR="00AF7312">
              <w:t>Practice</w:t>
            </w:r>
            <w:r w:rsidR="00B914CF">
              <w:t xml:space="preserve"> </w:t>
            </w:r>
            <w:r>
              <w:t>to add new coded clinical entries to the patient record held in the system w</w:t>
            </w:r>
            <w:r w:rsidR="00B914CF">
              <w:t xml:space="preserve">ithout the need to invoke any </w:t>
            </w:r>
            <w:r w:rsidR="004B55E6">
              <w:t>Principal Clinical System</w:t>
            </w:r>
            <w:r w:rsidR="00B914CF">
              <w:t xml:space="preserve"> </w:t>
            </w:r>
            <w:r>
              <w:t>user interface.</w:t>
            </w:r>
          </w:p>
          <w:p w:rsidR="00050486" w:rsidRDefault="003D697F" w:rsidP="009B5B72">
            <w:pPr>
              <w:pStyle w:val="Req"/>
            </w:pPr>
            <w:r>
              <w:t xml:space="preserve">Any coded entries, or any other additions that are made by </w:t>
            </w:r>
            <w:r w:rsidR="004B55E6">
              <w:t xml:space="preserve">Patient Facing </w:t>
            </w:r>
            <w:r w:rsidR="001B3C1D">
              <w:t>Consumer</w:t>
            </w:r>
            <w:r>
              <w:t xml:space="preserve"> systems must be flagged as </w:t>
            </w:r>
            <w:proofErr w:type="gramStart"/>
            <w:r>
              <w:t>such, and</w:t>
            </w:r>
            <w:proofErr w:type="gramEnd"/>
            <w:r>
              <w:t xml:space="preserve"> be presented as “requests for change” </w:t>
            </w:r>
            <w:r w:rsidR="009B5B72">
              <w:t xml:space="preserve">(being visible to the </w:t>
            </w:r>
            <w:r w:rsidR="00AF7312">
              <w:t>Practice</w:t>
            </w:r>
            <w:r w:rsidR="009B5B72">
              <w:t xml:space="preserve"> but subject to incorporation into the record only following clinician approval) </w:t>
            </w:r>
            <w:r>
              <w:t>rather than being directly added to the clinical record.</w:t>
            </w:r>
          </w:p>
          <w:p w:rsidR="00296239" w:rsidRDefault="00296239" w:rsidP="00296239">
            <w:pPr>
              <w:pStyle w:val="Req"/>
            </w:pPr>
          </w:p>
          <w:p w:rsidR="00296239" w:rsidRDefault="00296239" w:rsidP="00296239">
            <w:pPr>
              <w:pStyle w:val="Req"/>
            </w:pPr>
            <w:r>
              <w:t xml:space="preserve">It must be possible to add such entries </w:t>
            </w:r>
          </w:p>
          <w:p w:rsidR="00296239" w:rsidRDefault="00296239" w:rsidP="004B08CC">
            <w:pPr>
              <w:pStyle w:val="Req"/>
              <w:numPr>
                <w:ilvl w:val="0"/>
                <w:numId w:val="9"/>
              </w:numPr>
            </w:pPr>
            <w:r>
              <w:t xml:space="preserve">To existing Problems, i.e. to a ‘parent’ entry in the patient record. </w:t>
            </w:r>
          </w:p>
          <w:p w:rsidR="00296239" w:rsidRDefault="00296239" w:rsidP="00A00193">
            <w:pPr>
              <w:pStyle w:val="Req"/>
              <w:ind w:left="720"/>
            </w:pPr>
            <w:r>
              <w:t>As standalone unlinked clinical entries.</w:t>
            </w:r>
            <w:r w:rsidR="002D62A5" w:rsidDel="00114A05">
              <w:t xml:space="preserve"> </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A00193" w:rsidRDefault="00CB53BE" w:rsidP="004261B5">
            <w:pPr>
              <w:pStyle w:val="Req"/>
              <w:rPr>
                <w:strike/>
              </w:rPr>
            </w:pPr>
            <w:r w:rsidRPr="00A00193">
              <w:rPr>
                <w:strike/>
              </w:rPr>
              <w:t>GP-IM-4.3-5</w:t>
            </w:r>
          </w:p>
        </w:tc>
        <w:tc>
          <w:tcPr>
            <w:tcW w:w="4173" w:type="pct"/>
            <w:tcBorders>
              <w:top w:val="single" w:sz="4" w:space="0" w:color="auto"/>
              <w:left w:val="single" w:sz="4" w:space="0" w:color="auto"/>
              <w:bottom w:val="single" w:sz="4" w:space="0" w:color="auto"/>
              <w:right w:val="single" w:sz="4" w:space="0" w:color="auto"/>
            </w:tcBorders>
          </w:tcPr>
          <w:p w:rsidR="004261B5" w:rsidRPr="00A00193" w:rsidRDefault="00CB53BE" w:rsidP="004261B5">
            <w:pPr>
              <w:pStyle w:val="Req"/>
              <w:rPr>
                <w:strike/>
              </w:rPr>
            </w:pPr>
            <w:r w:rsidRPr="00A00193">
              <w:rPr>
                <w:strike/>
              </w:rPr>
              <w:t>It must be possible to add such entries to existing Problems, i.e. to a ‘parent’ entry in the patient record.</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A00193" w:rsidRDefault="00CB53BE" w:rsidP="004261B5">
            <w:pPr>
              <w:pStyle w:val="Req"/>
              <w:rPr>
                <w:strike/>
              </w:rPr>
            </w:pPr>
            <w:r w:rsidRPr="00A00193">
              <w:rPr>
                <w:strike/>
              </w:rPr>
              <w:t>GP-IM-4.3-6</w:t>
            </w:r>
          </w:p>
        </w:tc>
        <w:tc>
          <w:tcPr>
            <w:tcW w:w="4173" w:type="pct"/>
            <w:tcBorders>
              <w:top w:val="single" w:sz="4" w:space="0" w:color="auto"/>
              <w:left w:val="single" w:sz="4" w:space="0" w:color="auto"/>
              <w:bottom w:val="single" w:sz="4" w:space="0" w:color="auto"/>
              <w:right w:val="single" w:sz="4" w:space="0" w:color="auto"/>
            </w:tcBorders>
          </w:tcPr>
          <w:p w:rsidR="004261B5" w:rsidRPr="00A00193" w:rsidRDefault="00CB53BE" w:rsidP="004261B5">
            <w:pPr>
              <w:pStyle w:val="Req"/>
              <w:rPr>
                <w:strike/>
              </w:rPr>
            </w:pPr>
            <w:r w:rsidRPr="00A00193">
              <w:rPr>
                <w:strike/>
              </w:rPr>
              <w:t>It must be possible to add such entries as standalone unlinked clinical entries.</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w:t>
            </w:r>
            <w:r w:rsidR="004261B5">
              <w:t>7</w:t>
            </w:r>
          </w:p>
          <w:p w:rsidR="00C858B2" w:rsidRPr="00DF0039" w:rsidRDefault="009600EF" w:rsidP="004261B5">
            <w:pPr>
              <w:pStyle w:val="Req"/>
              <w:rPr>
                <w:b/>
              </w:rPr>
            </w:pPr>
            <w:r w:rsidRPr="009600EF">
              <w:rPr>
                <w:b/>
              </w:rPr>
              <w:t>PTT3</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t xml:space="preserve">It </w:t>
            </w:r>
            <w:r w:rsidR="00787E26" w:rsidRPr="00787E26">
              <w:t>must</w:t>
            </w:r>
            <w:r>
              <w:t xml:space="preserve"> be possible to include attached files (documents) when adding a clinical entry.</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w:t>
            </w:r>
            <w:r w:rsidR="004261B5">
              <w:t>8</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t xml:space="preserve">It </w:t>
            </w:r>
            <w:r w:rsidR="00787E26" w:rsidRPr="00787E26">
              <w:t>must</w:t>
            </w:r>
            <w:r>
              <w:t xml:space="preserve"> be possible to add a reference to an externally held file (document) when adding a clinical entry.</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w:t>
            </w:r>
            <w:r w:rsidR="004261B5">
              <w:t>9</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050486" w:rsidRDefault="004261B5" w:rsidP="00296239">
            <w:pPr>
              <w:pStyle w:val="Req"/>
            </w:pPr>
            <w:r>
              <w:t xml:space="preserve">The </w:t>
            </w:r>
            <w:r w:rsidR="004B55E6">
              <w:t>Principal Clinical System</w:t>
            </w:r>
            <w:r w:rsidR="00E76D9B">
              <w:t xml:space="preserve"> </w:t>
            </w:r>
            <w:r w:rsidR="00787E26" w:rsidRPr="00787E26">
              <w:t>should</w:t>
            </w:r>
            <w:r>
              <w:t xml:space="preserve"> provide a mechanism for </w:t>
            </w:r>
            <w:r w:rsidR="001B3C1D">
              <w:t>Consumer</w:t>
            </w:r>
            <w:r w:rsidR="00B914CF">
              <w:t xml:space="preserve"> </w:t>
            </w:r>
            <w:r>
              <w:t xml:space="preserve">systems to add new </w:t>
            </w:r>
            <w:r w:rsidR="00B914CF">
              <w:t>p</w:t>
            </w:r>
            <w:r>
              <w:t xml:space="preserve">roblems to the patient record without the need to invoke any </w:t>
            </w:r>
            <w:r w:rsidR="004B55E6">
              <w:t>Principal Clinical System</w:t>
            </w:r>
            <w:r>
              <w:t xml:space="preserve"> user interface.</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19509F" w:rsidP="004261B5">
            <w:pPr>
              <w:pStyle w:val="Req"/>
            </w:pPr>
            <w:r>
              <w:t>GP-IM-4</w:t>
            </w:r>
            <w:r w:rsidR="004261B5">
              <w:t>.3</w:t>
            </w:r>
            <w:r w:rsidR="004261B5" w:rsidRPr="00C20B16">
              <w:t>-</w:t>
            </w:r>
            <w:r w:rsidR="004261B5">
              <w:t>10</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296239">
            <w:pPr>
              <w:pStyle w:val="Req"/>
            </w:pPr>
            <w:r>
              <w:t xml:space="preserve">The </w:t>
            </w:r>
            <w:r w:rsidR="004B55E6">
              <w:t>Principal Clinical System</w:t>
            </w:r>
            <w:r w:rsidR="00E76D9B" w:rsidDel="00E76D9B">
              <w:t xml:space="preserve"> </w:t>
            </w:r>
            <w:r w:rsidR="00787E26" w:rsidRPr="00787E26">
              <w:t>should</w:t>
            </w:r>
            <w:r>
              <w:t xml:space="preserve"> provide a mechanism for </w:t>
            </w:r>
            <w:r w:rsidR="001B3C1D">
              <w:t>Consumer</w:t>
            </w:r>
            <w:r>
              <w:t xml:space="preserve"> systems to logically delete entries</w:t>
            </w:r>
            <w:r w:rsidR="003D697F">
              <w:t>, only those</w:t>
            </w:r>
            <w:r>
              <w:t xml:space="preserve"> previously added by the </w:t>
            </w:r>
            <w:r w:rsidR="001B3C1D">
              <w:t>Consumer</w:t>
            </w:r>
            <w:r w:rsidR="003D2DDB">
              <w:t xml:space="preserve"> </w:t>
            </w:r>
            <w:r>
              <w:t>system</w:t>
            </w:r>
            <w:r w:rsidR="003D2DDB">
              <w:t>, subject to the requirements around deletion in “IG Requirements for GP Systems V4” or as subsequently amended.</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.3</w:t>
            </w:r>
            <w:r w:rsidR="004261B5" w:rsidRPr="00C20B16">
              <w:t>-</w:t>
            </w:r>
            <w:r w:rsidR="004261B5">
              <w:t>11</w:t>
            </w:r>
          </w:p>
        </w:tc>
        <w:tc>
          <w:tcPr>
            <w:tcW w:w="4173" w:type="pct"/>
            <w:tcBorders>
              <w:top w:val="single" w:sz="4" w:space="0" w:color="auto"/>
              <w:left w:val="single" w:sz="4" w:space="0" w:color="auto"/>
              <w:bottom w:val="single" w:sz="4" w:space="0" w:color="auto"/>
              <w:right w:val="single" w:sz="4" w:space="0" w:color="auto"/>
            </w:tcBorders>
          </w:tcPr>
          <w:p w:rsidR="00050486" w:rsidRDefault="00B914CF">
            <w:pPr>
              <w:pStyle w:val="Req"/>
            </w:pPr>
            <w:r>
              <w:t xml:space="preserve">The </w:t>
            </w:r>
            <w:r w:rsidR="004B55E6">
              <w:t>Principal Clinical System</w:t>
            </w:r>
            <w:r>
              <w:t xml:space="preserve"> </w:t>
            </w:r>
            <w:r w:rsidRPr="00787E26">
              <w:t>must</w:t>
            </w:r>
            <w:r>
              <w:t xml:space="preserve"> treat a change received via an </w:t>
            </w:r>
            <w:r w:rsidR="00AF7312">
              <w:t>Interface Mechanism</w:t>
            </w:r>
            <w:r>
              <w:t xml:space="preserve"> as if it was a change made by a user</w:t>
            </w:r>
            <w:r w:rsidR="00E76D9B">
              <w:t xml:space="preserve"> of the </w:t>
            </w:r>
            <w:r w:rsidR="004B55E6">
              <w:t>Principal Clinical System</w:t>
            </w:r>
            <w:r w:rsidR="00E76D9B">
              <w:t xml:space="preserve"> itself</w:t>
            </w:r>
            <w:r>
              <w:t xml:space="preserve">.  </w:t>
            </w:r>
            <w:r w:rsidR="004261B5">
              <w:t xml:space="preserve">Any modification to patient clinical data </w:t>
            </w:r>
            <w:proofErr w:type="gramStart"/>
            <w:r w:rsidR="004261B5">
              <w:t>as a result of</w:t>
            </w:r>
            <w:proofErr w:type="gramEnd"/>
            <w:r w:rsidR="004261B5">
              <w:t xml:space="preserve"> interface activity that would, if made by a user of the system, result in an update to other data held in national systems (e.g. SCR, EPS,</w:t>
            </w:r>
            <w:r>
              <w:t xml:space="preserve"> CAB</w:t>
            </w:r>
            <w:r w:rsidR="004261B5">
              <w:t xml:space="preserve">) </w:t>
            </w:r>
            <w:r w:rsidR="00787E26" w:rsidRPr="00787E26">
              <w:t>must</w:t>
            </w:r>
            <w:r w:rsidR="004261B5">
              <w:t xml:space="preserve"> result in such changes being communicated to those systems in the usual manner.</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.3</w:t>
            </w:r>
            <w:r w:rsidR="004261B5" w:rsidRPr="00C20B16">
              <w:t>-</w:t>
            </w:r>
            <w:r w:rsidR="004261B5">
              <w:t>12</w:t>
            </w:r>
          </w:p>
        </w:tc>
        <w:tc>
          <w:tcPr>
            <w:tcW w:w="4173" w:type="pct"/>
            <w:tcBorders>
              <w:top w:val="single" w:sz="4" w:space="0" w:color="auto"/>
              <w:left w:val="single" w:sz="4" w:space="0" w:color="auto"/>
              <w:bottom w:val="single" w:sz="4" w:space="0" w:color="auto"/>
              <w:right w:val="single" w:sz="4" w:space="0" w:color="auto"/>
            </w:tcBorders>
          </w:tcPr>
          <w:p w:rsidR="004261B5" w:rsidRDefault="004261B5" w:rsidP="00B914CF">
            <w:pPr>
              <w:pStyle w:val="Req"/>
            </w:pPr>
            <w:r>
              <w:t xml:space="preserve">In an environment where the </w:t>
            </w:r>
            <w:r w:rsidR="004B55E6">
              <w:t>Principal Clinical System</w:t>
            </w:r>
            <w:r>
              <w:t xml:space="preserve"> provides information-sharing across clinical settings, data provided to </w:t>
            </w:r>
            <w:r w:rsidR="00AF7312">
              <w:t>Practice</w:t>
            </w:r>
            <w:r w:rsidR="00FE40C0">
              <w:t xml:space="preserve"> F</w:t>
            </w:r>
            <w:r w:rsidR="003A1B1F">
              <w:t xml:space="preserve">acing </w:t>
            </w:r>
            <w:r w:rsidR="001B3C1D">
              <w:t>Consumer</w:t>
            </w:r>
            <w:r w:rsidR="00B914CF">
              <w:t xml:space="preserve"> </w:t>
            </w:r>
            <w:r>
              <w:t xml:space="preserve">systems </w:t>
            </w:r>
            <w:r w:rsidR="00787E26" w:rsidRPr="00787E26">
              <w:t>should</w:t>
            </w:r>
            <w:r>
              <w:t xml:space="preserve"> include all data (including that from other settings) that is visible to the </w:t>
            </w:r>
            <w:r w:rsidR="004B55E6">
              <w:t>Principal Clinical System</w:t>
            </w:r>
            <w:r>
              <w:t xml:space="preserve"> user.  </w:t>
            </w:r>
            <w:r w:rsidR="003A1B1F">
              <w:t xml:space="preserve">Data provided to </w:t>
            </w:r>
            <w:r w:rsidR="00FE40C0" w:rsidRPr="00FE40C0">
              <w:t>P</w:t>
            </w:r>
            <w:r w:rsidR="003A1B1F" w:rsidRPr="00FE40C0">
              <w:t>atient</w:t>
            </w:r>
            <w:r w:rsidR="00FE40C0" w:rsidRPr="00A00193">
              <w:t xml:space="preserve"> F</w:t>
            </w:r>
            <w:r w:rsidR="003A1B1F" w:rsidRPr="00FE40C0">
              <w:t>acing</w:t>
            </w:r>
            <w:r w:rsidR="003A1B1F">
              <w:t xml:space="preserve"> </w:t>
            </w:r>
            <w:r w:rsidR="001B3C1D">
              <w:t>Consumer</w:t>
            </w:r>
            <w:r w:rsidR="003A1B1F">
              <w:t xml:space="preserve"> systems must only include data for which the </w:t>
            </w:r>
            <w:r w:rsidR="00AF7312">
              <w:t>Practice</w:t>
            </w:r>
            <w:r w:rsidR="003A1B1F">
              <w:t xml:space="preserve"> acts as Data Controller.</w:t>
            </w:r>
          </w:p>
          <w:p w:rsidR="00B72D2C" w:rsidRDefault="00B72D2C" w:rsidP="00114A05">
            <w:pPr>
              <w:pStyle w:val="Req"/>
            </w:pPr>
            <w:r w:rsidRPr="00665EFA">
              <w:t xml:space="preserve">Where such data is provided to </w:t>
            </w:r>
            <w:r w:rsidR="001B3C1D">
              <w:t>Consumer</w:t>
            </w:r>
            <w:r>
              <w:t xml:space="preserve"> </w:t>
            </w:r>
            <w:r w:rsidRPr="00665EFA">
              <w:t xml:space="preserve">systems, it </w:t>
            </w:r>
            <w:r w:rsidRPr="00787E26">
              <w:t>must</w:t>
            </w:r>
            <w:r w:rsidRPr="00665EFA">
              <w:t xml:space="preserve"> </w:t>
            </w:r>
            <w:r>
              <w:t xml:space="preserve">be made clear to the </w:t>
            </w:r>
            <w:r w:rsidR="001B3C1D">
              <w:t>Consumer</w:t>
            </w:r>
            <w:r>
              <w:t xml:space="preserve"> system which data is managed by the </w:t>
            </w:r>
            <w:r w:rsidR="004B55E6">
              <w:t>Principal Clinical System</w:t>
            </w:r>
            <w:r>
              <w:t xml:space="preserve"> within the context of the </w:t>
            </w:r>
            <w:r w:rsidR="00AF7312">
              <w:t>Practice</w:t>
            </w:r>
            <w:r>
              <w:t xml:space="preserve">, and which is visible as a result of information-sharing </w:t>
            </w:r>
            <w:proofErr w:type="gramStart"/>
            <w:r>
              <w:t>mechanisms</w:t>
            </w:r>
            <w:r w:rsidR="008D02BC">
              <w:t>.</w:t>
            </w:r>
            <w:r w:rsidR="00114A05">
              <w:t>.</w:t>
            </w:r>
            <w:proofErr w:type="gramEnd"/>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A00193" w:rsidRDefault="008D02BC" w:rsidP="004261B5">
            <w:pPr>
              <w:pStyle w:val="Req"/>
              <w:rPr>
                <w:strike/>
              </w:rPr>
            </w:pPr>
            <w:r w:rsidRPr="00A00193">
              <w:rPr>
                <w:strike/>
              </w:rPr>
              <w:t>GP-IM-4.3-13</w:t>
            </w:r>
          </w:p>
        </w:tc>
        <w:tc>
          <w:tcPr>
            <w:tcW w:w="4173" w:type="pct"/>
            <w:tcBorders>
              <w:top w:val="single" w:sz="4" w:space="0" w:color="auto"/>
              <w:left w:val="single" w:sz="4" w:space="0" w:color="auto"/>
              <w:bottom w:val="single" w:sz="4" w:space="0" w:color="auto"/>
              <w:right w:val="single" w:sz="4" w:space="0" w:color="auto"/>
            </w:tcBorders>
          </w:tcPr>
          <w:p w:rsidR="004261B5" w:rsidRPr="00A00193" w:rsidRDefault="008D02BC" w:rsidP="003A1B1F">
            <w:pPr>
              <w:pStyle w:val="Req"/>
              <w:rPr>
                <w:strike/>
              </w:rPr>
            </w:pPr>
            <w:r w:rsidRPr="00A00193">
              <w:rPr>
                <w:strike/>
              </w:rPr>
              <w:t xml:space="preserve">Where such data is provided to Consumer systems, it must be made clear to the Consumer system which data is managed within the principal clinical system, and which is visible </w:t>
            </w:r>
            <w:proofErr w:type="gramStart"/>
            <w:r w:rsidRPr="00A00193">
              <w:rPr>
                <w:strike/>
              </w:rPr>
              <w:t>as a result of</w:t>
            </w:r>
            <w:proofErr w:type="gramEnd"/>
            <w:r w:rsidRPr="00A00193">
              <w:rPr>
                <w:strike/>
              </w:rPr>
              <w:t xml:space="preserve"> information-sharing mechanisms.</w:t>
            </w:r>
          </w:p>
        </w:tc>
      </w:tr>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Pr="00C20B16" w:rsidRDefault="0019509F" w:rsidP="004261B5">
            <w:pPr>
              <w:pStyle w:val="Req"/>
            </w:pPr>
            <w:r>
              <w:t>GP-IM-4</w:t>
            </w:r>
            <w:r w:rsidR="004261B5">
              <w:t>.3</w:t>
            </w:r>
            <w:r w:rsidR="004261B5" w:rsidRPr="00C20B16">
              <w:t>-</w:t>
            </w:r>
            <w:r w:rsidR="004261B5">
              <w:t>14</w:t>
            </w:r>
          </w:p>
        </w:tc>
        <w:tc>
          <w:tcPr>
            <w:tcW w:w="4173" w:type="pct"/>
            <w:tcBorders>
              <w:top w:val="single" w:sz="4" w:space="0" w:color="auto"/>
              <w:left w:val="single" w:sz="4" w:space="0" w:color="auto"/>
              <w:bottom w:val="single" w:sz="4" w:space="0" w:color="auto"/>
              <w:right w:val="single" w:sz="4" w:space="0" w:color="auto"/>
            </w:tcBorders>
          </w:tcPr>
          <w:p w:rsidR="004261B5" w:rsidRPr="0088215E" w:rsidRDefault="004261B5" w:rsidP="006A115C">
            <w:pPr>
              <w:pStyle w:val="Req"/>
            </w:pPr>
            <w:r>
              <w:t xml:space="preserve">Information provided by the </w:t>
            </w:r>
            <w:r w:rsidR="001B3C1D">
              <w:t>Provider</w:t>
            </w:r>
            <w:r w:rsidR="00F63E5C">
              <w:t xml:space="preserve"> </w:t>
            </w:r>
            <w:r>
              <w:t xml:space="preserve">system to a </w:t>
            </w:r>
            <w:r w:rsidR="001B3C1D">
              <w:t>Consumer</w:t>
            </w:r>
            <w:r>
              <w:t xml:space="preserve"> system about a single patient by any of the mechanisms </w:t>
            </w:r>
            <w:r w:rsidR="006A115C">
              <w:t xml:space="preserve">described </w:t>
            </w:r>
            <w:r>
              <w:t xml:space="preserve">above </w:t>
            </w:r>
            <w:r w:rsidR="00787E26" w:rsidRPr="00787E26">
              <w:t>must</w:t>
            </w:r>
            <w:r>
              <w:t xml:space="preserve"> be up-to-date </w:t>
            </w:r>
            <w:r w:rsidR="00F63E5C">
              <w:t xml:space="preserve">(must include all information that has been committed by the </w:t>
            </w:r>
            <w:r w:rsidR="001B3C1D">
              <w:t>Provider</w:t>
            </w:r>
            <w:r w:rsidR="00F63E5C">
              <w:t xml:space="preserve"> system) </w:t>
            </w:r>
            <w:r>
              <w:t xml:space="preserve">and </w:t>
            </w:r>
            <w:r w:rsidR="00E329F6">
              <w:t>must</w:t>
            </w:r>
            <w:r>
              <w:t xml:space="preserve"> be returned within a timeframe appropriate to the user scenario being supported, </w:t>
            </w:r>
            <w:r w:rsidR="00B40282">
              <w:t>without</w:t>
            </w:r>
            <w:r w:rsidR="00B914CF">
              <w:t xml:space="preserve"> </w:t>
            </w:r>
            <w:r>
              <w:t>subvert</w:t>
            </w:r>
            <w:r w:rsidR="00B40282">
              <w:t>ing</w:t>
            </w:r>
            <w:r w:rsidR="006A115C">
              <w:t xml:space="preserve"> or disrupting</w:t>
            </w:r>
            <w:r>
              <w:t xml:space="preserve"> the </w:t>
            </w:r>
            <w:r w:rsidR="001B3C1D">
              <w:t>Consumer</w:t>
            </w:r>
            <w:r w:rsidR="00B914CF">
              <w:t xml:space="preserve"> system </w:t>
            </w:r>
            <w:r>
              <w:t>user experience or adversely</w:t>
            </w:r>
            <w:r w:rsidR="00B914CF">
              <w:t xml:space="preserve"> affect the performance of the </w:t>
            </w:r>
            <w:r w:rsidR="004B55E6">
              <w:t>Principal Clinical System</w:t>
            </w:r>
            <w:r>
              <w:t xml:space="preserve">.  </w:t>
            </w:r>
          </w:p>
        </w:tc>
      </w:tr>
    </w:tbl>
    <w:p w:rsidR="004261B5" w:rsidRDefault="004261B5" w:rsidP="004261B5">
      <w:pPr>
        <w:pStyle w:val="Heading2"/>
        <w:pageBreakBefore/>
      </w:pPr>
      <w:bookmarkStart w:id="51" w:name="_Toc348802783"/>
      <w:bookmarkStart w:id="52" w:name="_Toc424650622"/>
      <w:r>
        <w:t xml:space="preserve">Supporting </w:t>
      </w:r>
      <w:bookmarkEnd w:id="51"/>
      <w:r w:rsidR="00C819B7">
        <w:t>Subsidiary</w:t>
      </w:r>
      <w:r w:rsidR="00BF1CBA">
        <w:t xml:space="preserve"> Modules</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4261B5" w:rsidTr="004261B5">
        <w:tc>
          <w:tcPr>
            <w:tcW w:w="827" w:type="pct"/>
            <w:tcBorders>
              <w:top w:val="single" w:sz="4" w:space="0" w:color="auto"/>
              <w:left w:val="single" w:sz="4" w:space="0" w:color="auto"/>
              <w:bottom w:val="single" w:sz="4" w:space="0" w:color="auto"/>
              <w:right w:val="single" w:sz="4" w:space="0" w:color="auto"/>
            </w:tcBorders>
          </w:tcPr>
          <w:p w:rsidR="004261B5" w:rsidRDefault="004261B5" w:rsidP="004261B5">
            <w:pPr>
              <w:pStyle w:val="Req"/>
            </w:pPr>
            <w:r w:rsidRPr="00C20B16">
              <w:t>GP-IM-</w:t>
            </w:r>
            <w:r w:rsidR="0019509F">
              <w:t>4</w:t>
            </w:r>
            <w:r>
              <w:t>.4</w:t>
            </w:r>
            <w:r w:rsidRPr="00C20B16">
              <w:t>-1</w:t>
            </w:r>
          </w:p>
          <w:p w:rsidR="00C858B2" w:rsidRPr="00DF0039" w:rsidRDefault="009600EF" w:rsidP="004261B5">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4261B5" w:rsidRDefault="00880155" w:rsidP="00A36140">
            <w:pPr>
              <w:spacing w:before="40" w:after="40"/>
            </w:pPr>
            <w:r>
              <w:t xml:space="preserve">The </w:t>
            </w:r>
            <w:r w:rsidR="004B55E6">
              <w:t>Principal Clinical System</w:t>
            </w:r>
            <w:r>
              <w:t xml:space="preserve"> must support the integration requirements of any </w:t>
            </w:r>
            <w:r w:rsidR="004B55E6">
              <w:t>Subsidiary Module</w:t>
            </w:r>
            <w:r>
              <w:t xml:space="preserve"> as defined in Schedule 2.1, that provide services to </w:t>
            </w:r>
            <w:r w:rsidR="00AF7312">
              <w:t>Practice</w:t>
            </w:r>
            <w:r>
              <w:t xml:space="preserve">s, or to patients (such as online appointment booking, requesting </w:t>
            </w:r>
            <w:r w:rsidR="00A36140" w:rsidRPr="00A36140">
              <w:t>R</w:t>
            </w:r>
            <w:r w:rsidRPr="00A36140">
              <w:t xml:space="preserve">epeat </w:t>
            </w:r>
            <w:r w:rsidR="00A36140" w:rsidRPr="00A36140">
              <w:t>P</w:t>
            </w:r>
            <w:r w:rsidRPr="00A36140">
              <w:t xml:space="preserve">rescriptions, </w:t>
            </w:r>
            <w:r w:rsidR="00A36140" w:rsidRPr="00A36140">
              <w:t>R</w:t>
            </w:r>
            <w:r w:rsidR="004B2A97" w:rsidRPr="00A36140">
              <w:t xml:space="preserve">ecord </w:t>
            </w:r>
            <w:r w:rsidR="00A36140" w:rsidRPr="00A36140">
              <w:t>A</w:t>
            </w:r>
            <w:r w:rsidR="004B2A97" w:rsidRPr="00A36140">
              <w:t xml:space="preserve">ccess &amp; </w:t>
            </w:r>
            <w:r w:rsidR="00A36140" w:rsidRPr="00A36140">
              <w:t>P</w:t>
            </w:r>
            <w:r w:rsidR="004B2A97" w:rsidRPr="00A36140">
              <w:t>atient-</w:t>
            </w:r>
            <w:r w:rsidR="00AF7312" w:rsidRPr="00A36140">
              <w:t>Practice</w:t>
            </w:r>
            <w:r w:rsidR="004B2A97" w:rsidRPr="00A36140">
              <w:t xml:space="preserve"> </w:t>
            </w:r>
            <w:r w:rsidR="00A36140" w:rsidRPr="00A36140">
              <w:t>C</w:t>
            </w:r>
            <w:r w:rsidR="004B2A97" w:rsidRPr="00A36140">
              <w:t>ommunications</w:t>
            </w:r>
            <w:r w:rsidRPr="00A36140">
              <w:t>)</w:t>
            </w:r>
          </w:p>
        </w:tc>
      </w:tr>
      <w:tr w:rsidR="00357D82" w:rsidTr="004261B5">
        <w:tc>
          <w:tcPr>
            <w:tcW w:w="827" w:type="pct"/>
            <w:tcBorders>
              <w:top w:val="single" w:sz="4" w:space="0" w:color="auto"/>
              <w:left w:val="single" w:sz="4" w:space="0" w:color="auto"/>
              <w:bottom w:val="single" w:sz="4" w:space="0" w:color="auto"/>
              <w:right w:val="single" w:sz="4" w:space="0" w:color="auto"/>
            </w:tcBorders>
          </w:tcPr>
          <w:p w:rsidR="00357D82" w:rsidRDefault="00357D82" w:rsidP="005A7B83">
            <w:pPr>
              <w:pStyle w:val="Req"/>
            </w:pPr>
            <w:r w:rsidRPr="00C20B16">
              <w:t>GP-IM-</w:t>
            </w:r>
            <w:r>
              <w:t>4.4-2</w:t>
            </w:r>
          </w:p>
          <w:p w:rsidR="00357D82" w:rsidRPr="00C20B16" w:rsidRDefault="00357D82" w:rsidP="004261B5">
            <w:pPr>
              <w:pStyle w:val="Req"/>
            </w:pPr>
          </w:p>
        </w:tc>
        <w:tc>
          <w:tcPr>
            <w:tcW w:w="4173" w:type="pct"/>
            <w:tcBorders>
              <w:top w:val="single" w:sz="4" w:space="0" w:color="auto"/>
              <w:left w:val="single" w:sz="4" w:space="0" w:color="auto"/>
              <w:bottom w:val="single" w:sz="4" w:space="0" w:color="auto"/>
              <w:right w:val="single" w:sz="4" w:space="0" w:color="auto"/>
            </w:tcBorders>
          </w:tcPr>
          <w:p w:rsidR="00357D82" w:rsidRDefault="00357D82" w:rsidP="006A115C">
            <w:pPr>
              <w:spacing w:before="40" w:after="40"/>
            </w:pPr>
            <w:r w:rsidRPr="00AB361E">
              <w:t xml:space="preserve">The </w:t>
            </w:r>
            <w:r w:rsidR="00AF7312">
              <w:t>Interface Mechanism</w:t>
            </w:r>
            <w:r w:rsidRPr="00AB361E">
              <w:t xml:space="preserve"> provided by the principal clinical system must be </w:t>
            </w:r>
            <w:proofErr w:type="gramStart"/>
            <w:r w:rsidRPr="00AB361E">
              <w:t>sufficient</w:t>
            </w:r>
            <w:proofErr w:type="gramEnd"/>
            <w:r w:rsidRPr="00AB361E">
              <w:t xml:space="preserve"> to support the requirements (including authentication, where provided) of the subsidiary modules that provide online services, and where applicable the requirements in this document.</w:t>
            </w:r>
          </w:p>
        </w:tc>
      </w:tr>
      <w:tr w:rsidR="00357D82" w:rsidTr="004261B5">
        <w:tc>
          <w:tcPr>
            <w:tcW w:w="827" w:type="pct"/>
            <w:tcBorders>
              <w:top w:val="single" w:sz="4" w:space="0" w:color="auto"/>
              <w:left w:val="single" w:sz="4" w:space="0" w:color="auto"/>
              <w:bottom w:val="single" w:sz="4" w:space="0" w:color="auto"/>
              <w:right w:val="single" w:sz="4" w:space="0" w:color="auto"/>
            </w:tcBorders>
          </w:tcPr>
          <w:p w:rsidR="00357D82" w:rsidRPr="00C20B16" w:rsidRDefault="00357D82" w:rsidP="004261B5">
            <w:pPr>
              <w:pStyle w:val="Req"/>
            </w:pPr>
            <w:r w:rsidRPr="00C20B16">
              <w:t>GP-IM-</w:t>
            </w:r>
            <w:r>
              <w:t>4.4</w:t>
            </w:r>
            <w:r w:rsidRPr="00C20B16">
              <w:t>-</w:t>
            </w:r>
            <w:r>
              <w:t>3</w:t>
            </w:r>
          </w:p>
        </w:tc>
        <w:tc>
          <w:tcPr>
            <w:tcW w:w="4173" w:type="pct"/>
            <w:tcBorders>
              <w:top w:val="single" w:sz="4" w:space="0" w:color="auto"/>
              <w:left w:val="single" w:sz="4" w:space="0" w:color="auto"/>
              <w:bottom w:val="single" w:sz="4" w:space="0" w:color="auto"/>
              <w:right w:val="single" w:sz="4" w:space="0" w:color="auto"/>
            </w:tcBorders>
          </w:tcPr>
          <w:p w:rsidR="00357D82" w:rsidRDefault="00357D82" w:rsidP="006A115C">
            <w:pPr>
              <w:spacing w:before="40" w:after="40"/>
            </w:pPr>
            <w:r w:rsidRPr="00AB361E">
              <w:t xml:space="preserve">The </w:t>
            </w:r>
            <w:r w:rsidR="00AF7312">
              <w:t>Interface Mechanism</w:t>
            </w:r>
            <w:r w:rsidRPr="00AB361E">
              <w:t xml:space="preserve"> must support the query of services (capabilities) that are available with respect to a specified </w:t>
            </w:r>
            <w:r w:rsidR="00AF7312">
              <w:t>Practice</w:t>
            </w:r>
            <w:r w:rsidRPr="00AB361E">
              <w:t xml:space="preserve">, and to a specific patient. </w:t>
            </w:r>
          </w:p>
        </w:tc>
      </w:tr>
      <w:tr w:rsidR="00357D82" w:rsidTr="004261B5">
        <w:tc>
          <w:tcPr>
            <w:tcW w:w="827" w:type="pct"/>
            <w:tcBorders>
              <w:top w:val="single" w:sz="4" w:space="0" w:color="auto"/>
              <w:left w:val="single" w:sz="4" w:space="0" w:color="auto"/>
              <w:bottom w:val="single" w:sz="4" w:space="0" w:color="auto"/>
              <w:right w:val="single" w:sz="4" w:space="0" w:color="auto"/>
            </w:tcBorders>
          </w:tcPr>
          <w:p w:rsidR="00357D82" w:rsidRPr="00C20B16" w:rsidRDefault="00357D82" w:rsidP="004261B5">
            <w:pPr>
              <w:pStyle w:val="Req"/>
            </w:pPr>
            <w:r w:rsidRPr="00C20B16">
              <w:t>GP-IM-</w:t>
            </w:r>
            <w:r>
              <w:t>4.4</w:t>
            </w:r>
            <w:r w:rsidRPr="00C20B16">
              <w:t>-</w:t>
            </w:r>
            <w:r>
              <w:t>4</w:t>
            </w:r>
          </w:p>
        </w:tc>
        <w:tc>
          <w:tcPr>
            <w:tcW w:w="4173" w:type="pct"/>
            <w:tcBorders>
              <w:top w:val="single" w:sz="4" w:space="0" w:color="auto"/>
              <w:left w:val="single" w:sz="4" w:space="0" w:color="auto"/>
              <w:bottom w:val="single" w:sz="4" w:space="0" w:color="auto"/>
              <w:right w:val="single" w:sz="4" w:space="0" w:color="auto"/>
            </w:tcBorders>
          </w:tcPr>
          <w:p w:rsidR="00357D82" w:rsidRDefault="001C1BCE" w:rsidP="006A115C">
            <w:pPr>
              <w:spacing w:before="40" w:after="40"/>
            </w:pPr>
            <w:r w:rsidRPr="00AB361E">
              <w:t xml:space="preserve">The </w:t>
            </w:r>
            <w:r w:rsidR="00AF7312">
              <w:t>Interface Mechanism</w:t>
            </w:r>
            <w:r w:rsidRPr="00AB361E">
              <w:t xml:space="preserve"> must support </w:t>
            </w:r>
            <w:r>
              <w:t xml:space="preserve">the Patient Facing Services requirements as defined in the GPSoC Principal Clinical System – Patient Facing Services (PPFS) Requirements V2 and </w:t>
            </w:r>
            <w:r w:rsidRPr="0096378D">
              <w:t>GPSoC Subsidiary Modules – Patient Facing Services (SPFS) Requirements V2</w:t>
            </w:r>
          </w:p>
        </w:tc>
      </w:tr>
      <w:tr w:rsidR="00357D82" w:rsidTr="004261B5">
        <w:tc>
          <w:tcPr>
            <w:tcW w:w="827" w:type="pct"/>
            <w:tcBorders>
              <w:top w:val="single" w:sz="4" w:space="0" w:color="auto"/>
              <w:left w:val="single" w:sz="4" w:space="0" w:color="auto"/>
              <w:bottom w:val="single" w:sz="4" w:space="0" w:color="auto"/>
              <w:right w:val="single" w:sz="4" w:space="0" w:color="auto"/>
            </w:tcBorders>
          </w:tcPr>
          <w:p w:rsidR="00357D82" w:rsidRPr="00C20B16" w:rsidRDefault="00357D82" w:rsidP="004261B5">
            <w:pPr>
              <w:pStyle w:val="Req"/>
            </w:pPr>
            <w:r w:rsidRPr="00C20B16">
              <w:t>GP-IM-</w:t>
            </w:r>
            <w:r>
              <w:t>4.4</w:t>
            </w:r>
            <w:r w:rsidRPr="00C20B16">
              <w:t>-</w:t>
            </w:r>
            <w:r>
              <w:t>5</w:t>
            </w:r>
          </w:p>
        </w:tc>
        <w:tc>
          <w:tcPr>
            <w:tcW w:w="4173" w:type="pct"/>
            <w:tcBorders>
              <w:top w:val="single" w:sz="4" w:space="0" w:color="auto"/>
              <w:left w:val="single" w:sz="4" w:space="0" w:color="auto"/>
              <w:bottom w:val="single" w:sz="4" w:space="0" w:color="auto"/>
              <w:right w:val="single" w:sz="4" w:space="0" w:color="auto"/>
            </w:tcBorders>
          </w:tcPr>
          <w:p w:rsidR="00357D82" w:rsidRDefault="00357D82" w:rsidP="006A115C">
            <w:pPr>
              <w:spacing w:before="40" w:after="40"/>
            </w:pPr>
            <w:r w:rsidRPr="00AB361E">
              <w:t xml:space="preserve">The </w:t>
            </w:r>
            <w:r w:rsidR="00AF7312">
              <w:t>Interface Mechanism</w:t>
            </w:r>
            <w:r w:rsidRPr="00AB361E">
              <w:t xml:space="preserve"> must support the query of which subsidiary modules that deliver online services have been accredited to use the </w:t>
            </w:r>
            <w:r w:rsidR="00AF7312">
              <w:t>Interface Mechanism</w:t>
            </w:r>
            <w:r w:rsidRPr="00AB361E">
              <w:t>.  For each, the result must include a description of the capabilities offered, and an internet-accessible link to access the service.</w:t>
            </w:r>
          </w:p>
        </w:tc>
      </w:tr>
    </w:tbl>
    <w:p w:rsidR="00357D82" w:rsidRPr="00925DF0" w:rsidRDefault="00357D82" w:rsidP="00925DF0"/>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560C0A" w:rsidRDefault="00560C0A"/>
    <w:p w:rsidR="00A57FF6" w:rsidRDefault="00A57FF6">
      <w:pPr>
        <w:tabs>
          <w:tab w:val="left" w:pos="2400"/>
        </w:tabs>
      </w:pPr>
    </w:p>
    <w:p w:rsidR="00434094" w:rsidRDefault="00434094" w:rsidP="00FF4444">
      <w:pPr>
        <w:pStyle w:val="Heading1"/>
      </w:pPr>
      <w:bookmarkStart w:id="53" w:name="_Ref359939773"/>
      <w:bookmarkStart w:id="54" w:name="_Toc424650623"/>
      <w:r>
        <w:t>Requirements applicable to Subsidiary Modules</w:t>
      </w:r>
      <w:bookmarkEnd w:id="53"/>
      <w:bookmarkEnd w:id="54"/>
    </w:p>
    <w:p w:rsidR="00A636A5" w:rsidRPr="00A760D3" w:rsidRDefault="00A636A5" w:rsidP="00A636A5">
      <w:r>
        <w:t xml:space="preserve">The large variation in the functionality, and hence interface requirements, provided by </w:t>
      </w:r>
      <w:r w:rsidR="00C859C2">
        <w:t>S</w:t>
      </w:r>
      <w:r>
        <w:t xml:space="preserve">ubsidiary </w:t>
      </w:r>
      <w:r w:rsidR="00C859C2">
        <w:t>M</w:t>
      </w:r>
      <w:r>
        <w:t xml:space="preserve">odules means that the requirements in this section do not necessarily apply to every </w:t>
      </w:r>
      <w:r w:rsidR="00C859C2">
        <w:t>S</w:t>
      </w:r>
      <w:r>
        <w:t xml:space="preserve">ubsidiary Module.  The nature of the system and its intended and/or expected use will determine which of the requirements in this section apply to specific </w:t>
      </w:r>
      <w:r w:rsidR="00C859C2">
        <w:t>S</w:t>
      </w:r>
      <w:r>
        <w:t xml:space="preserve">ubsidiary </w:t>
      </w:r>
      <w:r w:rsidR="00C859C2">
        <w:t>M</w:t>
      </w:r>
      <w:r>
        <w:t xml:space="preserve">odules.  </w:t>
      </w:r>
      <w:proofErr w:type="gramStart"/>
      <w:r>
        <w:t>In particular, if</w:t>
      </w:r>
      <w:proofErr w:type="gramEnd"/>
      <w:r>
        <w:t xml:space="preserve"> a </w:t>
      </w:r>
      <w:r w:rsidR="00C859C2">
        <w:t>S</w:t>
      </w:r>
      <w:r>
        <w:t xml:space="preserve">ubsidiary </w:t>
      </w:r>
      <w:r w:rsidR="00C859C2">
        <w:t>M</w:t>
      </w:r>
      <w:r>
        <w:t xml:space="preserve">odule stores personal data, </w:t>
      </w:r>
      <w:r w:rsidR="00E80817">
        <w:t xml:space="preserve">all of </w:t>
      </w:r>
      <w:r>
        <w:t xml:space="preserve">these requirements will apply.  In other circumstances, the degree to which these requirements are applicable will be based on </w:t>
      </w:r>
      <w:proofErr w:type="gramStart"/>
      <w:r>
        <w:t>need, and</w:t>
      </w:r>
      <w:proofErr w:type="gramEnd"/>
      <w:r>
        <w:t xml:space="preserve"> will </w:t>
      </w:r>
      <w:r w:rsidR="006A115C">
        <w:t xml:space="preserve">be </w:t>
      </w:r>
      <w:r>
        <w:t>defined on a case-by-case basis as part of</w:t>
      </w:r>
      <w:r w:rsidR="00E80817">
        <w:t xml:space="preserve"> the assurance process for </w:t>
      </w:r>
      <w:r>
        <w:t xml:space="preserve">a specific </w:t>
      </w:r>
      <w:r w:rsidR="004B55E6">
        <w:t>Subsidiary Module</w:t>
      </w:r>
      <w:r>
        <w:t>.</w:t>
      </w:r>
    </w:p>
    <w:p w:rsidR="00A636A5" w:rsidRDefault="00A636A5" w:rsidP="00A636A5">
      <w:pPr>
        <w:pStyle w:val="Heading2"/>
      </w:pPr>
      <w:bookmarkStart w:id="55" w:name="_Toc348802785"/>
      <w:bookmarkStart w:id="56" w:name="_Toc424650624"/>
      <w:r>
        <w:t>User Authentication &amp; Access Controls</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19509F">
            <w:pPr>
              <w:pStyle w:val="Req"/>
            </w:pPr>
            <w:r w:rsidRPr="00C20B16">
              <w:t>GP-IM-</w:t>
            </w:r>
            <w:r w:rsidR="0019509F">
              <w:t>5</w:t>
            </w:r>
            <w:r>
              <w:t>.1</w:t>
            </w:r>
            <w:r w:rsidRPr="00C20B16">
              <w:t>-1</w:t>
            </w:r>
          </w:p>
        </w:tc>
        <w:tc>
          <w:tcPr>
            <w:tcW w:w="4173" w:type="pct"/>
            <w:tcBorders>
              <w:top w:val="single" w:sz="4" w:space="0" w:color="auto"/>
              <w:left w:val="single" w:sz="4" w:space="0" w:color="auto"/>
              <w:bottom w:val="single" w:sz="4" w:space="0" w:color="auto"/>
              <w:right w:val="single" w:sz="4" w:space="0" w:color="auto"/>
            </w:tcBorders>
          </w:tcPr>
          <w:p w:rsidR="00A636A5" w:rsidRPr="00B954A2" w:rsidRDefault="00A636A5" w:rsidP="00FE40C0">
            <w:pPr>
              <w:pStyle w:val="Req"/>
            </w:pPr>
            <w:r>
              <w:t xml:space="preserve">If the </w:t>
            </w:r>
            <w:r w:rsidR="00AF7312">
              <w:t>Practice</w:t>
            </w:r>
            <w:r w:rsidR="00FE40C0">
              <w:t xml:space="preserve"> F</w:t>
            </w:r>
            <w:r w:rsidR="003A1B1F">
              <w:t xml:space="preserve">acing </w:t>
            </w:r>
            <w:r w:rsidR="004B55E6">
              <w:t>Subsidiary Module</w:t>
            </w:r>
            <w:r w:rsidR="0019509F">
              <w:t xml:space="preserve"> </w:t>
            </w:r>
            <w:r>
              <w:t xml:space="preserve">provides stand-alone functionality (i.e. it </w:t>
            </w:r>
            <w:r w:rsidR="0019509F">
              <w:t xml:space="preserve">can operate independently of a </w:t>
            </w:r>
            <w:r w:rsidR="004B55E6">
              <w:t>Principal Clinical System</w:t>
            </w:r>
            <w:r>
              <w:t xml:space="preserve"> and/or it provides its own login facilities, it </w:t>
            </w:r>
            <w:r w:rsidR="00787E26" w:rsidRPr="00787E26">
              <w:t>must</w:t>
            </w:r>
            <w:r>
              <w:t xml:space="preserve"> support </w:t>
            </w:r>
            <w:r w:rsidR="0019509F">
              <w:t xml:space="preserve">the defined </w:t>
            </w:r>
            <w:r>
              <w:t>IG requirements on user authentic</w:t>
            </w:r>
            <w:r w:rsidR="0019509F">
              <w:t>ation and access controls (as defined in “</w:t>
            </w:r>
            <w:r>
              <w:t>IG Requirements for GP Sys</w:t>
            </w:r>
            <w:r w:rsidR="0019509F">
              <w:t>tems V4”</w:t>
            </w:r>
            <w:r w:rsidR="002A7EF6">
              <w:t xml:space="preserve"> or as subsequently amended</w:t>
            </w:r>
            <w:r>
              <w:t>)</w:t>
            </w:r>
          </w:p>
        </w:tc>
      </w:tr>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0224A4">
            <w:pPr>
              <w:pStyle w:val="Req"/>
            </w:pPr>
            <w:r w:rsidRPr="00C20B16">
              <w:t>GP-IM-</w:t>
            </w:r>
            <w:r w:rsidR="0019509F">
              <w:t>5</w:t>
            </w:r>
            <w:r>
              <w:t>.1-2</w:t>
            </w:r>
          </w:p>
        </w:tc>
        <w:tc>
          <w:tcPr>
            <w:tcW w:w="4173" w:type="pct"/>
            <w:tcBorders>
              <w:top w:val="single" w:sz="4" w:space="0" w:color="auto"/>
              <w:left w:val="single" w:sz="4" w:space="0" w:color="auto"/>
              <w:bottom w:val="single" w:sz="4" w:space="0" w:color="auto"/>
              <w:right w:val="single" w:sz="4" w:space="0" w:color="auto"/>
            </w:tcBorders>
          </w:tcPr>
          <w:p w:rsidR="00A636A5" w:rsidRDefault="00A636A5" w:rsidP="006A115C">
            <w:pPr>
              <w:pStyle w:val="Req"/>
            </w:pPr>
            <w:r>
              <w:t xml:space="preserve">When the </w:t>
            </w:r>
            <w:r w:rsidR="004B55E6">
              <w:t>Subsidiary Module</w:t>
            </w:r>
            <w:r>
              <w:t xml:space="preserve"> i</w:t>
            </w:r>
            <w:r w:rsidR="0019509F">
              <w:t xml:space="preserve">s an integrated component of a </w:t>
            </w:r>
            <w:r w:rsidR="004B55E6">
              <w:t>Principal Clinical System</w:t>
            </w:r>
            <w:r>
              <w:t xml:space="preserve">, </w:t>
            </w:r>
            <w:r w:rsidR="0019509F">
              <w:t xml:space="preserve">using the </w:t>
            </w:r>
            <w:r w:rsidR="004B55E6">
              <w:t>Principal Clinical System</w:t>
            </w:r>
            <w:r>
              <w:t>’s user authentication and a</w:t>
            </w:r>
            <w:r w:rsidR="0019509F">
              <w:t xml:space="preserve">ccess controls, details of the </w:t>
            </w:r>
            <w:r w:rsidR="004B55E6">
              <w:t>Principal Clinical System</w:t>
            </w:r>
            <w:r>
              <w:t xml:space="preserve"> user </w:t>
            </w:r>
            <w:r w:rsidR="00787E26" w:rsidRPr="00787E26">
              <w:t>must</w:t>
            </w:r>
            <w:r>
              <w:t xml:space="preserve"> be included in </w:t>
            </w:r>
            <w:r w:rsidR="0019509F">
              <w:t xml:space="preserve">all </w:t>
            </w:r>
            <w:r>
              <w:t xml:space="preserve">audit </w:t>
            </w:r>
            <w:r w:rsidR="0019509F">
              <w:t>entries</w:t>
            </w:r>
            <w:r>
              <w:t>.</w:t>
            </w:r>
          </w:p>
        </w:tc>
      </w:tr>
    </w:tbl>
    <w:p w:rsidR="00A636A5" w:rsidRDefault="00A636A5" w:rsidP="00A636A5">
      <w:pPr>
        <w:pStyle w:val="Heading2"/>
      </w:pPr>
      <w:bookmarkStart w:id="57" w:name="_Toc348802786"/>
      <w:bookmarkStart w:id="58" w:name="_Ref359946555"/>
      <w:bookmarkStart w:id="59" w:name="_Toc424650625"/>
      <w:r>
        <w:t>User Synchronisation</w:t>
      </w:r>
      <w:bookmarkEnd w:id="57"/>
      <w:bookmarkEnd w:id="58"/>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0224A4">
            <w:pPr>
              <w:pStyle w:val="Req"/>
            </w:pPr>
            <w:r w:rsidRPr="00C20B16">
              <w:t>GP-IM-</w:t>
            </w:r>
            <w:r w:rsidR="0019509F">
              <w:t>5</w:t>
            </w:r>
            <w:r>
              <w:t>.2</w:t>
            </w:r>
            <w:r w:rsidRPr="00C20B16">
              <w:t>-1</w:t>
            </w:r>
          </w:p>
        </w:tc>
        <w:tc>
          <w:tcPr>
            <w:tcW w:w="4173" w:type="pct"/>
            <w:tcBorders>
              <w:top w:val="single" w:sz="4" w:space="0" w:color="auto"/>
              <w:left w:val="single" w:sz="4" w:space="0" w:color="auto"/>
              <w:bottom w:val="single" w:sz="4" w:space="0" w:color="auto"/>
              <w:right w:val="single" w:sz="4" w:space="0" w:color="auto"/>
            </w:tcBorders>
          </w:tcPr>
          <w:p w:rsidR="00A636A5" w:rsidRDefault="00A636A5" w:rsidP="006A115C">
            <w:pPr>
              <w:pStyle w:val="Req"/>
            </w:pPr>
            <w:r>
              <w:t xml:space="preserve">The user records in the </w:t>
            </w:r>
            <w:r w:rsidR="00AF7312">
              <w:t>Practice</w:t>
            </w:r>
            <w:r w:rsidR="00FE40C0">
              <w:t xml:space="preserve"> F</w:t>
            </w:r>
            <w:r w:rsidR="003A1B1F">
              <w:t xml:space="preserve">acing </w:t>
            </w:r>
            <w:r w:rsidR="004B55E6">
              <w:t>Subsidiary Module</w:t>
            </w:r>
            <w:r>
              <w:t xml:space="preserve"> </w:t>
            </w:r>
            <w:r w:rsidR="00787E26" w:rsidRPr="00787E26">
              <w:t>must</w:t>
            </w:r>
            <w:r>
              <w:t xml:space="preserve"> be kept synchronised with the corresponding user record in the </w:t>
            </w:r>
            <w:r w:rsidR="004B55E6">
              <w:t>Principal Clinical System</w:t>
            </w:r>
            <w:r>
              <w:t xml:space="preserve"> or, if SSO Smart Card and NRD support is provided, kept synchronised with the user’s corresponding entry in SDS.</w:t>
            </w:r>
          </w:p>
          <w:p w:rsidR="007F0CD4" w:rsidRDefault="007F0CD4" w:rsidP="007F0CD4">
            <w:pPr>
              <w:pStyle w:val="Req"/>
            </w:pPr>
          </w:p>
          <w:p w:rsidR="007F0CD4" w:rsidRDefault="007F0CD4" w:rsidP="007F0CD4">
            <w:pPr>
              <w:pStyle w:val="Req"/>
            </w:pPr>
            <w:r>
              <w:t xml:space="preserve">Such synchronisation, as a minimum, </w:t>
            </w:r>
            <w:r w:rsidRPr="00787E26">
              <w:t>must</w:t>
            </w:r>
            <w:r>
              <w:t xml:space="preserve"> include:</w:t>
            </w:r>
          </w:p>
          <w:p w:rsidR="007F0CD4" w:rsidRDefault="007F0CD4" w:rsidP="007F0CD4">
            <w:pPr>
              <w:pStyle w:val="ReqBullet0"/>
            </w:pPr>
            <w:r>
              <w:t>Whether the user is active or inactive</w:t>
            </w:r>
          </w:p>
          <w:p w:rsidR="007F0CD4" w:rsidRDefault="007F0CD4" w:rsidP="007F0CD4">
            <w:pPr>
              <w:pStyle w:val="ReqBullet0"/>
            </w:pPr>
            <w:r>
              <w:t xml:space="preserve">The user ID (as shared between the </w:t>
            </w:r>
            <w:r w:rsidR="001B3C1D">
              <w:t>Provider</w:t>
            </w:r>
            <w:r>
              <w:t xml:space="preserve"> and </w:t>
            </w:r>
            <w:r w:rsidR="001B3C1D">
              <w:t>Consumer</w:t>
            </w:r>
            <w:r>
              <w:t xml:space="preserve"> systems for audit purposes)</w:t>
            </w:r>
          </w:p>
          <w:p w:rsidR="007F0CD4" w:rsidRDefault="007F0CD4" w:rsidP="007F0CD4">
            <w:pPr>
              <w:pStyle w:val="Req"/>
            </w:pPr>
            <w:r>
              <w:t>The user’s access rights so that access to appropriate functions/data is controlled within the system and when accessing data in the Principal GP system.</w:t>
            </w:r>
          </w:p>
          <w:p w:rsidR="007F0CD4" w:rsidRPr="00B954A2" w:rsidRDefault="007F0CD4" w:rsidP="006A115C">
            <w:pPr>
              <w:pStyle w:val="Req"/>
            </w:pPr>
          </w:p>
        </w:tc>
      </w:tr>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A00193" w:rsidRDefault="00D40457" w:rsidP="000224A4">
            <w:pPr>
              <w:pStyle w:val="Req"/>
              <w:rPr>
                <w:strike/>
              </w:rPr>
            </w:pPr>
            <w:bookmarkStart w:id="60" w:name="_Toc424650626"/>
            <w:bookmarkEnd w:id="60"/>
            <w:r w:rsidRPr="00A00193">
              <w:rPr>
                <w:strike/>
              </w:rPr>
              <w:t>GP-IM-5.2-2</w:t>
            </w:r>
          </w:p>
        </w:tc>
        <w:tc>
          <w:tcPr>
            <w:tcW w:w="4173" w:type="pct"/>
            <w:tcBorders>
              <w:top w:val="single" w:sz="4" w:space="0" w:color="auto"/>
              <w:left w:val="single" w:sz="4" w:space="0" w:color="auto"/>
              <w:bottom w:val="single" w:sz="4" w:space="0" w:color="auto"/>
              <w:right w:val="single" w:sz="4" w:space="0" w:color="auto"/>
            </w:tcBorders>
          </w:tcPr>
          <w:p w:rsidR="00D40457" w:rsidRPr="00A00193" w:rsidRDefault="00D40457" w:rsidP="00A00193">
            <w:pPr>
              <w:pStyle w:val="ReqBullet0"/>
              <w:numPr>
                <w:ilvl w:val="0"/>
                <w:numId w:val="0"/>
              </w:numPr>
              <w:rPr>
                <w:strike/>
              </w:rPr>
            </w:pPr>
            <w:bookmarkStart w:id="61" w:name="_Toc424650627"/>
            <w:bookmarkEnd w:id="61"/>
            <w:r w:rsidRPr="00A00193">
              <w:rPr>
                <w:strike/>
              </w:rPr>
              <w:t>Such synchronisation, as a minimum, must include:</w:t>
            </w:r>
          </w:p>
          <w:p w:rsidR="00D40457" w:rsidRPr="00A00193" w:rsidRDefault="00D40457" w:rsidP="00D40457">
            <w:pPr>
              <w:pStyle w:val="ReqBullet0"/>
              <w:rPr>
                <w:strike/>
              </w:rPr>
            </w:pPr>
            <w:r w:rsidRPr="00A00193">
              <w:rPr>
                <w:strike/>
              </w:rPr>
              <w:t>• Whether the user is active or inactive</w:t>
            </w:r>
          </w:p>
          <w:p w:rsidR="00D40457" w:rsidRPr="00A00193" w:rsidRDefault="00D40457" w:rsidP="00D40457">
            <w:pPr>
              <w:pStyle w:val="ReqBullet0"/>
              <w:rPr>
                <w:strike/>
              </w:rPr>
            </w:pPr>
            <w:r w:rsidRPr="00A00193">
              <w:rPr>
                <w:strike/>
              </w:rPr>
              <w:t>• The user ID (as shared between the Provider and Consumer systems for audit purposes)</w:t>
            </w:r>
          </w:p>
          <w:p w:rsidR="00A636A5" w:rsidRPr="00A00193" w:rsidRDefault="00D40457" w:rsidP="00D40457">
            <w:pPr>
              <w:pStyle w:val="ReqBullet0"/>
              <w:rPr>
                <w:strike/>
              </w:rPr>
            </w:pPr>
            <w:r w:rsidRPr="00A00193">
              <w:rPr>
                <w:strike/>
              </w:rPr>
              <w:t>• The user’s access rights so that access to appropriate functions/data is controlled within the system and when accessing data in the Principal GP system.</w:t>
            </w:r>
          </w:p>
        </w:tc>
        <w:bookmarkStart w:id="62" w:name="_Toc424650628"/>
        <w:bookmarkEnd w:id="62"/>
      </w:tr>
    </w:tbl>
    <w:p w:rsidR="00A636A5" w:rsidRDefault="00A636A5" w:rsidP="00A636A5">
      <w:pPr>
        <w:pStyle w:val="Heading2"/>
      </w:pPr>
      <w:bookmarkStart w:id="63" w:name="_Toc348802787"/>
      <w:bookmarkStart w:id="64" w:name="_Toc424650629"/>
      <w:r>
        <w:t>Patient Demographic Data</w:t>
      </w:r>
      <w:bookmarkEnd w:id="63"/>
      <w:bookmarkEnd w:id="64"/>
    </w:p>
    <w:p w:rsidR="00434094" w:rsidRDefault="00A636A5" w:rsidP="00A636A5">
      <w:r>
        <w:t>The authoritative source of p</w:t>
      </w:r>
      <w:r w:rsidR="0019509F">
        <w:t xml:space="preserve">atient demographic data is the </w:t>
      </w:r>
      <w:r w:rsidR="004B55E6">
        <w:t>Principal Clinical System</w:t>
      </w:r>
      <w:r>
        <w:t>.</w:t>
      </w:r>
    </w:p>
    <w:p w:rsidR="00A636A5" w:rsidRDefault="00A636A5" w:rsidP="00A636A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0224A4">
            <w:pPr>
              <w:pStyle w:val="Req"/>
            </w:pPr>
            <w:r w:rsidRPr="00C20B16">
              <w:t>GP-IM-</w:t>
            </w:r>
            <w:r w:rsidR="0019509F">
              <w:t>5</w:t>
            </w:r>
            <w:r>
              <w:t>.3</w:t>
            </w:r>
            <w:r w:rsidRPr="00C20B16">
              <w:t>-1</w:t>
            </w:r>
          </w:p>
        </w:tc>
        <w:tc>
          <w:tcPr>
            <w:tcW w:w="4173" w:type="pct"/>
            <w:tcBorders>
              <w:top w:val="single" w:sz="4" w:space="0" w:color="auto"/>
              <w:left w:val="single" w:sz="4" w:space="0" w:color="auto"/>
              <w:bottom w:val="single" w:sz="4" w:space="0" w:color="auto"/>
              <w:right w:val="single" w:sz="4" w:space="0" w:color="auto"/>
            </w:tcBorders>
          </w:tcPr>
          <w:p w:rsidR="00A636A5" w:rsidRPr="00B954A2" w:rsidRDefault="00A636A5" w:rsidP="006A115C">
            <w:pPr>
              <w:pStyle w:val="Req"/>
            </w:pPr>
            <w:r>
              <w:t xml:space="preserve">If the </w:t>
            </w:r>
            <w:r w:rsidR="004B55E6">
              <w:t>Subsidiary Module</w:t>
            </w:r>
            <w:r w:rsidR="0019509F">
              <w:t xml:space="preserve"> </w:t>
            </w:r>
            <w:r>
              <w:t xml:space="preserve">holds patient demographic </w:t>
            </w:r>
            <w:proofErr w:type="gramStart"/>
            <w:r>
              <w:t>data</w:t>
            </w:r>
            <w:proofErr w:type="gramEnd"/>
            <w:r>
              <w:t xml:space="preserve"> it </w:t>
            </w:r>
            <w:r w:rsidR="00787E26" w:rsidRPr="00787E26">
              <w:t>must</w:t>
            </w:r>
            <w:r>
              <w:t xml:space="preserve"> synchronise this with the </w:t>
            </w:r>
            <w:r w:rsidR="004B55E6">
              <w:t>Principal Clinical System</w:t>
            </w:r>
            <w:r>
              <w:t>.</w:t>
            </w:r>
          </w:p>
        </w:tc>
      </w:tr>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0224A4">
            <w:pPr>
              <w:pStyle w:val="Req"/>
            </w:pPr>
            <w:r w:rsidRPr="00C20B16">
              <w:t>GP-IM-</w:t>
            </w:r>
            <w:r w:rsidR="0019509F">
              <w:t>5</w:t>
            </w:r>
            <w:r>
              <w:t>.3-2</w:t>
            </w:r>
          </w:p>
        </w:tc>
        <w:tc>
          <w:tcPr>
            <w:tcW w:w="4173" w:type="pct"/>
            <w:tcBorders>
              <w:top w:val="single" w:sz="4" w:space="0" w:color="auto"/>
              <w:left w:val="single" w:sz="4" w:space="0" w:color="auto"/>
              <w:bottom w:val="single" w:sz="4" w:space="0" w:color="auto"/>
              <w:right w:val="single" w:sz="4" w:space="0" w:color="auto"/>
            </w:tcBorders>
          </w:tcPr>
          <w:p w:rsidR="00050486" w:rsidRDefault="00A636A5" w:rsidP="006434F4">
            <w:pPr>
              <w:pStyle w:val="Req"/>
            </w:pPr>
            <w:r>
              <w:t>Patient demographic data used</w:t>
            </w:r>
            <w:r>
              <w:rPr>
                <w:rStyle w:val="FootnoteReference"/>
              </w:rPr>
              <w:footnoteReference w:id="8"/>
            </w:r>
            <w:r>
              <w:t xml:space="preserve"> by the </w:t>
            </w:r>
            <w:r w:rsidR="004B55E6">
              <w:t>Subsidiary Module</w:t>
            </w:r>
            <w:r w:rsidR="005216DD">
              <w:t xml:space="preserve"> </w:t>
            </w:r>
            <w:r w:rsidR="00787E26" w:rsidRPr="00787E26">
              <w:t>must</w:t>
            </w:r>
            <w:r>
              <w:t xml:space="preserve"> be no more than 24 hours old with respect t</w:t>
            </w:r>
            <w:r w:rsidR="0019509F">
              <w:t xml:space="preserve">o its synchronisation with the </w:t>
            </w:r>
            <w:r w:rsidR="004B55E6">
              <w:t>Principal Clinical System</w:t>
            </w:r>
            <w:r>
              <w:t>.</w:t>
            </w:r>
          </w:p>
        </w:tc>
      </w:tr>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Default="00A636A5" w:rsidP="000224A4">
            <w:pPr>
              <w:pStyle w:val="Req"/>
            </w:pPr>
            <w:r w:rsidRPr="00C20B16">
              <w:t>GP-IM-</w:t>
            </w:r>
            <w:r w:rsidR="0019509F">
              <w:t>5</w:t>
            </w:r>
            <w:r>
              <w:t>.3-3</w:t>
            </w:r>
          </w:p>
          <w:p w:rsidR="00C858B2" w:rsidRPr="00DF0039" w:rsidRDefault="009600EF" w:rsidP="000224A4">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050486" w:rsidRDefault="00A636A5" w:rsidP="00C859C2">
            <w:pPr>
              <w:pStyle w:val="Req"/>
            </w:pPr>
            <w:r>
              <w:t xml:space="preserve">If the </w:t>
            </w:r>
            <w:r w:rsidR="00C859C2">
              <w:t>S</w:t>
            </w:r>
            <w:r w:rsidR="005216DD">
              <w:t xml:space="preserve">ubsidiary </w:t>
            </w:r>
            <w:r w:rsidR="00C859C2">
              <w:t>M</w:t>
            </w:r>
            <w:r w:rsidR="005348C6">
              <w:t xml:space="preserve">odule </w:t>
            </w:r>
            <w:r>
              <w:t xml:space="preserve">allows demographic data to be </w:t>
            </w:r>
            <w:proofErr w:type="gramStart"/>
            <w:r>
              <w:t>amended</w:t>
            </w:r>
            <w:proofErr w:type="gramEnd"/>
            <w:r>
              <w:t xml:space="preserve"> it </w:t>
            </w:r>
            <w:r w:rsidR="00787E26" w:rsidRPr="00787E26">
              <w:t>must</w:t>
            </w:r>
            <w:r>
              <w:t xml:space="preserve"> also update the </w:t>
            </w:r>
            <w:r w:rsidR="004B55E6">
              <w:t>Principal Clinical System</w:t>
            </w:r>
            <w:r>
              <w:t>.</w:t>
            </w:r>
          </w:p>
        </w:tc>
      </w:tr>
    </w:tbl>
    <w:p w:rsidR="00A636A5" w:rsidRDefault="00A636A5" w:rsidP="00A636A5">
      <w:pPr>
        <w:pStyle w:val="Heading2"/>
      </w:pPr>
      <w:bookmarkStart w:id="65" w:name="_Toc424650630"/>
      <w:r>
        <w:t xml:space="preserve">Patient </w:t>
      </w:r>
      <w:r w:rsidR="0019509F">
        <w:t>Clinical</w:t>
      </w:r>
      <w:r>
        <w:t xml:space="preserve"> Data</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Default="00A636A5" w:rsidP="000224A4">
            <w:pPr>
              <w:pStyle w:val="Req"/>
            </w:pPr>
            <w:r w:rsidRPr="00C20B16">
              <w:t>GP-IM-</w:t>
            </w:r>
            <w:r w:rsidR="0019509F">
              <w:t>5</w:t>
            </w:r>
            <w:r>
              <w:t>.4</w:t>
            </w:r>
            <w:r w:rsidRPr="00C20B16">
              <w:t>-1</w:t>
            </w:r>
          </w:p>
          <w:p w:rsidR="00C858B2" w:rsidRPr="00DF0039" w:rsidRDefault="009600EF" w:rsidP="000224A4">
            <w:pPr>
              <w:pStyle w:val="Req"/>
              <w:rPr>
                <w:b/>
              </w:rPr>
            </w:pPr>
            <w:r w:rsidRPr="009600EF">
              <w:rPr>
                <w:b/>
              </w:rPr>
              <w:t>PTT2</w:t>
            </w:r>
          </w:p>
        </w:tc>
        <w:tc>
          <w:tcPr>
            <w:tcW w:w="4173" w:type="pct"/>
            <w:tcBorders>
              <w:top w:val="single" w:sz="4" w:space="0" w:color="auto"/>
              <w:left w:val="single" w:sz="4" w:space="0" w:color="auto"/>
              <w:bottom w:val="single" w:sz="4" w:space="0" w:color="auto"/>
              <w:right w:val="single" w:sz="4" w:space="0" w:color="auto"/>
            </w:tcBorders>
          </w:tcPr>
          <w:p w:rsidR="00A636A5" w:rsidRPr="00B954A2" w:rsidRDefault="00A636A5" w:rsidP="00C859C2">
            <w:pPr>
              <w:pStyle w:val="Req"/>
            </w:pPr>
            <w:r>
              <w:t xml:space="preserve">The </w:t>
            </w:r>
            <w:r w:rsidR="00C859C2">
              <w:t>S</w:t>
            </w:r>
            <w:r w:rsidR="002E12E6">
              <w:t>ubsidiary</w:t>
            </w:r>
            <w:r w:rsidR="00B40282">
              <w:t xml:space="preserve"> </w:t>
            </w:r>
            <w:r w:rsidR="00C859C2">
              <w:t>M</w:t>
            </w:r>
            <w:r w:rsidR="005348C6">
              <w:t xml:space="preserve">odule </w:t>
            </w:r>
            <w:r w:rsidR="00787E26" w:rsidRPr="00787E26">
              <w:t>must</w:t>
            </w:r>
            <w:r w:rsidR="0019509F">
              <w:t xml:space="preserve"> provide a mechanism to allow </w:t>
            </w:r>
            <w:r w:rsidR="004B55E6">
              <w:t>Principal Clinical System</w:t>
            </w:r>
            <w:r>
              <w:t>s</w:t>
            </w:r>
            <w:r w:rsidR="00AD7A78">
              <w:t xml:space="preserve"> or other eligible </w:t>
            </w:r>
            <w:r w:rsidR="00C859C2">
              <w:t>S</w:t>
            </w:r>
            <w:r w:rsidR="00AD7A78">
              <w:t xml:space="preserve">ubsidiary </w:t>
            </w:r>
            <w:r w:rsidR="005348C6">
              <w:t xml:space="preserve">modules </w:t>
            </w:r>
            <w:r>
              <w:t xml:space="preserve">to access and retrieve all patient-specific clinical data held by the </w:t>
            </w:r>
            <w:r w:rsidR="004B55E6">
              <w:t>Subsidiary Module</w:t>
            </w:r>
            <w:r w:rsidR="0019509F">
              <w:t xml:space="preserve"> </w:t>
            </w:r>
            <w:r>
              <w:t>for a specified patient.</w:t>
            </w:r>
          </w:p>
        </w:tc>
      </w:tr>
      <w:tr w:rsidR="00A636A5" w:rsidTr="000224A4">
        <w:tc>
          <w:tcPr>
            <w:tcW w:w="827" w:type="pct"/>
            <w:tcBorders>
              <w:top w:val="single" w:sz="4" w:space="0" w:color="auto"/>
              <w:left w:val="single" w:sz="4" w:space="0" w:color="auto"/>
              <w:bottom w:val="single" w:sz="4" w:space="0" w:color="auto"/>
              <w:right w:val="single" w:sz="4" w:space="0" w:color="auto"/>
            </w:tcBorders>
          </w:tcPr>
          <w:p w:rsidR="00A636A5" w:rsidRPr="00C20B16" w:rsidRDefault="00A636A5" w:rsidP="000224A4">
            <w:pPr>
              <w:pStyle w:val="Req"/>
            </w:pPr>
            <w:r w:rsidRPr="00C20B16">
              <w:t>GP-IM-</w:t>
            </w:r>
            <w:r w:rsidR="0019509F">
              <w:t>5</w:t>
            </w:r>
            <w:r>
              <w:t>.4-2</w:t>
            </w:r>
          </w:p>
        </w:tc>
        <w:tc>
          <w:tcPr>
            <w:tcW w:w="4173" w:type="pct"/>
            <w:tcBorders>
              <w:top w:val="single" w:sz="4" w:space="0" w:color="auto"/>
              <w:left w:val="single" w:sz="4" w:space="0" w:color="auto"/>
              <w:bottom w:val="single" w:sz="4" w:space="0" w:color="auto"/>
              <w:right w:val="single" w:sz="4" w:space="0" w:color="auto"/>
            </w:tcBorders>
          </w:tcPr>
          <w:p w:rsidR="00A636A5" w:rsidRDefault="0019509F" w:rsidP="0019509F">
            <w:pPr>
              <w:pStyle w:val="Req"/>
            </w:pPr>
            <w:r>
              <w:t xml:space="preserve">Any clinical data written to a </w:t>
            </w:r>
            <w:r w:rsidR="004B55E6">
              <w:t>Principal Clinical System</w:t>
            </w:r>
            <w:r w:rsidR="00A636A5">
              <w:t xml:space="preserve"> </w:t>
            </w:r>
            <w:r w:rsidR="00787E26" w:rsidRPr="00787E26">
              <w:t>must</w:t>
            </w:r>
            <w:r w:rsidR="00A636A5">
              <w:t xml:space="preserve"> use the same clinical termino</w:t>
            </w:r>
            <w:r>
              <w:t xml:space="preserve">logy as that being used by the </w:t>
            </w:r>
            <w:r w:rsidR="004B55E6">
              <w:t>Principal Clinical System</w:t>
            </w:r>
            <w:r w:rsidR="00A636A5">
              <w:t xml:space="preserve"> and this </w:t>
            </w:r>
            <w:r w:rsidR="00787E26" w:rsidRPr="00787E26">
              <w:t>should</w:t>
            </w:r>
            <w:r w:rsidR="00A636A5">
              <w:t xml:space="preserve"> be the same version/release of that terminology.</w:t>
            </w:r>
          </w:p>
        </w:tc>
      </w:tr>
    </w:tbl>
    <w:p w:rsidR="006A30AF" w:rsidRDefault="006A30AF" w:rsidP="00515B3D">
      <w:pPr>
        <w:pStyle w:val="Heading2"/>
      </w:pPr>
      <w:bookmarkStart w:id="66" w:name="_Toc424650631"/>
      <w:r>
        <w:t>Supporting Other Subsidiary Modules</w:t>
      </w:r>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7"/>
        <w:gridCol w:w="8413"/>
      </w:tblGrid>
      <w:tr w:rsidR="006A30AF" w:rsidTr="006953B1">
        <w:tc>
          <w:tcPr>
            <w:tcW w:w="827" w:type="pct"/>
            <w:tcBorders>
              <w:top w:val="single" w:sz="4" w:space="0" w:color="auto"/>
              <w:left w:val="single" w:sz="4" w:space="0" w:color="auto"/>
              <w:bottom w:val="single" w:sz="4" w:space="0" w:color="auto"/>
              <w:right w:val="single" w:sz="4" w:space="0" w:color="auto"/>
            </w:tcBorders>
          </w:tcPr>
          <w:p w:rsidR="006A30AF" w:rsidRPr="00C20B16" w:rsidRDefault="006A30AF" w:rsidP="006953B1">
            <w:pPr>
              <w:pStyle w:val="Req"/>
            </w:pPr>
            <w:r w:rsidRPr="00C20B16">
              <w:t>GP-IM-</w:t>
            </w:r>
            <w:r>
              <w:t>5.5</w:t>
            </w:r>
            <w:r w:rsidRPr="00C20B16">
              <w:t>-1</w:t>
            </w:r>
          </w:p>
        </w:tc>
        <w:tc>
          <w:tcPr>
            <w:tcW w:w="4173" w:type="pct"/>
            <w:tcBorders>
              <w:top w:val="single" w:sz="4" w:space="0" w:color="auto"/>
              <w:left w:val="single" w:sz="4" w:space="0" w:color="auto"/>
              <w:bottom w:val="single" w:sz="4" w:space="0" w:color="auto"/>
              <w:right w:val="single" w:sz="4" w:space="0" w:color="auto"/>
            </w:tcBorders>
          </w:tcPr>
          <w:p w:rsidR="006A30AF" w:rsidRDefault="006A30AF" w:rsidP="006A30AF">
            <w:pPr>
              <w:spacing w:before="40" w:after="40"/>
            </w:pPr>
            <w:r>
              <w:t xml:space="preserve">The system </w:t>
            </w:r>
            <w:r w:rsidRPr="00787E26">
              <w:t>must</w:t>
            </w:r>
            <w:r>
              <w:t xml:space="preserve"> support the requirements of other </w:t>
            </w:r>
            <w:r w:rsidR="004B55E6">
              <w:t>Subsidiary Module</w:t>
            </w:r>
            <w:r>
              <w:t>s</w:t>
            </w:r>
            <w:r w:rsidR="003A1B1F">
              <w:t xml:space="preserve"> defined in Schedule 2.1</w:t>
            </w:r>
            <w:r>
              <w:t xml:space="preserve"> that provide services to </w:t>
            </w:r>
            <w:r w:rsidR="00AF7312">
              <w:t>Practice</w:t>
            </w:r>
            <w:r>
              <w:t>s</w:t>
            </w:r>
            <w:r w:rsidR="007247C1">
              <w:t xml:space="preserve"> or to online services for patients,</w:t>
            </w:r>
            <w:r>
              <w:t xml:space="preserve"> and that require access to data or functionality provided by the </w:t>
            </w:r>
            <w:r w:rsidR="004B55E6">
              <w:t>Subsidiary Module</w:t>
            </w:r>
            <w:r>
              <w:t>.</w:t>
            </w:r>
          </w:p>
        </w:tc>
      </w:tr>
    </w:tbl>
    <w:p w:rsidR="006A30AF" w:rsidRPr="004261B5" w:rsidRDefault="006A30AF" w:rsidP="006A30AF"/>
    <w:p w:rsidR="00A57FF6" w:rsidRDefault="00910F60">
      <w:pPr>
        <w:pStyle w:val="Heading1"/>
      </w:pPr>
      <w:bookmarkStart w:id="67" w:name="_Ref372193660"/>
      <w:bookmarkStart w:id="68" w:name="_Ref372275620"/>
      <w:bookmarkStart w:id="69" w:name="_Ref372275672"/>
      <w:bookmarkStart w:id="70" w:name="_Toc424650632"/>
      <w:r>
        <w:t>Requirements Traceability Matrix</w:t>
      </w:r>
      <w:bookmarkEnd w:id="67"/>
      <w:bookmarkEnd w:id="68"/>
      <w:bookmarkEnd w:id="69"/>
      <w:bookmarkEnd w:id="70"/>
    </w:p>
    <w:bookmarkStart w:id="71" w:name="_MON_1499160230"/>
    <w:bookmarkEnd w:id="71"/>
    <w:p w:rsidR="00B85DF3" w:rsidRDefault="00D80134">
      <w:r>
        <w:object w:dxaOrig="2069" w:dyaOrig="1320" w14:anchorId="07769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65.85pt" o:ole="">
            <v:imagedata r:id="rId20" o:title=""/>
          </v:shape>
          <o:OLEObject Type="Embed" ProgID="Excel.Sheet.12" ShapeID="_x0000_i1025" DrawAspect="Icon" ObjectID="_1600855289" r:id="rId21"/>
        </w:object>
      </w:r>
    </w:p>
    <w:p w:rsidR="00703AEC" w:rsidRDefault="00703AEC" w:rsidP="00703AEC">
      <w:pPr>
        <w:rPr>
          <w:rStyle w:val="Strong"/>
        </w:rPr>
      </w:pPr>
    </w:p>
    <w:p w:rsidR="0052342D" w:rsidRDefault="0052342D" w:rsidP="0052342D"/>
    <w:sectPr w:rsidR="0052342D" w:rsidSect="001E2958">
      <w:footerReference w:type="first" r:id="rId22"/>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355" w:rsidRDefault="00ED6355">
      <w:r>
        <w:separator/>
      </w:r>
    </w:p>
  </w:endnote>
  <w:endnote w:type="continuationSeparator" w:id="0">
    <w:p w:rsidR="00ED6355" w:rsidRDefault="00ED6355">
      <w:r>
        <w:continuationSeparator/>
      </w:r>
    </w:p>
  </w:endnote>
  <w:endnote w:type="continuationNotice" w:id="1">
    <w:p w:rsidR="00ED6355" w:rsidRDefault="00ED635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3D1" w:rsidRDefault="00DD73D1" w:rsidP="001E2958"/>
  <w:p w:rsidR="00DD73D1" w:rsidRDefault="00DD73D1" w:rsidP="00081EB5">
    <w:pPr>
      <w:pStyle w:val="Footer"/>
    </w:pPr>
  </w:p>
  <w:p w:rsidR="00DD73D1" w:rsidRPr="001E2958" w:rsidRDefault="00DD73D1" w:rsidP="001E2958">
    <w:pPr>
      <w:pStyle w:val="Footer"/>
    </w:pPr>
    <w:r w:rsidRPr="001E2958">
      <w:t xml:space="preserve">Page </w:t>
    </w:r>
    <w:r>
      <w:fldChar w:fldCharType="begin"/>
    </w:r>
    <w:r>
      <w:instrText xml:space="preserve"> PAGE  \* Arabic  \* MERGEFORMAT </w:instrText>
    </w:r>
    <w:r>
      <w:fldChar w:fldCharType="separate"/>
    </w:r>
    <w:r w:rsidR="00291557">
      <w:rPr>
        <w:noProof/>
      </w:rPr>
      <w:t>21</w:t>
    </w:r>
    <w:r>
      <w:rPr>
        <w:noProof/>
      </w:rPr>
      <w:fldChar w:fldCharType="end"/>
    </w:r>
    <w:r w:rsidRPr="001E2958">
      <w:t xml:space="preserve"> of </w:t>
    </w:r>
    <w:r w:rsidR="00ED6355">
      <w:rPr>
        <w:noProof/>
      </w:rPr>
      <w:fldChar w:fldCharType="begin"/>
    </w:r>
    <w:r w:rsidR="00ED6355">
      <w:rPr>
        <w:noProof/>
      </w:rPr>
      <w:instrText xml:space="preserve"> NUMPAGES </w:instrText>
    </w:r>
    <w:r w:rsidR="00ED6355">
      <w:rPr>
        <w:noProof/>
      </w:rPr>
      <w:fldChar w:fldCharType="separate"/>
    </w:r>
    <w:r w:rsidR="00291557">
      <w:rPr>
        <w:noProof/>
      </w:rPr>
      <w:t>24</w:t>
    </w:r>
    <w:r w:rsidR="00ED6355">
      <w:rPr>
        <w:noProof/>
      </w:rPr>
      <w:fldChar w:fldCharType="end"/>
    </w:r>
    <w:r>
      <w:tab/>
      <w:t xml:space="preserve"> Copyright ©2014 Health and Social Care Information Centre</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3D1" w:rsidRDefault="00DD73D1" w:rsidP="00F97D43">
    <w:pPr>
      <w:pStyle w:val="Footer"/>
      <w:jc w:val="right"/>
    </w:pPr>
  </w:p>
  <w:p w:rsidR="00DD73D1" w:rsidRDefault="00DD73D1" w:rsidP="00F97D43">
    <w:pPr>
      <w:pStyle w:val="Footer"/>
      <w:jc w:val="right"/>
    </w:pPr>
    <w:r>
      <w:t>Copyright ©2014 Health and Social Care Information Centre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3D1" w:rsidRDefault="00DD73D1"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rPr>
        <w:noProof/>
      </w:rPr>
      <w:fldChar w:fldCharType="end"/>
    </w:r>
  </w:p>
  <w:p w:rsidR="00DD73D1" w:rsidRDefault="00DD73D1">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355" w:rsidRDefault="00ED6355">
      <w:r>
        <w:separator/>
      </w:r>
    </w:p>
  </w:footnote>
  <w:footnote w:type="continuationSeparator" w:id="0">
    <w:p w:rsidR="00ED6355" w:rsidRDefault="00ED6355">
      <w:r>
        <w:continuationSeparator/>
      </w:r>
    </w:p>
  </w:footnote>
  <w:footnote w:type="continuationNotice" w:id="1">
    <w:p w:rsidR="00ED6355" w:rsidRDefault="00ED6355">
      <w:pPr>
        <w:spacing w:before="0"/>
      </w:pPr>
    </w:p>
  </w:footnote>
  <w:footnote w:id="2">
    <w:p w:rsidR="00DD73D1" w:rsidRDefault="00DD73D1">
      <w:pPr>
        <w:pStyle w:val="FootnoteText"/>
      </w:pPr>
      <w:r>
        <w:rPr>
          <w:rStyle w:val="FootnoteReference"/>
        </w:rPr>
        <w:footnoteRef/>
      </w:r>
      <w:r>
        <w:t xml:space="preserve"> Many requirements, for example, those that elaborate aspects of functionality rather than describing fundamental capabilities, do not need to be categorised in this way.</w:t>
      </w:r>
    </w:p>
  </w:footnote>
  <w:footnote w:id="3">
    <w:p w:rsidR="00DD73D1" w:rsidRPr="00521D53" w:rsidRDefault="00DD73D1">
      <w:pPr>
        <w:pStyle w:val="FootnoteText"/>
      </w:pPr>
      <w:r>
        <w:rPr>
          <w:rStyle w:val="FootnoteReference"/>
        </w:rPr>
        <w:footnoteRef/>
      </w:r>
      <w:r>
        <w:t xml:space="preserve"> </w:t>
      </w:r>
      <w:r w:rsidRPr="00E63A6A">
        <w:rPr>
          <w:rFonts w:cstheme="minorBidi"/>
        </w:rPr>
        <w:t xml:space="preserve">data associated with bulk data extracts do not need to be retained; the data associated with single-patient queries should be stored and need to be retained for the period as described </w:t>
      </w:r>
      <w:r w:rsidRPr="00787E26">
        <w:t>IG Requirements for GP Systems</w:t>
      </w:r>
      <w:r>
        <w:t xml:space="preserve"> V4” or as subsequently amended</w:t>
      </w:r>
      <w:r w:rsidRPr="00E63A6A">
        <w:rPr>
          <w:rFonts w:cstheme="minorBidi"/>
        </w:rPr>
        <w:t xml:space="preserve"> </w:t>
      </w:r>
    </w:p>
  </w:footnote>
  <w:footnote w:id="4">
    <w:p w:rsidR="00DD73D1" w:rsidRDefault="00DD73D1">
      <w:pPr>
        <w:pStyle w:val="FootnoteText"/>
      </w:pPr>
      <w:r>
        <w:rPr>
          <w:rStyle w:val="FootnoteReference"/>
        </w:rPr>
        <w:footnoteRef/>
      </w:r>
      <w:r>
        <w:t xml:space="preserve"> From the point of view of either of the Provider or Consumer systems, including error responses that are generated for any reason</w:t>
      </w:r>
    </w:p>
  </w:footnote>
  <w:footnote w:id="5">
    <w:p w:rsidR="00DD73D1" w:rsidRDefault="00DD73D1">
      <w:pPr>
        <w:pStyle w:val="FootnoteText"/>
      </w:pPr>
      <w:r>
        <w:rPr>
          <w:rStyle w:val="FootnoteReference"/>
        </w:rPr>
        <w:footnoteRef/>
      </w:r>
      <w:r>
        <w:t xml:space="preserve"> It is recognised that, depending on the nature of the Interface Mechanism, it may not be possible to stop an activity in an external system.</w:t>
      </w:r>
    </w:p>
  </w:footnote>
  <w:footnote w:id="6">
    <w:p w:rsidR="00DD73D1" w:rsidRDefault="00DD73D1" w:rsidP="008A0CA6">
      <w:pPr>
        <w:pStyle w:val="FootnoteText"/>
      </w:pPr>
      <w:r>
        <w:rPr>
          <w:rStyle w:val="FootnoteReference"/>
        </w:rPr>
        <w:footnoteRef/>
      </w:r>
      <w:r>
        <w:t xml:space="preserve"> See section </w:t>
      </w:r>
      <w:r>
        <w:fldChar w:fldCharType="begin"/>
      </w:r>
      <w:r>
        <w:instrText xml:space="preserve"> REF _Ref360007926 \r \h </w:instrText>
      </w:r>
      <w:r>
        <w:fldChar w:fldCharType="separate"/>
      </w:r>
      <w:r>
        <w:t>4.3</w:t>
      </w:r>
      <w:r>
        <w:fldChar w:fldCharType="end"/>
      </w:r>
      <w:r>
        <w:t xml:space="preserve"> for a definition of Patient Clinical Data.</w:t>
      </w:r>
    </w:p>
  </w:footnote>
  <w:footnote w:id="7">
    <w:p w:rsidR="00DD73D1" w:rsidRDefault="00DD73D1">
      <w:pPr>
        <w:pStyle w:val="FootnoteText"/>
      </w:pPr>
      <w:r>
        <w:rPr>
          <w:rStyle w:val="FootnoteReference"/>
        </w:rPr>
        <w:footnoteRef/>
      </w:r>
      <w:r>
        <w:t>Sufficient data to enable a Subsidiary Module to browse/search the terminology data in order to add coded clinical data to patient records.</w:t>
      </w:r>
    </w:p>
  </w:footnote>
  <w:footnote w:id="8">
    <w:p w:rsidR="00DD73D1" w:rsidRDefault="00DD73D1">
      <w:pPr>
        <w:pStyle w:val="FootnoteText"/>
      </w:pPr>
      <w:r>
        <w:rPr>
          <w:rStyle w:val="FootnoteReference"/>
        </w:rPr>
        <w:footnoteRef/>
      </w:r>
      <w:r>
        <w:t xml:space="preserve"> On screen, on printouts or in other system outputs (e.g. messages)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3D1" w:rsidRDefault="00ED6355" w:rsidP="00D377B6">
    <w:pPr>
      <w:pStyle w:val="Header"/>
      <w:tabs>
        <w:tab w:val="clear" w:pos="9639"/>
        <w:tab w:val="right" w:pos="9864"/>
      </w:tabs>
    </w:pPr>
    <w:sdt>
      <w:sdtPr>
        <w:alias w:val="Title"/>
        <w:id w:val="17369141"/>
        <w:placeholder>
          <w:docPart w:val="FC4BA24634B74E219EB4C33FE6F34A06"/>
        </w:placeholder>
        <w:dataBinding w:prefixMappings="xmlns:ns0='http://purl.org/dc/elements/1.1/' xmlns:ns1='http://schemas.openxmlformats.org/package/2006/metadata/core-properties' " w:xpath="/ns1:coreProperties[1]/ns0:title[1]" w:storeItemID="{6C3C8BC8-F283-45AE-878A-BAB7291924A1}"/>
        <w:text/>
      </w:sdtPr>
      <w:sdtEndPr/>
      <w:sdtContent>
        <w:r w:rsidR="00DD73D1">
          <w:t>GP Systems Interface Mechanism Requirements V1</w:t>
        </w:r>
      </w:sdtContent>
    </w:sdt>
    <w:proofErr w:type="gramStart"/>
    <w:r w:rsidR="00DD73D1">
      <w:tab/>
      <w:t xml:space="preserve">  0.10</w:t>
    </w:r>
    <w:proofErr w:type="gramEnd"/>
    <w:r w:rsidR="00DD73D1">
      <w:t xml:space="preserve">    </w:t>
    </w:r>
    <w:sdt>
      <w:sdtPr>
        <w:alias w:val="Publish Date"/>
        <w:id w:val="17369142"/>
        <w:placeholder>
          <w:docPart w:val="A522AF4B973F4CEF81FD2082A613ADC8"/>
        </w:placeholder>
        <w:dataBinding w:prefixMappings="xmlns:ns0='http://schemas.microsoft.com/office/2006/coverPageProps' " w:xpath="/ns0:CoverPageProperties[1]/ns0:PublishDate[1]" w:storeItemID="{55AF091B-3C7A-41E3-B477-F2FDAA23CFDA}"/>
        <w:date w:fullDate="2015-07-15T00:00:00Z">
          <w:dateFormat w:val="dd/MM/yyyy"/>
          <w:lid w:val="en-GB"/>
          <w:storeMappedDataAs w:val="dateTime"/>
          <w:calendar w:val="gregorian"/>
        </w:date>
      </w:sdtPr>
      <w:sdtEndPr/>
      <w:sdtContent>
        <w:r w:rsidR="00DD73D1">
          <w:t>15/07/2015</w:t>
        </w:r>
      </w:sdtContent>
    </w:sdt>
  </w:p>
  <w:p w:rsidR="00DD73D1" w:rsidRDefault="00DD73D1"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3D1" w:rsidRDefault="00DD73D1" w:rsidP="00DA41AC">
    <w:pPr>
      <w:pStyle w:val="Header"/>
      <w:pBdr>
        <w:bottom w:val="single" w:sz="12" w:space="31" w:color="003350"/>
      </w:pBdr>
    </w:pPr>
  </w:p>
  <w:p w:rsidR="00DD73D1" w:rsidRDefault="00DD73D1" w:rsidP="00DA41AC">
    <w:pPr>
      <w:pStyle w:val="Header"/>
      <w:pBdr>
        <w:bottom w:val="single" w:sz="12" w:space="31" w:color="003350"/>
      </w:pBdr>
      <w:tabs>
        <w:tab w:val="clear" w:pos="9639"/>
        <w:tab w:val="right" w:pos="9638"/>
      </w:tabs>
    </w:pPr>
  </w:p>
  <w:p w:rsidR="00DD73D1" w:rsidRDefault="00DD73D1"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8240" behindDoc="1" locked="0" layoutInCell="1" allowOverlap="1" wp14:anchorId="47BAC071" wp14:editId="47BAC072">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264183"/>
    <w:multiLevelType w:val="hybridMultilevel"/>
    <w:tmpl w:val="0D444866"/>
    <w:lvl w:ilvl="0" w:tplc="D2A0D3AE">
      <w:start w:val="1"/>
      <w:numFmt w:val="decimal"/>
      <w:pStyle w:val="ReqID41"/>
      <w:lvlText w:val="GP-PS-P-4.1-%1"/>
      <w:lvlJc w:val="left"/>
      <w:pPr>
        <w:ind w:left="1069"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25817BF3"/>
    <w:multiLevelType w:val="hybridMultilevel"/>
    <w:tmpl w:val="3F4A7114"/>
    <w:lvl w:ilvl="0" w:tplc="A37C76E6">
      <w:start w:val="1"/>
      <w:numFmt w:val="bullet"/>
      <w:pStyle w:val="Req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E26AC7"/>
    <w:multiLevelType w:val="hybridMultilevel"/>
    <w:tmpl w:val="4FC01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DD6BD2"/>
    <w:multiLevelType w:val="hybridMultilevel"/>
    <w:tmpl w:val="2740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86BE6"/>
    <w:multiLevelType w:val="hybridMultilevel"/>
    <w:tmpl w:val="24B6C120"/>
    <w:lvl w:ilvl="0" w:tplc="89169300">
      <w:start w:val="1"/>
      <w:numFmt w:val="bullet"/>
      <w:pStyle w:val="ReqBullet0"/>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4A2375"/>
    <w:multiLevelType w:val="hybridMultilevel"/>
    <w:tmpl w:val="08D079C8"/>
    <w:lvl w:ilvl="0" w:tplc="6A965822">
      <w:start w:val="1"/>
      <w:numFmt w:val="decimal"/>
      <w:pStyle w:val="ReqID13"/>
      <w:lvlText w:val="GP-IG-1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DB166D"/>
    <w:multiLevelType w:val="multilevel"/>
    <w:tmpl w:val="578274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6F07879"/>
    <w:multiLevelType w:val="hybridMultilevel"/>
    <w:tmpl w:val="37320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473479"/>
    <w:multiLevelType w:val="hybridMultilevel"/>
    <w:tmpl w:val="7CA2F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0B6F08"/>
    <w:multiLevelType w:val="hybridMultilevel"/>
    <w:tmpl w:val="A490B74A"/>
    <w:lvl w:ilvl="0" w:tplc="D2628370">
      <w:start w:val="1"/>
      <w:numFmt w:val="decimal"/>
      <w:pStyle w:val="ReqID6"/>
      <w:lvlText w:val="GP-IG-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7E707425"/>
    <w:multiLevelType w:val="hybridMultilevel"/>
    <w:tmpl w:val="FFDAF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7"/>
  </w:num>
  <w:num w:numId="4">
    <w:abstractNumId w:val="11"/>
  </w:num>
  <w:num w:numId="5">
    <w:abstractNumId w:val="4"/>
  </w:num>
  <w:num w:numId="6">
    <w:abstractNumId w:val="10"/>
  </w:num>
  <w:num w:numId="7">
    <w:abstractNumId w:val="6"/>
  </w:num>
  <w:num w:numId="8">
    <w:abstractNumId w:val="5"/>
  </w:num>
  <w:num w:numId="9">
    <w:abstractNumId w:val="8"/>
  </w:num>
  <w:num w:numId="10">
    <w:abstractNumId w:val="3"/>
  </w:num>
  <w:num w:numId="11">
    <w:abstractNumId w:val="9"/>
  </w:num>
  <w:num w:numId="12">
    <w:abstractNumId w:val="1"/>
  </w:num>
  <w:num w:numId="13">
    <w:abstractNumId w:val="2"/>
  </w:num>
  <w:num w:numId="14">
    <w:abstractNumId w:val="2"/>
  </w:num>
  <w:num w:numId="1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o:colormru v:ext="edit" colors="#ededed,#e7e7e7"/>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0C42"/>
    <w:rsid w:val="0000101D"/>
    <w:rsid w:val="0000300B"/>
    <w:rsid w:val="000057E7"/>
    <w:rsid w:val="00005C23"/>
    <w:rsid w:val="00007DA7"/>
    <w:rsid w:val="0001169A"/>
    <w:rsid w:val="00014D4F"/>
    <w:rsid w:val="00017485"/>
    <w:rsid w:val="00020C60"/>
    <w:rsid w:val="00021367"/>
    <w:rsid w:val="00021E4B"/>
    <w:rsid w:val="000224A4"/>
    <w:rsid w:val="000226B1"/>
    <w:rsid w:val="000237C9"/>
    <w:rsid w:val="000241CE"/>
    <w:rsid w:val="000248D0"/>
    <w:rsid w:val="00024DEB"/>
    <w:rsid w:val="00024F28"/>
    <w:rsid w:val="00030845"/>
    <w:rsid w:val="000360A0"/>
    <w:rsid w:val="00037089"/>
    <w:rsid w:val="00040EA5"/>
    <w:rsid w:val="000410E7"/>
    <w:rsid w:val="000413C3"/>
    <w:rsid w:val="00041B0C"/>
    <w:rsid w:val="000422B0"/>
    <w:rsid w:val="00042CF5"/>
    <w:rsid w:val="00042F84"/>
    <w:rsid w:val="000435A5"/>
    <w:rsid w:val="00044407"/>
    <w:rsid w:val="00045E4F"/>
    <w:rsid w:val="000474F3"/>
    <w:rsid w:val="00047636"/>
    <w:rsid w:val="00050486"/>
    <w:rsid w:val="0005172D"/>
    <w:rsid w:val="00052020"/>
    <w:rsid w:val="00052487"/>
    <w:rsid w:val="000533BC"/>
    <w:rsid w:val="00053E0B"/>
    <w:rsid w:val="00055D55"/>
    <w:rsid w:val="000565E9"/>
    <w:rsid w:val="00062C4E"/>
    <w:rsid w:val="000635C5"/>
    <w:rsid w:val="00067153"/>
    <w:rsid w:val="00071104"/>
    <w:rsid w:val="000713A8"/>
    <w:rsid w:val="0007195C"/>
    <w:rsid w:val="000720AA"/>
    <w:rsid w:val="00072772"/>
    <w:rsid w:val="00073264"/>
    <w:rsid w:val="000743D7"/>
    <w:rsid w:val="00074BF1"/>
    <w:rsid w:val="00080B96"/>
    <w:rsid w:val="0008111B"/>
    <w:rsid w:val="0008125E"/>
    <w:rsid w:val="00081EB5"/>
    <w:rsid w:val="000871A9"/>
    <w:rsid w:val="00087A78"/>
    <w:rsid w:val="00090645"/>
    <w:rsid w:val="000923B1"/>
    <w:rsid w:val="00093BDC"/>
    <w:rsid w:val="00097D62"/>
    <w:rsid w:val="000A009A"/>
    <w:rsid w:val="000A1A41"/>
    <w:rsid w:val="000A28B4"/>
    <w:rsid w:val="000A4BE0"/>
    <w:rsid w:val="000A59E9"/>
    <w:rsid w:val="000A69AB"/>
    <w:rsid w:val="000A6A50"/>
    <w:rsid w:val="000A7882"/>
    <w:rsid w:val="000A7FC1"/>
    <w:rsid w:val="000B10A8"/>
    <w:rsid w:val="000B1F50"/>
    <w:rsid w:val="000B295E"/>
    <w:rsid w:val="000B2F18"/>
    <w:rsid w:val="000B42CF"/>
    <w:rsid w:val="000B5915"/>
    <w:rsid w:val="000B591F"/>
    <w:rsid w:val="000B5B8B"/>
    <w:rsid w:val="000B5C07"/>
    <w:rsid w:val="000B5F30"/>
    <w:rsid w:val="000B64EE"/>
    <w:rsid w:val="000B698B"/>
    <w:rsid w:val="000C07B8"/>
    <w:rsid w:val="000C2945"/>
    <w:rsid w:val="000C38B5"/>
    <w:rsid w:val="000C40A0"/>
    <w:rsid w:val="000C41FC"/>
    <w:rsid w:val="000C52F2"/>
    <w:rsid w:val="000C5A53"/>
    <w:rsid w:val="000D029A"/>
    <w:rsid w:val="000D2721"/>
    <w:rsid w:val="000D4152"/>
    <w:rsid w:val="000D49CE"/>
    <w:rsid w:val="000D63F5"/>
    <w:rsid w:val="000D67D7"/>
    <w:rsid w:val="000D6E01"/>
    <w:rsid w:val="000E1887"/>
    <w:rsid w:val="000E2955"/>
    <w:rsid w:val="000E31FB"/>
    <w:rsid w:val="000E33A3"/>
    <w:rsid w:val="000E3963"/>
    <w:rsid w:val="000E4888"/>
    <w:rsid w:val="000E6289"/>
    <w:rsid w:val="000E6387"/>
    <w:rsid w:val="000E69DD"/>
    <w:rsid w:val="000E6A0F"/>
    <w:rsid w:val="000F15B3"/>
    <w:rsid w:val="000F2E84"/>
    <w:rsid w:val="000F3370"/>
    <w:rsid w:val="000F626F"/>
    <w:rsid w:val="00100EB5"/>
    <w:rsid w:val="00102F7A"/>
    <w:rsid w:val="00103D0E"/>
    <w:rsid w:val="001067DE"/>
    <w:rsid w:val="00106858"/>
    <w:rsid w:val="00106BE0"/>
    <w:rsid w:val="00107568"/>
    <w:rsid w:val="00112CF4"/>
    <w:rsid w:val="00112EDA"/>
    <w:rsid w:val="0011335E"/>
    <w:rsid w:val="001137E6"/>
    <w:rsid w:val="00114576"/>
    <w:rsid w:val="00114A05"/>
    <w:rsid w:val="001164D0"/>
    <w:rsid w:val="00116B56"/>
    <w:rsid w:val="00116F6B"/>
    <w:rsid w:val="00117F0D"/>
    <w:rsid w:val="00121DF4"/>
    <w:rsid w:val="00123192"/>
    <w:rsid w:val="001245BC"/>
    <w:rsid w:val="00130FA9"/>
    <w:rsid w:val="00132B22"/>
    <w:rsid w:val="001358F3"/>
    <w:rsid w:val="001363D2"/>
    <w:rsid w:val="001363E0"/>
    <w:rsid w:val="00136808"/>
    <w:rsid w:val="001413A8"/>
    <w:rsid w:val="00143B0A"/>
    <w:rsid w:val="001455C7"/>
    <w:rsid w:val="00145BCD"/>
    <w:rsid w:val="00147FA4"/>
    <w:rsid w:val="00151BA2"/>
    <w:rsid w:val="00151DB9"/>
    <w:rsid w:val="00151DDB"/>
    <w:rsid w:val="00152175"/>
    <w:rsid w:val="00155D8C"/>
    <w:rsid w:val="00156BFB"/>
    <w:rsid w:val="00162700"/>
    <w:rsid w:val="0016533C"/>
    <w:rsid w:val="00166B30"/>
    <w:rsid w:val="001671A5"/>
    <w:rsid w:val="001705AB"/>
    <w:rsid w:val="001744CE"/>
    <w:rsid w:val="00175E02"/>
    <w:rsid w:val="00176AAF"/>
    <w:rsid w:val="00176C35"/>
    <w:rsid w:val="00176CE1"/>
    <w:rsid w:val="00176E38"/>
    <w:rsid w:val="0017748E"/>
    <w:rsid w:val="00183428"/>
    <w:rsid w:val="00183E37"/>
    <w:rsid w:val="00184654"/>
    <w:rsid w:val="0018636F"/>
    <w:rsid w:val="00187F2B"/>
    <w:rsid w:val="00190190"/>
    <w:rsid w:val="00191DFA"/>
    <w:rsid w:val="00192B2D"/>
    <w:rsid w:val="00193DB3"/>
    <w:rsid w:val="00194C22"/>
    <w:rsid w:val="00195025"/>
    <w:rsid w:val="0019509F"/>
    <w:rsid w:val="00196477"/>
    <w:rsid w:val="001A2D79"/>
    <w:rsid w:val="001A3367"/>
    <w:rsid w:val="001A4803"/>
    <w:rsid w:val="001A6BAA"/>
    <w:rsid w:val="001A6F14"/>
    <w:rsid w:val="001A6F1A"/>
    <w:rsid w:val="001B0520"/>
    <w:rsid w:val="001B1406"/>
    <w:rsid w:val="001B3A47"/>
    <w:rsid w:val="001B3C1D"/>
    <w:rsid w:val="001B5122"/>
    <w:rsid w:val="001B5443"/>
    <w:rsid w:val="001B65BC"/>
    <w:rsid w:val="001B7494"/>
    <w:rsid w:val="001B749C"/>
    <w:rsid w:val="001C1BCE"/>
    <w:rsid w:val="001C203A"/>
    <w:rsid w:val="001C396F"/>
    <w:rsid w:val="001C4628"/>
    <w:rsid w:val="001C50EB"/>
    <w:rsid w:val="001C5C1C"/>
    <w:rsid w:val="001C6D58"/>
    <w:rsid w:val="001D087F"/>
    <w:rsid w:val="001D13B8"/>
    <w:rsid w:val="001D15F9"/>
    <w:rsid w:val="001D16D7"/>
    <w:rsid w:val="001D343E"/>
    <w:rsid w:val="001D4F67"/>
    <w:rsid w:val="001D7D21"/>
    <w:rsid w:val="001E09BD"/>
    <w:rsid w:val="001E0D1B"/>
    <w:rsid w:val="001E1D69"/>
    <w:rsid w:val="001E2958"/>
    <w:rsid w:val="001E4C47"/>
    <w:rsid w:val="001E5098"/>
    <w:rsid w:val="001E5247"/>
    <w:rsid w:val="001E5848"/>
    <w:rsid w:val="001E6F5B"/>
    <w:rsid w:val="001E7C20"/>
    <w:rsid w:val="001F0928"/>
    <w:rsid w:val="001F1BFA"/>
    <w:rsid w:val="001F4BFE"/>
    <w:rsid w:val="001F59DD"/>
    <w:rsid w:val="001F5B8C"/>
    <w:rsid w:val="001F7572"/>
    <w:rsid w:val="001F7883"/>
    <w:rsid w:val="002001FE"/>
    <w:rsid w:val="00201AF9"/>
    <w:rsid w:val="00203E99"/>
    <w:rsid w:val="00206324"/>
    <w:rsid w:val="00206CB1"/>
    <w:rsid w:val="00210B1A"/>
    <w:rsid w:val="002129B4"/>
    <w:rsid w:val="0021389D"/>
    <w:rsid w:val="00221F4D"/>
    <w:rsid w:val="00224932"/>
    <w:rsid w:val="0022591A"/>
    <w:rsid w:val="002313BD"/>
    <w:rsid w:val="002314A9"/>
    <w:rsid w:val="00231AA1"/>
    <w:rsid w:val="00231D8C"/>
    <w:rsid w:val="0023348D"/>
    <w:rsid w:val="00233892"/>
    <w:rsid w:val="002353B8"/>
    <w:rsid w:val="00236711"/>
    <w:rsid w:val="00237A11"/>
    <w:rsid w:val="00240635"/>
    <w:rsid w:val="002406BB"/>
    <w:rsid w:val="00240BB3"/>
    <w:rsid w:val="00240E22"/>
    <w:rsid w:val="0024137D"/>
    <w:rsid w:val="00241DC2"/>
    <w:rsid w:val="002426D0"/>
    <w:rsid w:val="00242BF3"/>
    <w:rsid w:val="00243E38"/>
    <w:rsid w:val="00246082"/>
    <w:rsid w:val="00247269"/>
    <w:rsid w:val="00247CDE"/>
    <w:rsid w:val="002535A4"/>
    <w:rsid w:val="00254066"/>
    <w:rsid w:val="00254570"/>
    <w:rsid w:val="00256BAC"/>
    <w:rsid w:val="002605D3"/>
    <w:rsid w:val="002608C9"/>
    <w:rsid w:val="0026358C"/>
    <w:rsid w:val="002674F6"/>
    <w:rsid w:val="002707F9"/>
    <w:rsid w:val="00271BA0"/>
    <w:rsid w:val="002723AC"/>
    <w:rsid w:val="00272C7D"/>
    <w:rsid w:val="002736F5"/>
    <w:rsid w:val="00273F06"/>
    <w:rsid w:val="00277EC7"/>
    <w:rsid w:val="0028038D"/>
    <w:rsid w:val="00282203"/>
    <w:rsid w:val="00282924"/>
    <w:rsid w:val="00282B6F"/>
    <w:rsid w:val="00284189"/>
    <w:rsid w:val="002844D3"/>
    <w:rsid w:val="00287CFF"/>
    <w:rsid w:val="00287F19"/>
    <w:rsid w:val="00290D24"/>
    <w:rsid w:val="00291557"/>
    <w:rsid w:val="002937A2"/>
    <w:rsid w:val="002943A7"/>
    <w:rsid w:val="00296239"/>
    <w:rsid w:val="00296F6C"/>
    <w:rsid w:val="0029767C"/>
    <w:rsid w:val="002A04F9"/>
    <w:rsid w:val="002A274F"/>
    <w:rsid w:val="002A3A5B"/>
    <w:rsid w:val="002A4017"/>
    <w:rsid w:val="002A4394"/>
    <w:rsid w:val="002A45FA"/>
    <w:rsid w:val="002A4FD3"/>
    <w:rsid w:val="002A5BFF"/>
    <w:rsid w:val="002A5C93"/>
    <w:rsid w:val="002A6779"/>
    <w:rsid w:val="002A6EF5"/>
    <w:rsid w:val="002A7EF6"/>
    <w:rsid w:val="002B208F"/>
    <w:rsid w:val="002B261C"/>
    <w:rsid w:val="002B2E85"/>
    <w:rsid w:val="002B3537"/>
    <w:rsid w:val="002B4364"/>
    <w:rsid w:val="002B4742"/>
    <w:rsid w:val="002B47AB"/>
    <w:rsid w:val="002B6A3C"/>
    <w:rsid w:val="002C048D"/>
    <w:rsid w:val="002C30FD"/>
    <w:rsid w:val="002C3796"/>
    <w:rsid w:val="002C3E3C"/>
    <w:rsid w:val="002C604F"/>
    <w:rsid w:val="002C65FE"/>
    <w:rsid w:val="002D01EF"/>
    <w:rsid w:val="002D09FD"/>
    <w:rsid w:val="002D0FFB"/>
    <w:rsid w:val="002D1FEC"/>
    <w:rsid w:val="002D20E5"/>
    <w:rsid w:val="002D62A5"/>
    <w:rsid w:val="002D6D25"/>
    <w:rsid w:val="002E0C0C"/>
    <w:rsid w:val="002E12E6"/>
    <w:rsid w:val="002E1311"/>
    <w:rsid w:val="002E204C"/>
    <w:rsid w:val="002E2765"/>
    <w:rsid w:val="002E2D6D"/>
    <w:rsid w:val="002E4510"/>
    <w:rsid w:val="002E5015"/>
    <w:rsid w:val="002E70AA"/>
    <w:rsid w:val="002E7E54"/>
    <w:rsid w:val="002F38E9"/>
    <w:rsid w:val="002F4515"/>
    <w:rsid w:val="002F7210"/>
    <w:rsid w:val="0030013B"/>
    <w:rsid w:val="0030022B"/>
    <w:rsid w:val="003006BD"/>
    <w:rsid w:val="00302542"/>
    <w:rsid w:val="003036D7"/>
    <w:rsid w:val="0030478E"/>
    <w:rsid w:val="00304D00"/>
    <w:rsid w:val="00305A9E"/>
    <w:rsid w:val="00305AB5"/>
    <w:rsid w:val="003062CE"/>
    <w:rsid w:val="00306AA0"/>
    <w:rsid w:val="00310B61"/>
    <w:rsid w:val="0031298D"/>
    <w:rsid w:val="00312CA6"/>
    <w:rsid w:val="00312DFE"/>
    <w:rsid w:val="00312F3F"/>
    <w:rsid w:val="00313588"/>
    <w:rsid w:val="00317617"/>
    <w:rsid w:val="003200FE"/>
    <w:rsid w:val="00320262"/>
    <w:rsid w:val="00320D8E"/>
    <w:rsid w:val="0032169C"/>
    <w:rsid w:val="00323B87"/>
    <w:rsid w:val="0032477B"/>
    <w:rsid w:val="00327E80"/>
    <w:rsid w:val="00331215"/>
    <w:rsid w:val="00331D45"/>
    <w:rsid w:val="00333922"/>
    <w:rsid w:val="00334FA6"/>
    <w:rsid w:val="0033507A"/>
    <w:rsid w:val="00336312"/>
    <w:rsid w:val="0034060F"/>
    <w:rsid w:val="003407FE"/>
    <w:rsid w:val="00340B18"/>
    <w:rsid w:val="00340CED"/>
    <w:rsid w:val="003430C3"/>
    <w:rsid w:val="00343425"/>
    <w:rsid w:val="00343694"/>
    <w:rsid w:val="00343A2A"/>
    <w:rsid w:val="003451F3"/>
    <w:rsid w:val="003452FD"/>
    <w:rsid w:val="00345B99"/>
    <w:rsid w:val="003501E5"/>
    <w:rsid w:val="0035050F"/>
    <w:rsid w:val="003506AF"/>
    <w:rsid w:val="00350769"/>
    <w:rsid w:val="00350816"/>
    <w:rsid w:val="00350B88"/>
    <w:rsid w:val="003516AA"/>
    <w:rsid w:val="00353B12"/>
    <w:rsid w:val="003542AB"/>
    <w:rsid w:val="003545A9"/>
    <w:rsid w:val="00354AF4"/>
    <w:rsid w:val="00354CD5"/>
    <w:rsid w:val="00355E2C"/>
    <w:rsid w:val="003562A9"/>
    <w:rsid w:val="00357D82"/>
    <w:rsid w:val="00360F01"/>
    <w:rsid w:val="00362526"/>
    <w:rsid w:val="00363C0C"/>
    <w:rsid w:val="00364FE7"/>
    <w:rsid w:val="00366D8D"/>
    <w:rsid w:val="003677F0"/>
    <w:rsid w:val="0037095A"/>
    <w:rsid w:val="00370E6B"/>
    <w:rsid w:val="00372939"/>
    <w:rsid w:val="0037412D"/>
    <w:rsid w:val="003755C1"/>
    <w:rsid w:val="00375745"/>
    <w:rsid w:val="003759C7"/>
    <w:rsid w:val="00375CAC"/>
    <w:rsid w:val="00377269"/>
    <w:rsid w:val="00377FA4"/>
    <w:rsid w:val="00380CF5"/>
    <w:rsid w:val="003837F3"/>
    <w:rsid w:val="00384E4F"/>
    <w:rsid w:val="00385967"/>
    <w:rsid w:val="00392AAA"/>
    <w:rsid w:val="00393197"/>
    <w:rsid w:val="00393E55"/>
    <w:rsid w:val="003957A3"/>
    <w:rsid w:val="00395FC0"/>
    <w:rsid w:val="003972D7"/>
    <w:rsid w:val="003A0343"/>
    <w:rsid w:val="003A15A3"/>
    <w:rsid w:val="003A1B1F"/>
    <w:rsid w:val="003A4022"/>
    <w:rsid w:val="003A5EF4"/>
    <w:rsid w:val="003A625B"/>
    <w:rsid w:val="003A6E9B"/>
    <w:rsid w:val="003A6EB0"/>
    <w:rsid w:val="003B061C"/>
    <w:rsid w:val="003B18EC"/>
    <w:rsid w:val="003B1D46"/>
    <w:rsid w:val="003B4E31"/>
    <w:rsid w:val="003C2F90"/>
    <w:rsid w:val="003C501B"/>
    <w:rsid w:val="003C5105"/>
    <w:rsid w:val="003C52AB"/>
    <w:rsid w:val="003C751E"/>
    <w:rsid w:val="003D1351"/>
    <w:rsid w:val="003D1807"/>
    <w:rsid w:val="003D1D54"/>
    <w:rsid w:val="003D2B34"/>
    <w:rsid w:val="003D2D4E"/>
    <w:rsid w:val="003D2DDB"/>
    <w:rsid w:val="003D40DA"/>
    <w:rsid w:val="003D52F4"/>
    <w:rsid w:val="003D57D4"/>
    <w:rsid w:val="003D697F"/>
    <w:rsid w:val="003D6F30"/>
    <w:rsid w:val="003E05B1"/>
    <w:rsid w:val="003E10D1"/>
    <w:rsid w:val="003E2466"/>
    <w:rsid w:val="003E49B4"/>
    <w:rsid w:val="003E5EC0"/>
    <w:rsid w:val="003E62DF"/>
    <w:rsid w:val="003F00BE"/>
    <w:rsid w:val="003F3802"/>
    <w:rsid w:val="003F3F09"/>
    <w:rsid w:val="003F49DB"/>
    <w:rsid w:val="003F78DF"/>
    <w:rsid w:val="00400357"/>
    <w:rsid w:val="0040042C"/>
    <w:rsid w:val="00401AAA"/>
    <w:rsid w:val="00405954"/>
    <w:rsid w:val="004059A4"/>
    <w:rsid w:val="00406C3F"/>
    <w:rsid w:val="00411FD1"/>
    <w:rsid w:val="0041268B"/>
    <w:rsid w:val="00412A96"/>
    <w:rsid w:val="00412B6C"/>
    <w:rsid w:val="00414A41"/>
    <w:rsid w:val="0041591F"/>
    <w:rsid w:val="00417A74"/>
    <w:rsid w:val="0042150B"/>
    <w:rsid w:val="00425A31"/>
    <w:rsid w:val="004261B5"/>
    <w:rsid w:val="00426619"/>
    <w:rsid w:val="00426796"/>
    <w:rsid w:val="00427A16"/>
    <w:rsid w:val="00427A44"/>
    <w:rsid w:val="00430870"/>
    <w:rsid w:val="00432204"/>
    <w:rsid w:val="00433EEF"/>
    <w:rsid w:val="0043403A"/>
    <w:rsid w:val="00434094"/>
    <w:rsid w:val="00434EA8"/>
    <w:rsid w:val="0043544C"/>
    <w:rsid w:val="004359E2"/>
    <w:rsid w:val="00436468"/>
    <w:rsid w:val="00436D30"/>
    <w:rsid w:val="00436DFC"/>
    <w:rsid w:val="004370C2"/>
    <w:rsid w:val="00437618"/>
    <w:rsid w:val="004416D1"/>
    <w:rsid w:val="0044206E"/>
    <w:rsid w:val="004439B8"/>
    <w:rsid w:val="00443A9D"/>
    <w:rsid w:val="0044646B"/>
    <w:rsid w:val="00451043"/>
    <w:rsid w:val="004537AB"/>
    <w:rsid w:val="004538D5"/>
    <w:rsid w:val="00453D4A"/>
    <w:rsid w:val="004549F0"/>
    <w:rsid w:val="00454F81"/>
    <w:rsid w:val="00460040"/>
    <w:rsid w:val="00460733"/>
    <w:rsid w:val="00460B87"/>
    <w:rsid w:val="00461799"/>
    <w:rsid w:val="0046189D"/>
    <w:rsid w:val="00461C0D"/>
    <w:rsid w:val="00461E27"/>
    <w:rsid w:val="0046340E"/>
    <w:rsid w:val="00463E83"/>
    <w:rsid w:val="00465135"/>
    <w:rsid w:val="00466065"/>
    <w:rsid w:val="004716F5"/>
    <w:rsid w:val="00473A51"/>
    <w:rsid w:val="004761C2"/>
    <w:rsid w:val="0047657C"/>
    <w:rsid w:val="00476CC4"/>
    <w:rsid w:val="00477700"/>
    <w:rsid w:val="00477E86"/>
    <w:rsid w:val="00477F43"/>
    <w:rsid w:val="00480578"/>
    <w:rsid w:val="00481CF5"/>
    <w:rsid w:val="00482A26"/>
    <w:rsid w:val="004857F5"/>
    <w:rsid w:val="00487D9E"/>
    <w:rsid w:val="00492867"/>
    <w:rsid w:val="00495CD9"/>
    <w:rsid w:val="004964AE"/>
    <w:rsid w:val="0049761D"/>
    <w:rsid w:val="00497D7B"/>
    <w:rsid w:val="00497F11"/>
    <w:rsid w:val="004A07E5"/>
    <w:rsid w:val="004A2320"/>
    <w:rsid w:val="004A49F2"/>
    <w:rsid w:val="004A4BA2"/>
    <w:rsid w:val="004A6595"/>
    <w:rsid w:val="004A7153"/>
    <w:rsid w:val="004B08CC"/>
    <w:rsid w:val="004B2010"/>
    <w:rsid w:val="004B2535"/>
    <w:rsid w:val="004B2A97"/>
    <w:rsid w:val="004B2EB1"/>
    <w:rsid w:val="004B52F4"/>
    <w:rsid w:val="004B55E6"/>
    <w:rsid w:val="004B69D7"/>
    <w:rsid w:val="004C072D"/>
    <w:rsid w:val="004C0BF3"/>
    <w:rsid w:val="004C1385"/>
    <w:rsid w:val="004C158B"/>
    <w:rsid w:val="004C18BC"/>
    <w:rsid w:val="004C26DB"/>
    <w:rsid w:val="004C36CB"/>
    <w:rsid w:val="004C54C1"/>
    <w:rsid w:val="004C5877"/>
    <w:rsid w:val="004C60EE"/>
    <w:rsid w:val="004D0A1D"/>
    <w:rsid w:val="004D0D72"/>
    <w:rsid w:val="004D188B"/>
    <w:rsid w:val="004D2E22"/>
    <w:rsid w:val="004D388A"/>
    <w:rsid w:val="004D4BD9"/>
    <w:rsid w:val="004D5CE4"/>
    <w:rsid w:val="004D6D76"/>
    <w:rsid w:val="004D6EA7"/>
    <w:rsid w:val="004E1100"/>
    <w:rsid w:val="004E4ED1"/>
    <w:rsid w:val="004E4FDB"/>
    <w:rsid w:val="004E5F81"/>
    <w:rsid w:val="004E64AF"/>
    <w:rsid w:val="004E7ADE"/>
    <w:rsid w:val="004F1933"/>
    <w:rsid w:val="004F5988"/>
    <w:rsid w:val="004F69A0"/>
    <w:rsid w:val="004F7260"/>
    <w:rsid w:val="00501B7D"/>
    <w:rsid w:val="0050313D"/>
    <w:rsid w:val="00504929"/>
    <w:rsid w:val="005053AC"/>
    <w:rsid w:val="00505799"/>
    <w:rsid w:val="0050786E"/>
    <w:rsid w:val="00511693"/>
    <w:rsid w:val="00512C0B"/>
    <w:rsid w:val="00515B3D"/>
    <w:rsid w:val="00516768"/>
    <w:rsid w:val="00516E37"/>
    <w:rsid w:val="00520B1C"/>
    <w:rsid w:val="00520E6A"/>
    <w:rsid w:val="005216DD"/>
    <w:rsid w:val="00521D53"/>
    <w:rsid w:val="005233D1"/>
    <w:rsid w:val="0052342D"/>
    <w:rsid w:val="00523701"/>
    <w:rsid w:val="0052751A"/>
    <w:rsid w:val="005320B4"/>
    <w:rsid w:val="005348C6"/>
    <w:rsid w:val="0053490A"/>
    <w:rsid w:val="00537019"/>
    <w:rsid w:val="00540961"/>
    <w:rsid w:val="00541E1D"/>
    <w:rsid w:val="0054296D"/>
    <w:rsid w:val="00543790"/>
    <w:rsid w:val="00543868"/>
    <w:rsid w:val="005445CC"/>
    <w:rsid w:val="00546FE7"/>
    <w:rsid w:val="005510EA"/>
    <w:rsid w:val="0055160A"/>
    <w:rsid w:val="0055237D"/>
    <w:rsid w:val="00553F08"/>
    <w:rsid w:val="00554923"/>
    <w:rsid w:val="00554E06"/>
    <w:rsid w:val="00560C0A"/>
    <w:rsid w:val="00562513"/>
    <w:rsid w:val="00563732"/>
    <w:rsid w:val="00565CCD"/>
    <w:rsid w:val="005666BC"/>
    <w:rsid w:val="005700C5"/>
    <w:rsid w:val="0057327A"/>
    <w:rsid w:val="00575F4F"/>
    <w:rsid w:val="00575F67"/>
    <w:rsid w:val="00576B28"/>
    <w:rsid w:val="00577C00"/>
    <w:rsid w:val="00580864"/>
    <w:rsid w:val="005812B9"/>
    <w:rsid w:val="005835FB"/>
    <w:rsid w:val="00583DA1"/>
    <w:rsid w:val="00584940"/>
    <w:rsid w:val="005849E4"/>
    <w:rsid w:val="00584E00"/>
    <w:rsid w:val="005853BD"/>
    <w:rsid w:val="0058578C"/>
    <w:rsid w:val="0058598B"/>
    <w:rsid w:val="005868AC"/>
    <w:rsid w:val="00586D1E"/>
    <w:rsid w:val="00590982"/>
    <w:rsid w:val="00593F35"/>
    <w:rsid w:val="00596E95"/>
    <w:rsid w:val="0059735A"/>
    <w:rsid w:val="005A0B3B"/>
    <w:rsid w:val="005A0EDD"/>
    <w:rsid w:val="005A2417"/>
    <w:rsid w:val="005A2CA5"/>
    <w:rsid w:val="005A3220"/>
    <w:rsid w:val="005A39F6"/>
    <w:rsid w:val="005A3AD6"/>
    <w:rsid w:val="005A4CD0"/>
    <w:rsid w:val="005A4FC3"/>
    <w:rsid w:val="005A7B83"/>
    <w:rsid w:val="005B0793"/>
    <w:rsid w:val="005B30FF"/>
    <w:rsid w:val="005B441B"/>
    <w:rsid w:val="005B5DBE"/>
    <w:rsid w:val="005B77CE"/>
    <w:rsid w:val="005C226D"/>
    <w:rsid w:val="005C26E4"/>
    <w:rsid w:val="005C6A35"/>
    <w:rsid w:val="005D035F"/>
    <w:rsid w:val="005D06B7"/>
    <w:rsid w:val="005D397A"/>
    <w:rsid w:val="005D45E0"/>
    <w:rsid w:val="005D6B7F"/>
    <w:rsid w:val="005D7C7B"/>
    <w:rsid w:val="005E0671"/>
    <w:rsid w:val="005E153F"/>
    <w:rsid w:val="005E23E9"/>
    <w:rsid w:val="005E3EC8"/>
    <w:rsid w:val="005E4D8B"/>
    <w:rsid w:val="005E7DB5"/>
    <w:rsid w:val="005E7E45"/>
    <w:rsid w:val="005F05D1"/>
    <w:rsid w:val="005F1713"/>
    <w:rsid w:val="005F1DD7"/>
    <w:rsid w:val="005F4046"/>
    <w:rsid w:val="005F41CA"/>
    <w:rsid w:val="005F4AFC"/>
    <w:rsid w:val="005F4D0A"/>
    <w:rsid w:val="005F5995"/>
    <w:rsid w:val="005F5FEF"/>
    <w:rsid w:val="005F7055"/>
    <w:rsid w:val="005F760C"/>
    <w:rsid w:val="005F7E75"/>
    <w:rsid w:val="0060053D"/>
    <w:rsid w:val="00601494"/>
    <w:rsid w:val="006015E3"/>
    <w:rsid w:val="00602474"/>
    <w:rsid w:val="006053D3"/>
    <w:rsid w:val="00606B19"/>
    <w:rsid w:val="00606F01"/>
    <w:rsid w:val="006079B8"/>
    <w:rsid w:val="006079CB"/>
    <w:rsid w:val="00610404"/>
    <w:rsid w:val="00610A31"/>
    <w:rsid w:val="00612A40"/>
    <w:rsid w:val="0061595D"/>
    <w:rsid w:val="00617D1D"/>
    <w:rsid w:val="00620C42"/>
    <w:rsid w:val="006214E0"/>
    <w:rsid w:val="00621C73"/>
    <w:rsid w:val="00623A6A"/>
    <w:rsid w:val="00626881"/>
    <w:rsid w:val="006313CC"/>
    <w:rsid w:val="00632450"/>
    <w:rsid w:val="00632AD5"/>
    <w:rsid w:val="00632FC9"/>
    <w:rsid w:val="006344D7"/>
    <w:rsid w:val="006351D0"/>
    <w:rsid w:val="006353A1"/>
    <w:rsid w:val="00636D14"/>
    <w:rsid w:val="006372D3"/>
    <w:rsid w:val="00640A41"/>
    <w:rsid w:val="00642220"/>
    <w:rsid w:val="006434F4"/>
    <w:rsid w:val="006435CB"/>
    <w:rsid w:val="006448C9"/>
    <w:rsid w:val="006467AE"/>
    <w:rsid w:val="006479E6"/>
    <w:rsid w:val="0065031C"/>
    <w:rsid w:val="00651B07"/>
    <w:rsid w:val="00651EF0"/>
    <w:rsid w:val="00652BEC"/>
    <w:rsid w:val="00653662"/>
    <w:rsid w:val="00654DFE"/>
    <w:rsid w:val="00655F7E"/>
    <w:rsid w:val="00663ACA"/>
    <w:rsid w:val="0066442E"/>
    <w:rsid w:val="00665298"/>
    <w:rsid w:val="00665DF0"/>
    <w:rsid w:val="006666F7"/>
    <w:rsid w:val="00666A21"/>
    <w:rsid w:val="00666DE5"/>
    <w:rsid w:val="00666E94"/>
    <w:rsid w:val="00666F05"/>
    <w:rsid w:val="006675F2"/>
    <w:rsid w:val="00670ABB"/>
    <w:rsid w:val="006730EB"/>
    <w:rsid w:val="006746DE"/>
    <w:rsid w:val="00675090"/>
    <w:rsid w:val="006760F5"/>
    <w:rsid w:val="0068387D"/>
    <w:rsid w:val="00686C7D"/>
    <w:rsid w:val="00687E69"/>
    <w:rsid w:val="006903D4"/>
    <w:rsid w:val="006913F2"/>
    <w:rsid w:val="00693912"/>
    <w:rsid w:val="006953B1"/>
    <w:rsid w:val="006956AC"/>
    <w:rsid w:val="0069587E"/>
    <w:rsid w:val="00696544"/>
    <w:rsid w:val="006A115C"/>
    <w:rsid w:val="006A1442"/>
    <w:rsid w:val="006A240C"/>
    <w:rsid w:val="006A30AF"/>
    <w:rsid w:val="006A4243"/>
    <w:rsid w:val="006A42A4"/>
    <w:rsid w:val="006A5777"/>
    <w:rsid w:val="006A7B14"/>
    <w:rsid w:val="006A7B5E"/>
    <w:rsid w:val="006B1F74"/>
    <w:rsid w:val="006B21FA"/>
    <w:rsid w:val="006B6FD0"/>
    <w:rsid w:val="006C28FE"/>
    <w:rsid w:val="006C34D7"/>
    <w:rsid w:val="006C4240"/>
    <w:rsid w:val="006C43F6"/>
    <w:rsid w:val="006C6B1F"/>
    <w:rsid w:val="006D20B6"/>
    <w:rsid w:val="006D39E4"/>
    <w:rsid w:val="006D4FD7"/>
    <w:rsid w:val="006D72BA"/>
    <w:rsid w:val="006E2A2F"/>
    <w:rsid w:val="006E626A"/>
    <w:rsid w:val="006E6696"/>
    <w:rsid w:val="006E6AA0"/>
    <w:rsid w:val="006E6E22"/>
    <w:rsid w:val="006F2557"/>
    <w:rsid w:val="006F690C"/>
    <w:rsid w:val="006F6AB9"/>
    <w:rsid w:val="006F6FD7"/>
    <w:rsid w:val="006F779F"/>
    <w:rsid w:val="0070187B"/>
    <w:rsid w:val="00701B63"/>
    <w:rsid w:val="007023A5"/>
    <w:rsid w:val="00702D66"/>
    <w:rsid w:val="00703267"/>
    <w:rsid w:val="00703AEC"/>
    <w:rsid w:val="007058A2"/>
    <w:rsid w:val="00706CEF"/>
    <w:rsid w:val="00711A98"/>
    <w:rsid w:val="00715337"/>
    <w:rsid w:val="00716F1B"/>
    <w:rsid w:val="0072174E"/>
    <w:rsid w:val="00722B19"/>
    <w:rsid w:val="007247C1"/>
    <w:rsid w:val="0072569B"/>
    <w:rsid w:val="007325D8"/>
    <w:rsid w:val="00733B05"/>
    <w:rsid w:val="007347C2"/>
    <w:rsid w:val="00736952"/>
    <w:rsid w:val="00737E6D"/>
    <w:rsid w:val="00741E6B"/>
    <w:rsid w:val="00745705"/>
    <w:rsid w:val="00746DC1"/>
    <w:rsid w:val="007473E0"/>
    <w:rsid w:val="00747A94"/>
    <w:rsid w:val="00747B90"/>
    <w:rsid w:val="00750BD3"/>
    <w:rsid w:val="0075109E"/>
    <w:rsid w:val="00751BAD"/>
    <w:rsid w:val="00751FA8"/>
    <w:rsid w:val="007536E0"/>
    <w:rsid w:val="007549C4"/>
    <w:rsid w:val="007564AB"/>
    <w:rsid w:val="007627CD"/>
    <w:rsid w:val="00762B4B"/>
    <w:rsid w:val="0076573A"/>
    <w:rsid w:val="00765E98"/>
    <w:rsid w:val="00766F8D"/>
    <w:rsid w:val="00767212"/>
    <w:rsid w:val="00767763"/>
    <w:rsid w:val="00767BDF"/>
    <w:rsid w:val="0077240B"/>
    <w:rsid w:val="00773C0C"/>
    <w:rsid w:val="00775EC8"/>
    <w:rsid w:val="00776B15"/>
    <w:rsid w:val="00777EEE"/>
    <w:rsid w:val="0078097B"/>
    <w:rsid w:val="007812E7"/>
    <w:rsid w:val="00781E29"/>
    <w:rsid w:val="00782185"/>
    <w:rsid w:val="00783DEC"/>
    <w:rsid w:val="00786B5D"/>
    <w:rsid w:val="00786E00"/>
    <w:rsid w:val="00787682"/>
    <w:rsid w:val="00787768"/>
    <w:rsid w:val="00787E26"/>
    <w:rsid w:val="00791E28"/>
    <w:rsid w:val="00792C12"/>
    <w:rsid w:val="007931D1"/>
    <w:rsid w:val="00795436"/>
    <w:rsid w:val="007A1B49"/>
    <w:rsid w:val="007A2E17"/>
    <w:rsid w:val="007A324F"/>
    <w:rsid w:val="007A3A27"/>
    <w:rsid w:val="007A3B87"/>
    <w:rsid w:val="007A4805"/>
    <w:rsid w:val="007A5105"/>
    <w:rsid w:val="007A53A8"/>
    <w:rsid w:val="007A79BC"/>
    <w:rsid w:val="007B0E00"/>
    <w:rsid w:val="007B0E49"/>
    <w:rsid w:val="007B215C"/>
    <w:rsid w:val="007B288C"/>
    <w:rsid w:val="007B2D24"/>
    <w:rsid w:val="007B344F"/>
    <w:rsid w:val="007B3A9D"/>
    <w:rsid w:val="007B3CDD"/>
    <w:rsid w:val="007B50D1"/>
    <w:rsid w:val="007B5395"/>
    <w:rsid w:val="007B644F"/>
    <w:rsid w:val="007C06CB"/>
    <w:rsid w:val="007C09EB"/>
    <w:rsid w:val="007C2849"/>
    <w:rsid w:val="007C425A"/>
    <w:rsid w:val="007C6A34"/>
    <w:rsid w:val="007C7F5F"/>
    <w:rsid w:val="007D0AF3"/>
    <w:rsid w:val="007D10F3"/>
    <w:rsid w:val="007D238A"/>
    <w:rsid w:val="007D285C"/>
    <w:rsid w:val="007D3155"/>
    <w:rsid w:val="007D3541"/>
    <w:rsid w:val="007D3B63"/>
    <w:rsid w:val="007D40AC"/>
    <w:rsid w:val="007D4FB3"/>
    <w:rsid w:val="007D5881"/>
    <w:rsid w:val="007E0BD3"/>
    <w:rsid w:val="007E1A6D"/>
    <w:rsid w:val="007E3993"/>
    <w:rsid w:val="007E3E9A"/>
    <w:rsid w:val="007E42D4"/>
    <w:rsid w:val="007E6329"/>
    <w:rsid w:val="007F0CD4"/>
    <w:rsid w:val="007F6F8C"/>
    <w:rsid w:val="007F71CA"/>
    <w:rsid w:val="007F76A3"/>
    <w:rsid w:val="0080176B"/>
    <w:rsid w:val="00805A6B"/>
    <w:rsid w:val="00807BDD"/>
    <w:rsid w:val="00811C87"/>
    <w:rsid w:val="00811EA4"/>
    <w:rsid w:val="00812CF9"/>
    <w:rsid w:val="00813130"/>
    <w:rsid w:val="008133E4"/>
    <w:rsid w:val="00813C57"/>
    <w:rsid w:val="0081691B"/>
    <w:rsid w:val="00816BB1"/>
    <w:rsid w:val="00820034"/>
    <w:rsid w:val="008204D8"/>
    <w:rsid w:val="00821788"/>
    <w:rsid w:val="00821F5A"/>
    <w:rsid w:val="00825081"/>
    <w:rsid w:val="00826AF8"/>
    <w:rsid w:val="008272C3"/>
    <w:rsid w:val="00831BF2"/>
    <w:rsid w:val="00833759"/>
    <w:rsid w:val="00833EE4"/>
    <w:rsid w:val="00835949"/>
    <w:rsid w:val="00836EE9"/>
    <w:rsid w:val="00842BEF"/>
    <w:rsid w:val="00844382"/>
    <w:rsid w:val="00847C43"/>
    <w:rsid w:val="008508A4"/>
    <w:rsid w:val="00850A7D"/>
    <w:rsid w:val="00851357"/>
    <w:rsid w:val="00853F1C"/>
    <w:rsid w:val="00860FE2"/>
    <w:rsid w:val="0086205B"/>
    <w:rsid w:val="00862BD0"/>
    <w:rsid w:val="00862D86"/>
    <w:rsid w:val="0086481A"/>
    <w:rsid w:val="00866078"/>
    <w:rsid w:val="00871077"/>
    <w:rsid w:val="00871D82"/>
    <w:rsid w:val="00877463"/>
    <w:rsid w:val="00880155"/>
    <w:rsid w:val="008815B8"/>
    <w:rsid w:val="00881A68"/>
    <w:rsid w:val="00884592"/>
    <w:rsid w:val="008853BD"/>
    <w:rsid w:val="00885851"/>
    <w:rsid w:val="0088607C"/>
    <w:rsid w:val="00886881"/>
    <w:rsid w:val="00886B00"/>
    <w:rsid w:val="00887308"/>
    <w:rsid w:val="00890300"/>
    <w:rsid w:val="0089125F"/>
    <w:rsid w:val="008918D8"/>
    <w:rsid w:val="00893162"/>
    <w:rsid w:val="008954C2"/>
    <w:rsid w:val="008961AE"/>
    <w:rsid w:val="008A0CA6"/>
    <w:rsid w:val="008A54F5"/>
    <w:rsid w:val="008A61AA"/>
    <w:rsid w:val="008B12DA"/>
    <w:rsid w:val="008B4ADA"/>
    <w:rsid w:val="008C058D"/>
    <w:rsid w:val="008C0FDA"/>
    <w:rsid w:val="008C1517"/>
    <w:rsid w:val="008C25BB"/>
    <w:rsid w:val="008C4020"/>
    <w:rsid w:val="008C6F34"/>
    <w:rsid w:val="008C72D0"/>
    <w:rsid w:val="008D02BC"/>
    <w:rsid w:val="008D0D0C"/>
    <w:rsid w:val="008D1C9A"/>
    <w:rsid w:val="008D35D9"/>
    <w:rsid w:val="008D6D84"/>
    <w:rsid w:val="008D6F3D"/>
    <w:rsid w:val="008E00FD"/>
    <w:rsid w:val="008E0912"/>
    <w:rsid w:val="008E254F"/>
    <w:rsid w:val="008E26E8"/>
    <w:rsid w:val="008E6351"/>
    <w:rsid w:val="008F06FB"/>
    <w:rsid w:val="008F1494"/>
    <w:rsid w:val="008F52E9"/>
    <w:rsid w:val="008F7D7F"/>
    <w:rsid w:val="00900270"/>
    <w:rsid w:val="00900F86"/>
    <w:rsid w:val="00901D52"/>
    <w:rsid w:val="009077C8"/>
    <w:rsid w:val="00910C09"/>
    <w:rsid w:val="00910F60"/>
    <w:rsid w:val="0092194A"/>
    <w:rsid w:val="00921EB5"/>
    <w:rsid w:val="00922D2E"/>
    <w:rsid w:val="009231A3"/>
    <w:rsid w:val="00923A09"/>
    <w:rsid w:val="00924613"/>
    <w:rsid w:val="009253AC"/>
    <w:rsid w:val="00925DF0"/>
    <w:rsid w:val="0092676D"/>
    <w:rsid w:val="0092757F"/>
    <w:rsid w:val="009278D4"/>
    <w:rsid w:val="0093086A"/>
    <w:rsid w:val="00930BF1"/>
    <w:rsid w:val="00933529"/>
    <w:rsid w:val="00935F77"/>
    <w:rsid w:val="009367A0"/>
    <w:rsid w:val="00937A42"/>
    <w:rsid w:val="009433B8"/>
    <w:rsid w:val="00943509"/>
    <w:rsid w:val="00943F70"/>
    <w:rsid w:val="00945A8A"/>
    <w:rsid w:val="00946177"/>
    <w:rsid w:val="00950AE1"/>
    <w:rsid w:val="0095139C"/>
    <w:rsid w:val="009528DA"/>
    <w:rsid w:val="00952C22"/>
    <w:rsid w:val="00953DCD"/>
    <w:rsid w:val="00954BA5"/>
    <w:rsid w:val="00955312"/>
    <w:rsid w:val="00955D15"/>
    <w:rsid w:val="009600EF"/>
    <w:rsid w:val="00960753"/>
    <w:rsid w:val="00962B33"/>
    <w:rsid w:val="0096378D"/>
    <w:rsid w:val="0096427A"/>
    <w:rsid w:val="00965D36"/>
    <w:rsid w:val="0096766F"/>
    <w:rsid w:val="00967A82"/>
    <w:rsid w:val="00967DC9"/>
    <w:rsid w:val="009700B4"/>
    <w:rsid w:val="00971400"/>
    <w:rsid w:val="00972749"/>
    <w:rsid w:val="00973324"/>
    <w:rsid w:val="00976350"/>
    <w:rsid w:val="009804AE"/>
    <w:rsid w:val="00982B8F"/>
    <w:rsid w:val="00985056"/>
    <w:rsid w:val="00985A35"/>
    <w:rsid w:val="00986AB3"/>
    <w:rsid w:val="00987FC1"/>
    <w:rsid w:val="009909F4"/>
    <w:rsid w:val="0099203E"/>
    <w:rsid w:val="00993A36"/>
    <w:rsid w:val="0099490A"/>
    <w:rsid w:val="00994BAF"/>
    <w:rsid w:val="00995999"/>
    <w:rsid w:val="00995E44"/>
    <w:rsid w:val="00997440"/>
    <w:rsid w:val="009A08ED"/>
    <w:rsid w:val="009A1146"/>
    <w:rsid w:val="009A1D01"/>
    <w:rsid w:val="009A2655"/>
    <w:rsid w:val="009A2A99"/>
    <w:rsid w:val="009A4850"/>
    <w:rsid w:val="009A5561"/>
    <w:rsid w:val="009A7E88"/>
    <w:rsid w:val="009B0CE5"/>
    <w:rsid w:val="009B3C0D"/>
    <w:rsid w:val="009B3D3E"/>
    <w:rsid w:val="009B4735"/>
    <w:rsid w:val="009B5AD7"/>
    <w:rsid w:val="009B5B72"/>
    <w:rsid w:val="009B606A"/>
    <w:rsid w:val="009B644D"/>
    <w:rsid w:val="009B6FB6"/>
    <w:rsid w:val="009B7692"/>
    <w:rsid w:val="009C0FC2"/>
    <w:rsid w:val="009C1306"/>
    <w:rsid w:val="009C1371"/>
    <w:rsid w:val="009C1ADB"/>
    <w:rsid w:val="009C4F19"/>
    <w:rsid w:val="009C4F59"/>
    <w:rsid w:val="009C5B86"/>
    <w:rsid w:val="009D1675"/>
    <w:rsid w:val="009D1DD2"/>
    <w:rsid w:val="009D2F77"/>
    <w:rsid w:val="009D7E3A"/>
    <w:rsid w:val="009E0BD7"/>
    <w:rsid w:val="009E1B38"/>
    <w:rsid w:val="009E2326"/>
    <w:rsid w:val="009E327A"/>
    <w:rsid w:val="009E3DF0"/>
    <w:rsid w:val="009E4068"/>
    <w:rsid w:val="009E66E8"/>
    <w:rsid w:val="009E6CA6"/>
    <w:rsid w:val="009E762E"/>
    <w:rsid w:val="009E787A"/>
    <w:rsid w:val="009F2C42"/>
    <w:rsid w:val="009F3D29"/>
    <w:rsid w:val="009F3D84"/>
    <w:rsid w:val="009F4AD4"/>
    <w:rsid w:val="009F5863"/>
    <w:rsid w:val="009F679D"/>
    <w:rsid w:val="00A00193"/>
    <w:rsid w:val="00A00A66"/>
    <w:rsid w:val="00A01272"/>
    <w:rsid w:val="00A01B02"/>
    <w:rsid w:val="00A02907"/>
    <w:rsid w:val="00A02A48"/>
    <w:rsid w:val="00A02E63"/>
    <w:rsid w:val="00A06137"/>
    <w:rsid w:val="00A0771A"/>
    <w:rsid w:val="00A07960"/>
    <w:rsid w:val="00A10795"/>
    <w:rsid w:val="00A11857"/>
    <w:rsid w:val="00A1189A"/>
    <w:rsid w:val="00A11FD7"/>
    <w:rsid w:val="00A13024"/>
    <w:rsid w:val="00A13A0B"/>
    <w:rsid w:val="00A146D6"/>
    <w:rsid w:val="00A15358"/>
    <w:rsid w:val="00A17DB0"/>
    <w:rsid w:val="00A17F55"/>
    <w:rsid w:val="00A203ED"/>
    <w:rsid w:val="00A21209"/>
    <w:rsid w:val="00A2180E"/>
    <w:rsid w:val="00A232F7"/>
    <w:rsid w:val="00A244C9"/>
    <w:rsid w:val="00A24774"/>
    <w:rsid w:val="00A27B8F"/>
    <w:rsid w:val="00A30EC7"/>
    <w:rsid w:val="00A33634"/>
    <w:rsid w:val="00A36140"/>
    <w:rsid w:val="00A367F3"/>
    <w:rsid w:val="00A371F3"/>
    <w:rsid w:val="00A37CA1"/>
    <w:rsid w:val="00A408B9"/>
    <w:rsid w:val="00A40EDF"/>
    <w:rsid w:val="00A4105F"/>
    <w:rsid w:val="00A4200D"/>
    <w:rsid w:val="00A45555"/>
    <w:rsid w:val="00A45D55"/>
    <w:rsid w:val="00A46410"/>
    <w:rsid w:val="00A47A49"/>
    <w:rsid w:val="00A5003D"/>
    <w:rsid w:val="00A51C67"/>
    <w:rsid w:val="00A51D25"/>
    <w:rsid w:val="00A523C2"/>
    <w:rsid w:val="00A54739"/>
    <w:rsid w:val="00A57FF6"/>
    <w:rsid w:val="00A60879"/>
    <w:rsid w:val="00A60D56"/>
    <w:rsid w:val="00A614FF"/>
    <w:rsid w:val="00A61A32"/>
    <w:rsid w:val="00A632CB"/>
    <w:rsid w:val="00A63522"/>
    <w:rsid w:val="00A636A5"/>
    <w:rsid w:val="00A63791"/>
    <w:rsid w:val="00A649A3"/>
    <w:rsid w:val="00A66CD7"/>
    <w:rsid w:val="00A67B92"/>
    <w:rsid w:val="00A750D1"/>
    <w:rsid w:val="00A7530F"/>
    <w:rsid w:val="00A76C28"/>
    <w:rsid w:val="00A77F7B"/>
    <w:rsid w:val="00A8067D"/>
    <w:rsid w:val="00A810CD"/>
    <w:rsid w:val="00A8233C"/>
    <w:rsid w:val="00A8234A"/>
    <w:rsid w:val="00A825D6"/>
    <w:rsid w:val="00A82AD9"/>
    <w:rsid w:val="00A82DDA"/>
    <w:rsid w:val="00A842B9"/>
    <w:rsid w:val="00A84B3E"/>
    <w:rsid w:val="00A85439"/>
    <w:rsid w:val="00A8651F"/>
    <w:rsid w:val="00A92259"/>
    <w:rsid w:val="00A922E4"/>
    <w:rsid w:val="00A9612B"/>
    <w:rsid w:val="00AA08CC"/>
    <w:rsid w:val="00AA1302"/>
    <w:rsid w:val="00AA1B52"/>
    <w:rsid w:val="00AA44F5"/>
    <w:rsid w:val="00AA50E1"/>
    <w:rsid w:val="00AA5B12"/>
    <w:rsid w:val="00AA6833"/>
    <w:rsid w:val="00AA6C41"/>
    <w:rsid w:val="00AA731F"/>
    <w:rsid w:val="00AA7F64"/>
    <w:rsid w:val="00AB0301"/>
    <w:rsid w:val="00AB03C2"/>
    <w:rsid w:val="00AB26A2"/>
    <w:rsid w:val="00AB3E9B"/>
    <w:rsid w:val="00AB4300"/>
    <w:rsid w:val="00AB4A56"/>
    <w:rsid w:val="00AB792E"/>
    <w:rsid w:val="00AB7AC4"/>
    <w:rsid w:val="00AB7EB1"/>
    <w:rsid w:val="00AC0CC8"/>
    <w:rsid w:val="00AC1F4F"/>
    <w:rsid w:val="00AC26AB"/>
    <w:rsid w:val="00AC3FC4"/>
    <w:rsid w:val="00AC41C6"/>
    <w:rsid w:val="00AC4EFD"/>
    <w:rsid w:val="00AC5A94"/>
    <w:rsid w:val="00AC6C08"/>
    <w:rsid w:val="00AD02F5"/>
    <w:rsid w:val="00AD0D22"/>
    <w:rsid w:val="00AD152C"/>
    <w:rsid w:val="00AD3317"/>
    <w:rsid w:val="00AD417C"/>
    <w:rsid w:val="00AD4BED"/>
    <w:rsid w:val="00AD6CF5"/>
    <w:rsid w:val="00AD7182"/>
    <w:rsid w:val="00AD7A78"/>
    <w:rsid w:val="00AE0468"/>
    <w:rsid w:val="00AE0A77"/>
    <w:rsid w:val="00AE0AB9"/>
    <w:rsid w:val="00AE2A1F"/>
    <w:rsid w:val="00AE3463"/>
    <w:rsid w:val="00AE4A4A"/>
    <w:rsid w:val="00AE5FDA"/>
    <w:rsid w:val="00AE60A9"/>
    <w:rsid w:val="00AE7482"/>
    <w:rsid w:val="00AE7538"/>
    <w:rsid w:val="00AE7E57"/>
    <w:rsid w:val="00AF0042"/>
    <w:rsid w:val="00AF0245"/>
    <w:rsid w:val="00AF1BEC"/>
    <w:rsid w:val="00AF55E7"/>
    <w:rsid w:val="00AF7312"/>
    <w:rsid w:val="00AF74C6"/>
    <w:rsid w:val="00AF7D6A"/>
    <w:rsid w:val="00B002A7"/>
    <w:rsid w:val="00B01870"/>
    <w:rsid w:val="00B01A0F"/>
    <w:rsid w:val="00B0387C"/>
    <w:rsid w:val="00B03F00"/>
    <w:rsid w:val="00B04710"/>
    <w:rsid w:val="00B05AE4"/>
    <w:rsid w:val="00B05F96"/>
    <w:rsid w:val="00B10336"/>
    <w:rsid w:val="00B12C4E"/>
    <w:rsid w:val="00B12C59"/>
    <w:rsid w:val="00B13800"/>
    <w:rsid w:val="00B140CB"/>
    <w:rsid w:val="00B14F38"/>
    <w:rsid w:val="00B15396"/>
    <w:rsid w:val="00B15E89"/>
    <w:rsid w:val="00B20682"/>
    <w:rsid w:val="00B20A1A"/>
    <w:rsid w:val="00B21814"/>
    <w:rsid w:val="00B256BF"/>
    <w:rsid w:val="00B25EC5"/>
    <w:rsid w:val="00B261F6"/>
    <w:rsid w:val="00B26F3F"/>
    <w:rsid w:val="00B30B75"/>
    <w:rsid w:val="00B30CBD"/>
    <w:rsid w:val="00B30E1F"/>
    <w:rsid w:val="00B31731"/>
    <w:rsid w:val="00B3294C"/>
    <w:rsid w:val="00B33C3C"/>
    <w:rsid w:val="00B34123"/>
    <w:rsid w:val="00B36F66"/>
    <w:rsid w:val="00B374AC"/>
    <w:rsid w:val="00B40282"/>
    <w:rsid w:val="00B431EC"/>
    <w:rsid w:val="00B46DF4"/>
    <w:rsid w:val="00B46E84"/>
    <w:rsid w:val="00B476EC"/>
    <w:rsid w:val="00B51829"/>
    <w:rsid w:val="00B534B2"/>
    <w:rsid w:val="00B54F7A"/>
    <w:rsid w:val="00B55767"/>
    <w:rsid w:val="00B56459"/>
    <w:rsid w:val="00B567E5"/>
    <w:rsid w:val="00B56862"/>
    <w:rsid w:val="00B56957"/>
    <w:rsid w:val="00B56EAD"/>
    <w:rsid w:val="00B60FE7"/>
    <w:rsid w:val="00B61563"/>
    <w:rsid w:val="00B63301"/>
    <w:rsid w:val="00B63AD7"/>
    <w:rsid w:val="00B656F4"/>
    <w:rsid w:val="00B72D2C"/>
    <w:rsid w:val="00B75026"/>
    <w:rsid w:val="00B75E9A"/>
    <w:rsid w:val="00B77427"/>
    <w:rsid w:val="00B80746"/>
    <w:rsid w:val="00B80B83"/>
    <w:rsid w:val="00B828EE"/>
    <w:rsid w:val="00B85DF3"/>
    <w:rsid w:val="00B866BF"/>
    <w:rsid w:val="00B9095C"/>
    <w:rsid w:val="00B914CF"/>
    <w:rsid w:val="00B92A6D"/>
    <w:rsid w:val="00B94630"/>
    <w:rsid w:val="00B94719"/>
    <w:rsid w:val="00B94C81"/>
    <w:rsid w:val="00B9552F"/>
    <w:rsid w:val="00B97A3F"/>
    <w:rsid w:val="00B97B1D"/>
    <w:rsid w:val="00B97F30"/>
    <w:rsid w:val="00BA368A"/>
    <w:rsid w:val="00BA43AB"/>
    <w:rsid w:val="00BA464A"/>
    <w:rsid w:val="00BA5EB1"/>
    <w:rsid w:val="00BA64AD"/>
    <w:rsid w:val="00BA797D"/>
    <w:rsid w:val="00BB144F"/>
    <w:rsid w:val="00BB1E02"/>
    <w:rsid w:val="00BB20F6"/>
    <w:rsid w:val="00BB21E0"/>
    <w:rsid w:val="00BB4E13"/>
    <w:rsid w:val="00BB6333"/>
    <w:rsid w:val="00BB6623"/>
    <w:rsid w:val="00BB7304"/>
    <w:rsid w:val="00BB7C66"/>
    <w:rsid w:val="00BB7FA8"/>
    <w:rsid w:val="00BB7FDE"/>
    <w:rsid w:val="00BC0B63"/>
    <w:rsid w:val="00BC2107"/>
    <w:rsid w:val="00BC2C2D"/>
    <w:rsid w:val="00BC33FE"/>
    <w:rsid w:val="00BC3979"/>
    <w:rsid w:val="00BC4B05"/>
    <w:rsid w:val="00BC507F"/>
    <w:rsid w:val="00BC58E6"/>
    <w:rsid w:val="00BC79E8"/>
    <w:rsid w:val="00BC7DDA"/>
    <w:rsid w:val="00BD0FB5"/>
    <w:rsid w:val="00BD1B2A"/>
    <w:rsid w:val="00BD2221"/>
    <w:rsid w:val="00BD5E70"/>
    <w:rsid w:val="00BD62D6"/>
    <w:rsid w:val="00BD7B85"/>
    <w:rsid w:val="00BE227B"/>
    <w:rsid w:val="00BE2CF9"/>
    <w:rsid w:val="00BE2D01"/>
    <w:rsid w:val="00BE5F2A"/>
    <w:rsid w:val="00BE61EE"/>
    <w:rsid w:val="00BE64F0"/>
    <w:rsid w:val="00BE70BD"/>
    <w:rsid w:val="00BF0C42"/>
    <w:rsid w:val="00BF154B"/>
    <w:rsid w:val="00BF1CBA"/>
    <w:rsid w:val="00BF29EC"/>
    <w:rsid w:val="00BF3314"/>
    <w:rsid w:val="00BF3731"/>
    <w:rsid w:val="00BF4503"/>
    <w:rsid w:val="00BF46E7"/>
    <w:rsid w:val="00BF60CA"/>
    <w:rsid w:val="00BF773F"/>
    <w:rsid w:val="00C012F8"/>
    <w:rsid w:val="00C01B37"/>
    <w:rsid w:val="00C028F7"/>
    <w:rsid w:val="00C03C90"/>
    <w:rsid w:val="00C04212"/>
    <w:rsid w:val="00C04852"/>
    <w:rsid w:val="00C04A28"/>
    <w:rsid w:val="00C05F05"/>
    <w:rsid w:val="00C07948"/>
    <w:rsid w:val="00C07EEE"/>
    <w:rsid w:val="00C15407"/>
    <w:rsid w:val="00C1648C"/>
    <w:rsid w:val="00C170AF"/>
    <w:rsid w:val="00C20A95"/>
    <w:rsid w:val="00C20B16"/>
    <w:rsid w:val="00C2191B"/>
    <w:rsid w:val="00C22F77"/>
    <w:rsid w:val="00C23FF6"/>
    <w:rsid w:val="00C248F8"/>
    <w:rsid w:val="00C2580C"/>
    <w:rsid w:val="00C27330"/>
    <w:rsid w:val="00C27706"/>
    <w:rsid w:val="00C2796B"/>
    <w:rsid w:val="00C32D4E"/>
    <w:rsid w:val="00C35664"/>
    <w:rsid w:val="00C37280"/>
    <w:rsid w:val="00C41C82"/>
    <w:rsid w:val="00C42129"/>
    <w:rsid w:val="00C423D3"/>
    <w:rsid w:val="00C42F15"/>
    <w:rsid w:val="00C435FF"/>
    <w:rsid w:val="00C46E51"/>
    <w:rsid w:val="00C47130"/>
    <w:rsid w:val="00C517E9"/>
    <w:rsid w:val="00C5212B"/>
    <w:rsid w:val="00C523EE"/>
    <w:rsid w:val="00C556D2"/>
    <w:rsid w:val="00C60193"/>
    <w:rsid w:val="00C63A16"/>
    <w:rsid w:val="00C6486D"/>
    <w:rsid w:val="00C67205"/>
    <w:rsid w:val="00C677DE"/>
    <w:rsid w:val="00C67E0F"/>
    <w:rsid w:val="00C71226"/>
    <w:rsid w:val="00C71952"/>
    <w:rsid w:val="00C719BE"/>
    <w:rsid w:val="00C71F66"/>
    <w:rsid w:val="00C720A6"/>
    <w:rsid w:val="00C736CB"/>
    <w:rsid w:val="00C77709"/>
    <w:rsid w:val="00C77A23"/>
    <w:rsid w:val="00C80750"/>
    <w:rsid w:val="00C80DC8"/>
    <w:rsid w:val="00C819A3"/>
    <w:rsid w:val="00C819B7"/>
    <w:rsid w:val="00C8452F"/>
    <w:rsid w:val="00C8542F"/>
    <w:rsid w:val="00C858B2"/>
    <w:rsid w:val="00C859C2"/>
    <w:rsid w:val="00C85C13"/>
    <w:rsid w:val="00C85CD3"/>
    <w:rsid w:val="00C90D51"/>
    <w:rsid w:val="00C9114D"/>
    <w:rsid w:val="00C93768"/>
    <w:rsid w:val="00C94B27"/>
    <w:rsid w:val="00C9730F"/>
    <w:rsid w:val="00C97B13"/>
    <w:rsid w:val="00CA1E22"/>
    <w:rsid w:val="00CA29F5"/>
    <w:rsid w:val="00CA3409"/>
    <w:rsid w:val="00CA3699"/>
    <w:rsid w:val="00CA4ED6"/>
    <w:rsid w:val="00CA607A"/>
    <w:rsid w:val="00CA643D"/>
    <w:rsid w:val="00CA757A"/>
    <w:rsid w:val="00CA78E8"/>
    <w:rsid w:val="00CB11C9"/>
    <w:rsid w:val="00CB1EEF"/>
    <w:rsid w:val="00CB2417"/>
    <w:rsid w:val="00CB364C"/>
    <w:rsid w:val="00CB45EC"/>
    <w:rsid w:val="00CB53BE"/>
    <w:rsid w:val="00CB69E7"/>
    <w:rsid w:val="00CC03DF"/>
    <w:rsid w:val="00CC2C58"/>
    <w:rsid w:val="00CC397D"/>
    <w:rsid w:val="00CC798D"/>
    <w:rsid w:val="00CC7FAE"/>
    <w:rsid w:val="00CD0975"/>
    <w:rsid w:val="00CD141F"/>
    <w:rsid w:val="00CD207C"/>
    <w:rsid w:val="00CD24EB"/>
    <w:rsid w:val="00CD4709"/>
    <w:rsid w:val="00CD4BF7"/>
    <w:rsid w:val="00CD4E51"/>
    <w:rsid w:val="00CD5247"/>
    <w:rsid w:val="00CD5726"/>
    <w:rsid w:val="00CD7235"/>
    <w:rsid w:val="00CE06A8"/>
    <w:rsid w:val="00CE1C10"/>
    <w:rsid w:val="00CE2A47"/>
    <w:rsid w:val="00CE3647"/>
    <w:rsid w:val="00CE4DDD"/>
    <w:rsid w:val="00CE6308"/>
    <w:rsid w:val="00CF0FFA"/>
    <w:rsid w:val="00CF177B"/>
    <w:rsid w:val="00CF181F"/>
    <w:rsid w:val="00CF21ED"/>
    <w:rsid w:val="00CF26BA"/>
    <w:rsid w:val="00CF4A90"/>
    <w:rsid w:val="00D00290"/>
    <w:rsid w:val="00D025B7"/>
    <w:rsid w:val="00D02730"/>
    <w:rsid w:val="00D0570D"/>
    <w:rsid w:val="00D05E1F"/>
    <w:rsid w:val="00D06F63"/>
    <w:rsid w:val="00D073F7"/>
    <w:rsid w:val="00D07979"/>
    <w:rsid w:val="00D11EF7"/>
    <w:rsid w:val="00D134E0"/>
    <w:rsid w:val="00D139E3"/>
    <w:rsid w:val="00D14C6D"/>
    <w:rsid w:val="00D157CC"/>
    <w:rsid w:val="00D161CB"/>
    <w:rsid w:val="00D167A6"/>
    <w:rsid w:val="00D17239"/>
    <w:rsid w:val="00D2087B"/>
    <w:rsid w:val="00D21AF8"/>
    <w:rsid w:val="00D21E6D"/>
    <w:rsid w:val="00D247E9"/>
    <w:rsid w:val="00D27276"/>
    <w:rsid w:val="00D272E6"/>
    <w:rsid w:val="00D30EEA"/>
    <w:rsid w:val="00D31D9F"/>
    <w:rsid w:val="00D343AE"/>
    <w:rsid w:val="00D377B6"/>
    <w:rsid w:val="00D40457"/>
    <w:rsid w:val="00D41F46"/>
    <w:rsid w:val="00D426B6"/>
    <w:rsid w:val="00D4375C"/>
    <w:rsid w:val="00D44F44"/>
    <w:rsid w:val="00D45207"/>
    <w:rsid w:val="00D463BC"/>
    <w:rsid w:val="00D46F58"/>
    <w:rsid w:val="00D478B4"/>
    <w:rsid w:val="00D47E7D"/>
    <w:rsid w:val="00D50093"/>
    <w:rsid w:val="00D50280"/>
    <w:rsid w:val="00D53C08"/>
    <w:rsid w:val="00D54B31"/>
    <w:rsid w:val="00D55C05"/>
    <w:rsid w:val="00D55F59"/>
    <w:rsid w:val="00D564A7"/>
    <w:rsid w:val="00D5737C"/>
    <w:rsid w:val="00D64B92"/>
    <w:rsid w:val="00D67B9E"/>
    <w:rsid w:val="00D70935"/>
    <w:rsid w:val="00D70C7B"/>
    <w:rsid w:val="00D7178C"/>
    <w:rsid w:val="00D71C75"/>
    <w:rsid w:val="00D71D30"/>
    <w:rsid w:val="00D735DC"/>
    <w:rsid w:val="00D73B5E"/>
    <w:rsid w:val="00D73C25"/>
    <w:rsid w:val="00D74578"/>
    <w:rsid w:val="00D764E9"/>
    <w:rsid w:val="00D80134"/>
    <w:rsid w:val="00D80B0E"/>
    <w:rsid w:val="00D83AF2"/>
    <w:rsid w:val="00D841C5"/>
    <w:rsid w:val="00D85F24"/>
    <w:rsid w:val="00D8650F"/>
    <w:rsid w:val="00D86894"/>
    <w:rsid w:val="00D879ED"/>
    <w:rsid w:val="00D87A91"/>
    <w:rsid w:val="00D908CB"/>
    <w:rsid w:val="00D91584"/>
    <w:rsid w:val="00D91AD2"/>
    <w:rsid w:val="00D91E7C"/>
    <w:rsid w:val="00D92842"/>
    <w:rsid w:val="00D9322E"/>
    <w:rsid w:val="00D936AA"/>
    <w:rsid w:val="00D9371E"/>
    <w:rsid w:val="00D94836"/>
    <w:rsid w:val="00D952A7"/>
    <w:rsid w:val="00D97681"/>
    <w:rsid w:val="00DA1B88"/>
    <w:rsid w:val="00DA3E3A"/>
    <w:rsid w:val="00DA41AC"/>
    <w:rsid w:val="00DA45EF"/>
    <w:rsid w:val="00DA760C"/>
    <w:rsid w:val="00DB2D34"/>
    <w:rsid w:val="00DB53DB"/>
    <w:rsid w:val="00DB5456"/>
    <w:rsid w:val="00DB59C3"/>
    <w:rsid w:val="00DB6275"/>
    <w:rsid w:val="00DB6514"/>
    <w:rsid w:val="00DB6563"/>
    <w:rsid w:val="00DC0346"/>
    <w:rsid w:val="00DC1102"/>
    <w:rsid w:val="00DC1103"/>
    <w:rsid w:val="00DC4B9C"/>
    <w:rsid w:val="00DC4D67"/>
    <w:rsid w:val="00DC61D3"/>
    <w:rsid w:val="00DC71FB"/>
    <w:rsid w:val="00DC7A7A"/>
    <w:rsid w:val="00DD0209"/>
    <w:rsid w:val="00DD15F5"/>
    <w:rsid w:val="00DD204B"/>
    <w:rsid w:val="00DD30E4"/>
    <w:rsid w:val="00DD3B74"/>
    <w:rsid w:val="00DD5C6D"/>
    <w:rsid w:val="00DD73B8"/>
    <w:rsid w:val="00DD73D1"/>
    <w:rsid w:val="00DD7E55"/>
    <w:rsid w:val="00DE1942"/>
    <w:rsid w:val="00DE2672"/>
    <w:rsid w:val="00DE29C8"/>
    <w:rsid w:val="00DE357F"/>
    <w:rsid w:val="00DE459C"/>
    <w:rsid w:val="00DE4C60"/>
    <w:rsid w:val="00DE5104"/>
    <w:rsid w:val="00DF0039"/>
    <w:rsid w:val="00DF0150"/>
    <w:rsid w:val="00DF2B4F"/>
    <w:rsid w:val="00DF2BBC"/>
    <w:rsid w:val="00DF5581"/>
    <w:rsid w:val="00DF55BD"/>
    <w:rsid w:val="00DF6437"/>
    <w:rsid w:val="00DF784B"/>
    <w:rsid w:val="00E007A6"/>
    <w:rsid w:val="00E019C9"/>
    <w:rsid w:val="00E02460"/>
    <w:rsid w:val="00E02D6F"/>
    <w:rsid w:val="00E03F38"/>
    <w:rsid w:val="00E03FAE"/>
    <w:rsid w:val="00E048B2"/>
    <w:rsid w:val="00E05C63"/>
    <w:rsid w:val="00E071D7"/>
    <w:rsid w:val="00E07E50"/>
    <w:rsid w:val="00E110C2"/>
    <w:rsid w:val="00E117F2"/>
    <w:rsid w:val="00E12143"/>
    <w:rsid w:val="00E126C1"/>
    <w:rsid w:val="00E12AA3"/>
    <w:rsid w:val="00E14002"/>
    <w:rsid w:val="00E14EC5"/>
    <w:rsid w:val="00E167E5"/>
    <w:rsid w:val="00E1771F"/>
    <w:rsid w:val="00E17A25"/>
    <w:rsid w:val="00E205BA"/>
    <w:rsid w:val="00E21A8F"/>
    <w:rsid w:val="00E227A1"/>
    <w:rsid w:val="00E23F43"/>
    <w:rsid w:val="00E26956"/>
    <w:rsid w:val="00E26CB9"/>
    <w:rsid w:val="00E26F84"/>
    <w:rsid w:val="00E26FE4"/>
    <w:rsid w:val="00E31B4D"/>
    <w:rsid w:val="00E329F6"/>
    <w:rsid w:val="00E32A9C"/>
    <w:rsid w:val="00E34CD2"/>
    <w:rsid w:val="00E40A73"/>
    <w:rsid w:val="00E41138"/>
    <w:rsid w:val="00E4142F"/>
    <w:rsid w:val="00E42BFF"/>
    <w:rsid w:val="00E438F5"/>
    <w:rsid w:val="00E4483B"/>
    <w:rsid w:val="00E45A33"/>
    <w:rsid w:val="00E533E0"/>
    <w:rsid w:val="00E540BD"/>
    <w:rsid w:val="00E54CF9"/>
    <w:rsid w:val="00E54E66"/>
    <w:rsid w:val="00E55D2D"/>
    <w:rsid w:val="00E573CA"/>
    <w:rsid w:val="00E60155"/>
    <w:rsid w:val="00E6163B"/>
    <w:rsid w:val="00E61A2D"/>
    <w:rsid w:val="00E61BA6"/>
    <w:rsid w:val="00E61E59"/>
    <w:rsid w:val="00E622AD"/>
    <w:rsid w:val="00E62853"/>
    <w:rsid w:val="00E63A6A"/>
    <w:rsid w:val="00E63D9D"/>
    <w:rsid w:val="00E64B84"/>
    <w:rsid w:val="00E67DE9"/>
    <w:rsid w:val="00E71383"/>
    <w:rsid w:val="00E74E0E"/>
    <w:rsid w:val="00E74FBA"/>
    <w:rsid w:val="00E7526C"/>
    <w:rsid w:val="00E75287"/>
    <w:rsid w:val="00E7529B"/>
    <w:rsid w:val="00E76989"/>
    <w:rsid w:val="00E76D9B"/>
    <w:rsid w:val="00E77FE6"/>
    <w:rsid w:val="00E80817"/>
    <w:rsid w:val="00E813FE"/>
    <w:rsid w:val="00E8182D"/>
    <w:rsid w:val="00E82E86"/>
    <w:rsid w:val="00E83772"/>
    <w:rsid w:val="00E84FFA"/>
    <w:rsid w:val="00E86A1D"/>
    <w:rsid w:val="00E873DB"/>
    <w:rsid w:val="00E8782E"/>
    <w:rsid w:val="00E907F7"/>
    <w:rsid w:val="00E91044"/>
    <w:rsid w:val="00E91FDF"/>
    <w:rsid w:val="00E92510"/>
    <w:rsid w:val="00E93F7F"/>
    <w:rsid w:val="00E949B2"/>
    <w:rsid w:val="00E94BBA"/>
    <w:rsid w:val="00E95305"/>
    <w:rsid w:val="00E97817"/>
    <w:rsid w:val="00E978F0"/>
    <w:rsid w:val="00EA225D"/>
    <w:rsid w:val="00EA23ED"/>
    <w:rsid w:val="00EA51D3"/>
    <w:rsid w:val="00EA5236"/>
    <w:rsid w:val="00EA5A63"/>
    <w:rsid w:val="00EA5B97"/>
    <w:rsid w:val="00EA70FF"/>
    <w:rsid w:val="00EA7CCA"/>
    <w:rsid w:val="00EB0AAB"/>
    <w:rsid w:val="00EB2B06"/>
    <w:rsid w:val="00EB56F3"/>
    <w:rsid w:val="00EB57A2"/>
    <w:rsid w:val="00EB6D61"/>
    <w:rsid w:val="00EB7516"/>
    <w:rsid w:val="00EC163D"/>
    <w:rsid w:val="00EC1D8E"/>
    <w:rsid w:val="00EC47F0"/>
    <w:rsid w:val="00EC5394"/>
    <w:rsid w:val="00EC5AB5"/>
    <w:rsid w:val="00EC607D"/>
    <w:rsid w:val="00EC7BC4"/>
    <w:rsid w:val="00ED0F0D"/>
    <w:rsid w:val="00ED17AC"/>
    <w:rsid w:val="00ED22EF"/>
    <w:rsid w:val="00ED2F19"/>
    <w:rsid w:val="00ED3FDA"/>
    <w:rsid w:val="00ED46CC"/>
    <w:rsid w:val="00ED4A83"/>
    <w:rsid w:val="00ED540F"/>
    <w:rsid w:val="00ED6355"/>
    <w:rsid w:val="00EE492E"/>
    <w:rsid w:val="00EE5809"/>
    <w:rsid w:val="00EE5960"/>
    <w:rsid w:val="00EE6164"/>
    <w:rsid w:val="00EE6A36"/>
    <w:rsid w:val="00EF1DBB"/>
    <w:rsid w:val="00EF231D"/>
    <w:rsid w:val="00EF46A9"/>
    <w:rsid w:val="00F008E6"/>
    <w:rsid w:val="00F00D86"/>
    <w:rsid w:val="00F00ED3"/>
    <w:rsid w:val="00F04FA2"/>
    <w:rsid w:val="00F074C8"/>
    <w:rsid w:val="00F14CB9"/>
    <w:rsid w:val="00F15507"/>
    <w:rsid w:val="00F157E6"/>
    <w:rsid w:val="00F175CC"/>
    <w:rsid w:val="00F2109F"/>
    <w:rsid w:val="00F21F05"/>
    <w:rsid w:val="00F224DE"/>
    <w:rsid w:val="00F24FC8"/>
    <w:rsid w:val="00F250FC"/>
    <w:rsid w:val="00F27FAE"/>
    <w:rsid w:val="00F32A60"/>
    <w:rsid w:val="00F35DED"/>
    <w:rsid w:val="00F42322"/>
    <w:rsid w:val="00F4452D"/>
    <w:rsid w:val="00F50BD8"/>
    <w:rsid w:val="00F52DCE"/>
    <w:rsid w:val="00F53404"/>
    <w:rsid w:val="00F558CC"/>
    <w:rsid w:val="00F56D71"/>
    <w:rsid w:val="00F56D85"/>
    <w:rsid w:val="00F57094"/>
    <w:rsid w:val="00F61130"/>
    <w:rsid w:val="00F61673"/>
    <w:rsid w:val="00F620D4"/>
    <w:rsid w:val="00F63BE4"/>
    <w:rsid w:val="00F63E1C"/>
    <w:rsid w:val="00F63E5C"/>
    <w:rsid w:val="00F64175"/>
    <w:rsid w:val="00F6691E"/>
    <w:rsid w:val="00F677B3"/>
    <w:rsid w:val="00F67A93"/>
    <w:rsid w:val="00F71B6B"/>
    <w:rsid w:val="00F721C2"/>
    <w:rsid w:val="00F72A7D"/>
    <w:rsid w:val="00F72BA7"/>
    <w:rsid w:val="00F73DDB"/>
    <w:rsid w:val="00F749DB"/>
    <w:rsid w:val="00F750E3"/>
    <w:rsid w:val="00F76584"/>
    <w:rsid w:val="00F76A7A"/>
    <w:rsid w:val="00F80731"/>
    <w:rsid w:val="00F80F3E"/>
    <w:rsid w:val="00F81888"/>
    <w:rsid w:val="00F82976"/>
    <w:rsid w:val="00F832DB"/>
    <w:rsid w:val="00F83C5E"/>
    <w:rsid w:val="00F84BEE"/>
    <w:rsid w:val="00F8525C"/>
    <w:rsid w:val="00F85677"/>
    <w:rsid w:val="00F87CE7"/>
    <w:rsid w:val="00F90838"/>
    <w:rsid w:val="00F91CD0"/>
    <w:rsid w:val="00F9341C"/>
    <w:rsid w:val="00F939A8"/>
    <w:rsid w:val="00F96227"/>
    <w:rsid w:val="00F968C8"/>
    <w:rsid w:val="00F97D43"/>
    <w:rsid w:val="00FA03CD"/>
    <w:rsid w:val="00FA11FB"/>
    <w:rsid w:val="00FA1E37"/>
    <w:rsid w:val="00FA39E1"/>
    <w:rsid w:val="00FA40FA"/>
    <w:rsid w:val="00FA66A8"/>
    <w:rsid w:val="00FA7B94"/>
    <w:rsid w:val="00FA7DBB"/>
    <w:rsid w:val="00FA7F34"/>
    <w:rsid w:val="00FB15C9"/>
    <w:rsid w:val="00FB1CDA"/>
    <w:rsid w:val="00FB3160"/>
    <w:rsid w:val="00FB3700"/>
    <w:rsid w:val="00FB3B65"/>
    <w:rsid w:val="00FB4577"/>
    <w:rsid w:val="00FB56B5"/>
    <w:rsid w:val="00FB5F4E"/>
    <w:rsid w:val="00FB6A13"/>
    <w:rsid w:val="00FB6DE4"/>
    <w:rsid w:val="00FC2285"/>
    <w:rsid w:val="00FC37FD"/>
    <w:rsid w:val="00FC5211"/>
    <w:rsid w:val="00FC6596"/>
    <w:rsid w:val="00FC748F"/>
    <w:rsid w:val="00FD3D88"/>
    <w:rsid w:val="00FD3F7E"/>
    <w:rsid w:val="00FD6ECA"/>
    <w:rsid w:val="00FD7AD5"/>
    <w:rsid w:val="00FD7D9C"/>
    <w:rsid w:val="00FE015F"/>
    <w:rsid w:val="00FE0D73"/>
    <w:rsid w:val="00FE2C34"/>
    <w:rsid w:val="00FE40C0"/>
    <w:rsid w:val="00FE59E3"/>
    <w:rsid w:val="00FF2A35"/>
    <w:rsid w:val="00FF3104"/>
    <w:rsid w:val="00FF3914"/>
    <w:rsid w:val="00FF3CEA"/>
    <w:rsid w:val="00FF4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14:docId w14:val="47BABDDD"/>
  <w15:docId w15:val="{220C4EF8-5AEB-4970-9993-86497A75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E0D73"/>
    <w:pPr>
      <w:spacing w:before="120"/>
      <w:textboxTightWrap w:val="allLines"/>
    </w:pPr>
    <w:rPr>
      <w:rFonts w:ascii="Arial" w:hAnsi="Arial"/>
      <w:sz w:val="22"/>
      <w:szCs w:val="24"/>
    </w:rPr>
  </w:style>
  <w:style w:type="paragraph" w:styleId="Heading1">
    <w:name w:val="heading 1"/>
    <w:next w:val="Normal"/>
    <w:link w:val="Heading1Char"/>
    <w:qFormat/>
    <w:rsid w:val="00FF4444"/>
    <w:pPr>
      <w:keepNext/>
      <w:pageBreakBefore/>
      <w:numPr>
        <w:numId w:val="3"/>
      </w:numPr>
      <w:spacing w:before="140" w:after="280"/>
      <w:ind w:left="431" w:hanging="431"/>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46E84"/>
    <w:pPr>
      <w:keepNext/>
      <w:numPr>
        <w:ilvl w:val="1"/>
        <w:numId w:val="3"/>
      </w:numPr>
      <w:spacing w:before="240" w:after="240"/>
      <w:ind w:left="578" w:hanging="578"/>
      <w:outlineLvl w:val="1"/>
    </w:pPr>
    <w:rPr>
      <w:rFonts w:ascii="Arial" w:eastAsia="MS Mincho" w:hAnsi="Arial"/>
      <w:b/>
      <w:color w:val="003350"/>
      <w:spacing w:val="-8"/>
      <w:kern w:val="28"/>
      <w:sz w:val="32"/>
      <w:szCs w:val="28"/>
      <w:lang w:eastAsia="en-US"/>
    </w:rPr>
  </w:style>
  <w:style w:type="paragraph" w:styleId="Heading3">
    <w:name w:val="heading 3"/>
    <w:basedOn w:val="Heading2"/>
    <w:next w:val="Normal"/>
    <w:link w:val="Heading3Char"/>
    <w:qFormat/>
    <w:rsid w:val="00FE0D73"/>
    <w:pPr>
      <w:numPr>
        <w:ilvl w:val="2"/>
      </w:numPr>
      <w:outlineLvl w:val="2"/>
    </w:pPr>
    <w:rPr>
      <w:rFonts w:cs="Arial"/>
      <w:bCs/>
      <w:sz w:val="24"/>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qFormat/>
    <w:rsid w:val="00A51D25"/>
    <w:pPr>
      <w:numPr>
        <w:ilvl w:val="4"/>
        <w:numId w:val="3"/>
      </w:numPr>
      <w:outlineLvl w:val="4"/>
    </w:pPr>
    <w:rPr>
      <w:b/>
    </w:rPr>
  </w:style>
  <w:style w:type="paragraph" w:styleId="Heading6">
    <w:name w:val="heading 6"/>
    <w:aliases w:val="Sub Label,bullet2,Legal Level 1.,Level 5.1,Bp,PA Appendix"/>
    <w:basedOn w:val="Heading5"/>
    <w:next w:val="Normal"/>
    <w:qFormat/>
    <w:rsid w:val="00A51D25"/>
    <w:pPr>
      <w:numPr>
        <w:ilvl w:val="5"/>
      </w:numPr>
      <w:outlineLvl w:val="5"/>
    </w:pPr>
    <w:rPr>
      <w:i/>
    </w:rPr>
  </w:style>
  <w:style w:type="paragraph" w:styleId="Heading7">
    <w:name w:val="heading 7"/>
    <w:aliases w:val="Legal Level 1.1.,PA Appendix Major"/>
    <w:basedOn w:val="Normal"/>
    <w:next w:val="Normal"/>
    <w:unhideWhenUsed/>
    <w:qFormat/>
    <w:rsid w:val="00A51D25"/>
    <w:pPr>
      <w:keepNext/>
      <w:keepLines/>
      <w:numPr>
        <w:ilvl w:val="6"/>
        <w:numId w:val="3"/>
      </w:numPr>
      <w:spacing w:before="200"/>
      <w:outlineLvl w:val="6"/>
    </w:pPr>
    <w:rPr>
      <w:i/>
      <w:iCs/>
      <w:color w:val="0051A3"/>
    </w:rPr>
  </w:style>
  <w:style w:type="paragraph" w:styleId="Heading8">
    <w:name w:val="heading 8"/>
    <w:aliases w:val="Legal Level 1.1.1.,PA Appendix Minor"/>
    <w:basedOn w:val="Normal"/>
    <w:next w:val="Normal"/>
    <w:unhideWhenUsed/>
    <w:qFormat/>
    <w:rsid w:val="00FD7AD5"/>
    <w:pPr>
      <w:keepNext/>
      <w:keepLines/>
      <w:numPr>
        <w:ilvl w:val="7"/>
        <w:numId w:val="3"/>
      </w:numPr>
      <w:spacing w:before="200"/>
      <w:outlineLvl w:val="7"/>
    </w:pPr>
    <w:rPr>
      <w:color w:val="0051A3"/>
      <w:sz w:val="20"/>
      <w:szCs w:val="20"/>
    </w:rPr>
  </w:style>
  <w:style w:type="paragraph" w:styleId="Heading9">
    <w:name w:val="heading 9"/>
    <w:basedOn w:val="Normal"/>
    <w:next w:val="Normal"/>
    <w:unhideWhenUsed/>
    <w:qFormat/>
    <w:rsid w:val="00A51D25"/>
    <w:pPr>
      <w:keepNext/>
      <w:keepLines/>
      <w:numPr>
        <w:ilvl w:val="8"/>
        <w:numId w:val="3"/>
      </w:numPr>
      <w:spacing w:before="20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FF4444"/>
    <w:rPr>
      <w:rFonts w:ascii="Arial" w:hAnsi="Arial" w:cs="Arial"/>
      <w:b/>
      <w:bCs/>
      <w:color w:val="003350"/>
      <w:spacing w:val="-14"/>
      <w:kern w:val="28"/>
      <w:sz w:val="42"/>
      <w:szCs w:val="32"/>
    </w:rPr>
  </w:style>
  <w:style w:type="character" w:customStyle="1" w:styleId="Heading3Char">
    <w:name w:val="Heading 3 Char"/>
    <w:basedOn w:val="DefaultParagraphFont"/>
    <w:link w:val="Heading3"/>
    <w:uiPriority w:val="9"/>
    <w:rsid w:val="00FE0D73"/>
    <w:rPr>
      <w:rFonts w:ascii="Arial" w:eastAsia="MS Mincho" w:hAnsi="Arial" w:cs="Arial"/>
      <w:b/>
      <w:bCs/>
      <w:color w:val="003350"/>
      <w:spacing w:val="-8"/>
      <w:kern w:val="28"/>
      <w:sz w:val="24"/>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FE0D73"/>
    <w:pPr>
      <w:spacing w:before="40" w:after="40"/>
    </w:pPr>
    <w:rPr>
      <w:sz w:val="21"/>
    </w:rPr>
  </w:style>
  <w:style w:type="character" w:customStyle="1" w:styleId="TableTextChar">
    <w:name w:val="Table Text Char"/>
    <w:basedOn w:val="DefaultParagraphFont"/>
    <w:link w:val="TableText"/>
    <w:rsid w:val="00FE0D73"/>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835949"/>
    <w:pPr>
      <w:pBdr>
        <w:top w:val="single" w:sz="4" w:space="4" w:color="B9B9B9"/>
        <w:bottom w:val="single" w:sz="4" w:space="4" w:color="B9B9B9"/>
      </w:pBdr>
      <w:tabs>
        <w:tab w:val="left" w:pos="440"/>
        <w:tab w:val="right" w:pos="9854"/>
      </w:tabs>
      <w:ind w:left="426" w:hanging="426"/>
    </w:pPr>
    <w:rPr>
      <w:b/>
      <w:noProof/>
      <w:color w:val="003350"/>
      <w:sz w:val="28"/>
    </w:rPr>
  </w:style>
  <w:style w:type="paragraph" w:styleId="TOC2">
    <w:name w:val="toc 2"/>
    <w:basedOn w:val="Normal"/>
    <w:next w:val="Normal"/>
    <w:autoRedefine/>
    <w:uiPriority w:val="39"/>
    <w:unhideWhenUsed/>
    <w:qFormat/>
    <w:rsid w:val="00DD30E4"/>
    <w:pPr>
      <w:spacing w:before="80" w:after="80"/>
      <w:ind w:left="221"/>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2"/>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basedOn w:val="DefaultParagraphFont"/>
    <w:link w:val="Heading2"/>
    <w:rsid w:val="00B46E84"/>
    <w:rPr>
      <w:rFonts w:ascii="Arial" w:eastAsia="MS Mincho" w:hAnsi="Arial"/>
      <w:b/>
      <w:color w:val="003350"/>
      <w:spacing w:val="-8"/>
      <w:kern w:val="28"/>
      <w:sz w:val="32"/>
      <w:szCs w:val="28"/>
      <w:lang w:eastAsia="en-US"/>
    </w:rPr>
  </w:style>
  <w:style w:type="character" w:customStyle="1" w:styleId="Heading4Char">
    <w:name w:val="Heading 4 Char"/>
    <w:basedOn w:val="DefaultParagraphFont"/>
    <w:link w:val="Heading4"/>
    <w:rsid w:val="00081EB5"/>
    <w:rPr>
      <w:rFonts w:ascii="Arial" w:hAnsi="Arial"/>
      <w:b/>
      <w:color w:val="003350"/>
      <w:sz w:val="22"/>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themeColor="accent1"/>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themeColor="accent1"/>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themeColor="accent1"/>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paragraph" w:customStyle="1" w:styleId="ReqID6">
    <w:name w:val="ReqID6"/>
    <w:basedOn w:val="Normal"/>
    <w:qFormat/>
    <w:rsid w:val="00C05F05"/>
    <w:pPr>
      <w:numPr>
        <w:numId w:val="6"/>
      </w:numPr>
      <w:spacing w:before="144" w:after="100" w:afterAutospacing="1"/>
      <w:ind w:left="0" w:firstLine="0"/>
      <w:textboxTightWrap w:val="none"/>
      <w:outlineLvl w:val="1"/>
    </w:pPr>
    <w:rPr>
      <w:rFonts w:cs="Arial"/>
      <w:b/>
      <w:sz w:val="20"/>
      <w:szCs w:val="20"/>
      <w:lang w:eastAsia="en-US"/>
    </w:rPr>
  </w:style>
  <w:style w:type="paragraph" w:customStyle="1" w:styleId="Req">
    <w:name w:val="Req"/>
    <w:basedOn w:val="Normal"/>
    <w:qFormat/>
    <w:rsid w:val="00B46E84"/>
    <w:pPr>
      <w:spacing w:before="60" w:after="60"/>
    </w:pPr>
  </w:style>
  <w:style w:type="paragraph" w:customStyle="1" w:styleId="ReqID13">
    <w:name w:val="ReqID13"/>
    <w:basedOn w:val="Normal"/>
    <w:qFormat/>
    <w:rsid w:val="00C05F05"/>
    <w:pPr>
      <w:numPr>
        <w:numId w:val="7"/>
      </w:numPr>
      <w:spacing w:before="144" w:after="100" w:afterAutospacing="1"/>
      <w:ind w:left="0" w:firstLine="0"/>
      <w:textboxTightWrap w:val="none"/>
      <w:outlineLvl w:val="1"/>
    </w:pPr>
    <w:rPr>
      <w:rFonts w:cs="Arial"/>
      <w:b/>
      <w:sz w:val="20"/>
      <w:szCs w:val="20"/>
      <w:lang w:eastAsia="en-US"/>
    </w:rPr>
  </w:style>
  <w:style w:type="paragraph" w:customStyle="1" w:styleId="ReqBullet0">
    <w:name w:val="ReqBullet"/>
    <w:basedOn w:val="Req"/>
    <w:qFormat/>
    <w:rsid w:val="00B46E84"/>
    <w:pPr>
      <w:numPr>
        <w:numId w:val="8"/>
      </w:numPr>
    </w:pPr>
  </w:style>
  <w:style w:type="character" w:customStyle="1" w:styleId="FootnoteTextChar">
    <w:name w:val="Footnote Text Char"/>
    <w:basedOn w:val="DefaultParagraphFont"/>
    <w:link w:val="FootnoteText"/>
    <w:uiPriority w:val="99"/>
    <w:rsid w:val="006675F2"/>
    <w:rPr>
      <w:rFonts w:ascii="Arial" w:hAnsi="Arial"/>
      <w:szCs w:val="24"/>
    </w:rPr>
  </w:style>
  <w:style w:type="paragraph" w:customStyle="1" w:styleId="StyleTableTextBold">
    <w:name w:val="Style Table Text + Bold"/>
    <w:basedOn w:val="TableText"/>
    <w:link w:val="StyleTableTextBoldChar"/>
    <w:rsid w:val="00357D82"/>
    <w:pPr>
      <w:spacing w:before="120" w:after="60"/>
      <w:textboxTightWrap w:val="none"/>
    </w:pPr>
    <w:rPr>
      <w:rFonts w:cs="Arial"/>
      <w:b/>
      <w:bCs/>
      <w:lang w:eastAsia="en-US"/>
    </w:rPr>
  </w:style>
  <w:style w:type="character" w:customStyle="1" w:styleId="StyleTableTextBoldChar">
    <w:name w:val="Style Table Text + Bold Char"/>
    <w:basedOn w:val="TableTextChar"/>
    <w:link w:val="StyleTableTextBold"/>
    <w:rsid w:val="00357D82"/>
    <w:rPr>
      <w:rFonts w:ascii="Arial" w:hAnsi="Arial" w:cs="Arial"/>
      <w:b/>
      <w:bCs/>
      <w:sz w:val="21"/>
      <w:szCs w:val="24"/>
      <w:lang w:eastAsia="en-US"/>
    </w:rPr>
  </w:style>
  <w:style w:type="paragraph" w:customStyle="1" w:styleId="ReqID41">
    <w:name w:val="ReqID4.1"/>
    <w:basedOn w:val="Normal"/>
    <w:qFormat/>
    <w:rsid w:val="00357D82"/>
    <w:pPr>
      <w:numPr>
        <w:numId w:val="12"/>
      </w:numPr>
      <w:spacing w:before="144" w:after="100" w:afterAutospacing="1"/>
      <w:ind w:left="0" w:firstLine="0"/>
      <w:textboxTightWrap w:val="none"/>
      <w:outlineLvl w:val="2"/>
    </w:pPr>
    <w:rPr>
      <w:rFonts w:cs="Arial"/>
      <w:b/>
      <w:sz w:val="20"/>
      <w:szCs w:val="20"/>
      <w:lang w:eastAsia="en-US"/>
    </w:rPr>
  </w:style>
  <w:style w:type="paragraph" w:customStyle="1" w:styleId="Reqbullet">
    <w:name w:val="Req bullet"/>
    <w:basedOn w:val="Normal"/>
    <w:rsid w:val="00C5212B"/>
    <w:pPr>
      <w:numPr>
        <w:numId w:val="14"/>
      </w:numPr>
      <w:spacing w:before="60" w:after="60"/>
      <w:textboxTightWrap w:val="none"/>
    </w:pPr>
    <w:rPr>
      <w:rFonts w:eastAsiaTheme="minorHAnsi" w:cs="Arial"/>
      <w:sz w:val="20"/>
      <w:szCs w:val="20"/>
      <w:lang w:eastAsia="en-US"/>
    </w:rPr>
  </w:style>
  <w:style w:type="character" w:styleId="Emphasis">
    <w:name w:val="Emphasis"/>
    <w:basedOn w:val="DefaultParagraphFont"/>
    <w:uiPriority w:val="20"/>
    <w:qFormat/>
    <w:rsid w:val="006913F2"/>
    <w:rPr>
      <w:b/>
      <w:bCs/>
      <w:i w:val="0"/>
      <w:iCs w:val="0"/>
    </w:rPr>
  </w:style>
  <w:style w:type="character" w:customStyle="1" w:styleId="st1">
    <w:name w:val="st1"/>
    <w:basedOn w:val="DefaultParagraphFont"/>
    <w:rsid w:val="006913F2"/>
  </w:style>
  <w:style w:type="table" w:styleId="TableGrid">
    <w:name w:val="Table Grid"/>
    <w:basedOn w:val="TableNormal"/>
    <w:rsid w:val="00691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0822034">
      <w:bodyDiv w:val="1"/>
      <w:marLeft w:val="0"/>
      <w:marRight w:val="0"/>
      <w:marTop w:val="0"/>
      <w:marBottom w:val="0"/>
      <w:divBdr>
        <w:top w:val="none" w:sz="0" w:space="0" w:color="auto"/>
        <w:left w:val="none" w:sz="0" w:space="0" w:color="auto"/>
        <w:bottom w:val="none" w:sz="0" w:space="0" w:color="auto"/>
        <w:right w:val="none" w:sz="0" w:space="0" w:color="auto"/>
      </w:divBdr>
    </w:div>
    <w:div w:id="227425354">
      <w:bodyDiv w:val="1"/>
      <w:marLeft w:val="0"/>
      <w:marRight w:val="0"/>
      <w:marTop w:val="0"/>
      <w:marBottom w:val="0"/>
      <w:divBdr>
        <w:top w:val="none" w:sz="0" w:space="0" w:color="auto"/>
        <w:left w:val="none" w:sz="0" w:space="0" w:color="auto"/>
        <w:bottom w:val="none" w:sz="0" w:space="0" w:color="auto"/>
        <w:right w:val="none" w:sz="0" w:space="0" w:color="auto"/>
      </w:divBdr>
    </w:div>
    <w:div w:id="250237169">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64198062">
      <w:bodyDiv w:val="1"/>
      <w:marLeft w:val="0"/>
      <w:marRight w:val="0"/>
      <w:marTop w:val="0"/>
      <w:marBottom w:val="0"/>
      <w:divBdr>
        <w:top w:val="none" w:sz="0" w:space="0" w:color="auto"/>
        <w:left w:val="none" w:sz="0" w:space="0" w:color="auto"/>
        <w:bottom w:val="none" w:sz="0" w:space="0" w:color="auto"/>
        <w:right w:val="none" w:sz="0" w:space="0" w:color="auto"/>
      </w:divBdr>
    </w:div>
    <w:div w:id="520903186">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25166292">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53746383">
      <w:bodyDiv w:val="1"/>
      <w:marLeft w:val="0"/>
      <w:marRight w:val="0"/>
      <w:marTop w:val="0"/>
      <w:marBottom w:val="0"/>
      <w:divBdr>
        <w:top w:val="none" w:sz="0" w:space="0" w:color="auto"/>
        <w:left w:val="none" w:sz="0" w:space="0" w:color="auto"/>
        <w:bottom w:val="none" w:sz="0" w:space="0" w:color="auto"/>
        <w:right w:val="none" w:sz="0" w:space="0" w:color="auto"/>
      </w:divBdr>
    </w:div>
    <w:div w:id="788621932">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58279286">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84700015">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34040001">
      <w:bodyDiv w:val="1"/>
      <w:marLeft w:val="0"/>
      <w:marRight w:val="0"/>
      <w:marTop w:val="0"/>
      <w:marBottom w:val="0"/>
      <w:divBdr>
        <w:top w:val="none" w:sz="0" w:space="0" w:color="auto"/>
        <w:left w:val="none" w:sz="0" w:space="0" w:color="auto"/>
        <w:bottom w:val="none" w:sz="0" w:space="0" w:color="auto"/>
        <w:right w:val="none" w:sz="0" w:space="0" w:color="auto"/>
      </w:divBdr>
    </w:div>
    <w:div w:id="173443170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473193">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6432909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aso\Desktop\HSCIC%20Controlled%20Document%20-%20WD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9AD064D3964C2C9657E4C4C2293BA7"/>
        <w:category>
          <w:name w:val="General"/>
          <w:gallery w:val="placeholder"/>
        </w:category>
        <w:types>
          <w:type w:val="bbPlcHdr"/>
        </w:types>
        <w:behaviors>
          <w:behavior w:val="content"/>
        </w:behaviors>
        <w:guid w:val="{D0064F81-6309-4BBE-AA29-CCC5C9A74DA8}"/>
      </w:docPartPr>
      <w:docPartBody>
        <w:p w:rsidR="003E5FA0" w:rsidRDefault="003E5FA0">
          <w:pPr>
            <w:pStyle w:val="329AD064D3964C2C9657E4C4C2293BA7"/>
          </w:pPr>
          <w:r w:rsidRPr="00D36299">
            <w:rPr>
              <w:rStyle w:val="PlaceholderText"/>
            </w:rPr>
            <w:t>[Manager]</w:t>
          </w:r>
        </w:p>
      </w:docPartBody>
    </w:docPart>
    <w:docPart>
      <w:docPartPr>
        <w:name w:val="0F5EB5707E17427681EFA7AAB833EDE7"/>
        <w:category>
          <w:name w:val="General"/>
          <w:gallery w:val="placeholder"/>
        </w:category>
        <w:types>
          <w:type w:val="bbPlcHdr"/>
        </w:types>
        <w:behaviors>
          <w:behavior w:val="content"/>
        </w:behaviors>
        <w:guid w:val="{F728743C-C19D-44CB-B4A5-924A8CB56C02}"/>
      </w:docPartPr>
      <w:docPartBody>
        <w:p w:rsidR="003E5FA0" w:rsidRDefault="003E5FA0">
          <w:pPr>
            <w:pStyle w:val="0F5EB5707E17427681EFA7AAB833EDE7"/>
          </w:pPr>
          <w:r w:rsidRPr="00D36299">
            <w:rPr>
              <w:rStyle w:val="PlaceholderText"/>
            </w:rPr>
            <w:t>[Status]</w:t>
          </w:r>
        </w:p>
      </w:docPartBody>
    </w:docPart>
    <w:docPart>
      <w:docPartPr>
        <w:name w:val="555397C76F9545A9B4A1FB5E3E9D74FF"/>
        <w:category>
          <w:name w:val="General"/>
          <w:gallery w:val="placeholder"/>
        </w:category>
        <w:types>
          <w:type w:val="bbPlcHdr"/>
        </w:types>
        <w:behaviors>
          <w:behavior w:val="content"/>
        </w:behaviors>
        <w:guid w:val="{F1F2D66C-2D00-43DB-BD79-3E4CDECFC8C0}"/>
      </w:docPartPr>
      <w:docPartBody>
        <w:p w:rsidR="003E5FA0" w:rsidRDefault="003E5FA0">
          <w:pPr>
            <w:pStyle w:val="555397C76F9545A9B4A1FB5E3E9D74FF"/>
          </w:pPr>
          <w:r w:rsidRPr="00D36299">
            <w:rPr>
              <w:rStyle w:val="PlaceholderText"/>
            </w:rPr>
            <w:t>[Author]</w:t>
          </w:r>
        </w:p>
      </w:docPartBody>
    </w:docPart>
    <w:docPart>
      <w:docPartPr>
        <w:name w:val="E66B038FE5FB4FC19BB284589E3727B3"/>
        <w:category>
          <w:name w:val="General"/>
          <w:gallery w:val="placeholder"/>
        </w:category>
        <w:types>
          <w:type w:val="bbPlcHdr"/>
        </w:types>
        <w:behaviors>
          <w:behavior w:val="content"/>
        </w:behaviors>
        <w:guid w:val="{DA37A8E6-636A-4CB1-A34D-6741596FCE67}"/>
      </w:docPartPr>
      <w:docPartBody>
        <w:p w:rsidR="003E5FA0" w:rsidRDefault="003E5FA0">
          <w:pPr>
            <w:pStyle w:val="E66B038FE5FB4FC19BB284589E3727B3"/>
          </w:pPr>
          <w:r w:rsidRPr="00D36299">
            <w:rPr>
              <w:rStyle w:val="PlaceholderText"/>
            </w:rPr>
            <w:t>[Publish Date]</w:t>
          </w:r>
        </w:p>
      </w:docPartBody>
    </w:docPart>
    <w:docPart>
      <w:docPartPr>
        <w:name w:val="FC4BA24634B74E219EB4C33FE6F34A06"/>
        <w:category>
          <w:name w:val="General"/>
          <w:gallery w:val="placeholder"/>
        </w:category>
        <w:types>
          <w:type w:val="bbPlcHdr"/>
        </w:types>
        <w:behaviors>
          <w:behavior w:val="content"/>
        </w:behaviors>
        <w:guid w:val="{AED9EC66-BEB8-46C0-89BD-50942E2880C0}"/>
      </w:docPartPr>
      <w:docPartBody>
        <w:p w:rsidR="003E5FA0" w:rsidRDefault="003E5FA0">
          <w:pPr>
            <w:pStyle w:val="FC4BA24634B74E219EB4C33FE6F34A06"/>
          </w:pPr>
          <w:r w:rsidRPr="00D36299">
            <w:rPr>
              <w:rStyle w:val="PlaceholderText"/>
            </w:rPr>
            <w:t>[Title]</w:t>
          </w:r>
        </w:p>
      </w:docPartBody>
    </w:docPart>
    <w:docPart>
      <w:docPartPr>
        <w:name w:val="A522AF4B973F4CEF81FD2082A613ADC8"/>
        <w:category>
          <w:name w:val="General"/>
          <w:gallery w:val="placeholder"/>
        </w:category>
        <w:types>
          <w:type w:val="bbPlcHdr"/>
        </w:types>
        <w:behaviors>
          <w:behavior w:val="content"/>
        </w:behaviors>
        <w:guid w:val="{0117D81F-0B04-43F4-9DF9-A7ECBDB46B40}"/>
      </w:docPartPr>
      <w:docPartBody>
        <w:p w:rsidR="003E5FA0" w:rsidRDefault="003E5FA0">
          <w:pPr>
            <w:pStyle w:val="A522AF4B973F4CEF81FD2082A613ADC8"/>
          </w:pPr>
          <w:r w:rsidRPr="00D36299">
            <w:rPr>
              <w:rStyle w:val="PlaceholderText"/>
            </w:rPr>
            <w:t>[Publish Date]</w:t>
          </w:r>
        </w:p>
      </w:docPartBody>
    </w:docPart>
    <w:docPart>
      <w:docPartPr>
        <w:name w:val="D6C49C1E195446F4AE6CDB56FB353FC3"/>
        <w:category>
          <w:name w:val="General"/>
          <w:gallery w:val="placeholder"/>
        </w:category>
        <w:types>
          <w:type w:val="bbPlcHdr"/>
        </w:types>
        <w:behaviors>
          <w:behavior w:val="content"/>
        </w:behaviors>
        <w:guid w:val="{88EF924E-0284-44A3-A978-C8B824A9C082}"/>
      </w:docPartPr>
      <w:docPartBody>
        <w:p w:rsidR="003E5FA0" w:rsidRDefault="003E5FA0">
          <w:pPr>
            <w:pStyle w:val="D6C49C1E195446F4AE6CDB56FB353FC3"/>
          </w:pPr>
          <w:r w:rsidRPr="00D3629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5FA0"/>
    <w:rsid w:val="0000175D"/>
    <w:rsid w:val="000C4D11"/>
    <w:rsid w:val="00141371"/>
    <w:rsid w:val="00171053"/>
    <w:rsid w:val="001C73B4"/>
    <w:rsid w:val="00256ABE"/>
    <w:rsid w:val="00285630"/>
    <w:rsid w:val="002A66C2"/>
    <w:rsid w:val="002B6DDE"/>
    <w:rsid w:val="00372A77"/>
    <w:rsid w:val="003E5FA0"/>
    <w:rsid w:val="003F44EF"/>
    <w:rsid w:val="00507B48"/>
    <w:rsid w:val="006007D3"/>
    <w:rsid w:val="006640C0"/>
    <w:rsid w:val="006B471E"/>
    <w:rsid w:val="008D6359"/>
    <w:rsid w:val="008F001A"/>
    <w:rsid w:val="00927E71"/>
    <w:rsid w:val="00AC175C"/>
    <w:rsid w:val="00AD20F7"/>
    <w:rsid w:val="00B376FB"/>
    <w:rsid w:val="00BD1156"/>
    <w:rsid w:val="00CC3263"/>
    <w:rsid w:val="00DD3CF0"/>
    <w:rsid w:val="00EC3F6B"/>
    <w:rsid w:val="00ED30B5"/>
    <w:rsid w:val="00F84BAD"/>
    <w:rsid w:val="00FC6A14"/>
    <w:rsid w:val="00FF7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51647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5FA0"/>
    <w:rPr>
      <w:color w:val="808080"/>
    </w:rPr>
  </w:style>
  <w:style w:type="paragraph" w:customStyle="1" w:styleId="329AD064D3964C2C9657E4C4C2293BA7">
    <w:name w:val="329AD064D3964C2C9657E4C4C2293BA7"/>
    <w:rsid w:val="003E5FA0"/>
  </w:style>
  <w:style w:type="paragraph" w:customStyle="1" w:styleId="0F5EB5707E17427681EFA7AAB833EDE7">
    <w:name w:val="0F5EB5707E17427681EFA7AAB833EDE7"/>
    <w:rsid w:val="003E5FA0"/>
  </w:style>
  <w:style w:type="paragraph" w:customStyle="1" w:styleId="555397C76F9545A9B4A1FB5E3E9D74FF">
    <w:name w:val="555397C76F9545A9B4A1FB5E3E9D74FF"/>
    <w:rsid w:val="003E5FA0"/>
  </w:style>
  <w:style w:type="paragraph" w:customStyle="1" w:styleId="E66B038FE5FB4FC19BB284589E3727B3">
    <w:name w:val="E66B038FE5FB4FC19BB284589E3727B3"/>
    <w:rsid w:val="003E5FA0"/>
  </w:style>
  <w:style w:type="paragraph" w:customStyle="1" w:styleId="FC4BA24634B74E219EB4C33FE6F34A06">
    <w:name w:val="FC4BA24634B74E219EB4C33FE6F34A06"/>
    <w:rsid w:val="003E5FA0"/>
  </w:style>
  <w:style w:type="paragraph" w:customStyle="1" w:styleId="A522AF4B973F4CEF81FD2082A613ADC8">
    <w:name w:val="A522AF4B973F4CEF81FD2082A613ADC8"/>
    <w:rsid w:val="003E5FA0"/>
  </w:style>
  <w:style w:type="paragraph" w:customStyle="1" w:styleId="D6C49C1E195446F4AE6CDB56FB353FC3">
    <w:name w:val="D6C49C1E195446F4AE6CDB56FB353FC3"/>
    <w:rsid w:val="003E5F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HSCIC corporate">
      <a:dk1>
        <a:srgbClr val="001830"/>
      </a:dk1>
      <a:lt1>
        <a:srgbClr val="FAFCFC"/>
      </a:lt1>
      <a:dk2>
        <a:srgbClr val="000000"/>
      </a:dk2>
      <a:lt2>
        <a:srgbClr val="F0F8FC"/>
      </a:lt2>
      <a:accent1>
        <a:srgbClr val="003350"/>
      </a:accent1>
      <a:accent2>
        <a:srgbClr val="A0D0E8"/>
      </a:accent2>
      <a:accent3>
        <a:srgbClr val="505050"/>
      </a:accent3>
      <a:accent4>
        <a:srgbClr val="80A0B0"/>
      </a:accent4>
      <a:accent5>
        <a:srgbClr val="D8E0E8"/>
      </a:accent5>
      <a:accent6>
        <a:srgbClr val="B0AAB0"/>
      </a:accent6>
      <a:hlink>
        <a:srgbClr val="0060E0"/>
      </a:hlink>
      <a:folHlink>
        <a:srgbClr val="70187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2015-07-15T00:00:00</PublishDate>
  <Abstract/>
  <CompanyAddress/>
  <CompanyPhone/>
  <CompanyFax/>
  <CompanyEmail/>
</CoverPageProperties>
</file>

<file path=customXml/item2.xml><?xml version="1.0" encoding="utf-8"?>
<?mso-contentType ?>
<SharedContentType xmlns="Microsoft.SharePoint.Taxonomy.ContentTypeSync" SourceId="bb72b7f4-c981-47a4-a26e-043e4b78ebf3" ContentTypeId="0x010100CE61D9DC7AFC6844B595FD0A55B75DF7"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C1E993A6CE9F274A94EB9EED91C92ABE" ma:contentTypeVersion="10" ma:contentTypeDescription="" ma:contentTypeScope="" ma:versionID="d626ae2636d90ab19d736c327db069ae">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78b0a4ee25bc2dc4d9e29e0e9dc63e99"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documentManagement>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2017-08-20T11:09:30+00:00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NHS Digital</InformationSource>
    <InformationStatus xmlns="5668c8bc-6c30-45e9-80ca-5109d4270dfd">In Review</InformationStatus>
    <AuthoredDate xmlns="5668c8bc-6c30-45e9-80ca-5109d4270dfd">2015-07-23T13:57:46+00:00</AuthoredDate>
    <TaxCatchAll xmlns="5668c8bc-6c30-45e9-80ca-5109d4270dfd">
      <Value>1</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Migrated Content</TermName>
          <TermId xmlns="http://schemas.microsoft.com/office/infopath/2007/PartnerControls">a89a6889-f925-45e5-857d-35573c791613</TermId>
        </TermInfo>
      </Terms>
    </e076e489fa624670a6d5030aa6510568>
    <_dlc_DocId xmlns="35a352f6-bb32-4738-bdb1-5d89d34e1d5b">NHSD-1000041-1830797593-1499</_dlc_DocId>
    <_dlc_ExpireDateSaved xmlns="http://schemas.microsoft.com/sharepoint/v3" xsi:nil="true"/>
    <_dlc_ExpireDate xmlns="http://schemas.microsoft.com/sharepoint/v3">2023-07-23T13:57:46+00:00</_dlc_ExpireDate>
    <_dlc_DocIdUrl xmlns="35a352f6-bb32-4738-bdb1-5d89d34e1d5b">
      <Url>https://hscic365.sharepoint.com/sites/gpsoc/int/Reqs/_layouts/15/DocIdRedir.aspx?ID=NHSD-1000041-1830797593-1499</Url>
      <Description>NHSD-1000041-1830797593-1499</Description>
    </_dlc_DocIdUrl>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FDF3C-FCB4-4DA4-A32A-1DE3FE7DDB4E}">
  <ds:schemaRefs>
    <ds:schemaRef ds:uri="Microsoft.SharePoint.Taxonomy.ContentTypeSync"/>
  </ds:schemaRefs>
</ds:datastoreItem>
</file>

<file path=customXml/itemProps3.xml><?xml version="1.0" encoding="utf-8"?>
<ds:datastoreItem xmlns:ds="http://schemas.openxmlformats.org/officeDocument/2006/customXml" ds:itemID="{EBA6E3B2-CFD2-4828-BAD0-9790C22447DC}">
  <ds:schemaRefs>
    <ds:schemaRef ds:uri="http://schemas.microsoft.com/sharepoint/v3/contenttype/forms"/>
  </ds:schemaRefs>
</ds:datastoreItem>
</file>

<file path=customXml/itemProps4.xml><?xml version="1.0" encoding="utf-8"?>
<ds:datastoreItem xmlns:ds="http://schemas.openxmlformats.org/officeDocument/2006/customXml" ds:itemID="{9041BB34-16DF-436B-B8A8-9E82312B2B17}">
  <ds:schemaRefs>
    <ds:schemaRef ds:uri="office.server.policy"/>
  </ds:schemaRefs>
</ds:datastoreItem>
</file>

<file path=customXml/itemProps5.xml><?xml version="1.0" encoding="utf-8"?>
<ds:datastoreItem xmlns:ds="http://schemas.openxmlformats.org/officeDocument/2006/customXml" ds:itemID="{4AD4549D-1819-4311-AC79-F803461993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84C52B1-2E8C-46D6-9DAD-143CD971380F}">
  <ds:schemaRefs>
    <ds:schemaRef ds:uri="http://schemas.microsoft.com/sharepoint/events"/>
  </ds:schemaRefs>
</ds:datastoreItem>
</file>

<file path=customXml/itemProps7.xml><?xml version="1.0" encoding="utf-8"?>
<ds:datastoreItem xmlns:ds="http://schemas.openxmlformats.org/officeDocument/2006/customXml" ds:itemID="{301D5281-0895-489C-90D7-53D0FF0C81B8}">
  <ds:schemaRefs>
    <ds:schemaRef ds:uri="http://schemas.microsoft.com/office/2006/metadata/properties"/>
    <ds:schemaRef ds:uri="5668c8bc-6c30-45e9-80ca-5109d4270dfd"/>
    <ds:schemaRef ds:uri="http://schemas.microsoft.com/office/infopath/2007/PartnerControls"/>
    <ds:schemaRef ds:uri="35a352f6-bb32-4738-bdb1-5d89d34e1d5b"/>
    <ds:schemaRef ds:uri="http://schemas.microsoft.com/sharepoint/v3"/>
  </ds:schemaRefs>
</ds:datastoreItem>
</file>

<file path=customXml/itemProps8.xml><?xml version="1.0" encoding="utf-8"?>
<ds:datastoreItem xmlns:ds="http://schemas.openxmlformats.org/officeDocument/2006/customXml" ds:itemID="{E1F608A5-1913-4ADA-A72E-81A613CA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 Controlled Document - WDS</Template>
  <TotalTime>1543</TotalTime>
  <Pages>1</Pages>
  <Words>6835</Words>
  <Characters>38964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GP Systems Interface Mechanism Requirements V1</vt:lpstr>
    </vt:vector>
  </TitlesOfParts>
  <Manager>Melissa Ruscoe</Manager>
  <Company>HSCIC</Company>
  <LinksUpToDate>false</LinksUpToDate>
  <CharactersWithSpaces>45708</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Systems Interface Mechanism Requirements V1</dc:title>
  <dc:creator>Richard Ward</dc:creator>
  <cp:lastModifiedBy>DONEILL</cp:lastModifiedBy>
  <cp:revision>23</cp:revision>
  <cp:lastPrinted>2015-07-01T07:34:00Z</cp:lastPrinted>
  <dcterms:created xsi:type="dcterms:W3CDTF">2015-07-07T08:55:00Z</dcterms:created>
  <dcterms:modified xsi:type="dcterms:W3CDTF">2016-01-21T17:07:00Z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0x010100CE61D9DC7AFC6844B595FD0A55B75DF700C1E993A6CE9F274A94EB9EED91C92ABE</vt:lpwstr>
  </property>
  <property fmtid="{D5CDD505-2E9C-101B-9397-08002B2CF9AE}" pid="5" name="IC Latest">
    <vt:lpwstr>false</vt:lpwstr>
  </property>
  <property fmtid="{D5CDD505-2E9C-101B-9397-08002B2CF9AE}" pid="6" name="Order">
    <vt:r8>40400</vt:r8>
  </property>
  <property fmtid="{D5CDD505-2E9C-101B-9397-08002B2CF9AE}" pid="7" name="Document Version">
    <vt:lpwstr>0.8</vt:lpwstr>
  </property>
  <property fmtid="{D5CDD505-2E9C-101B-9397-08002B2CF9AE}" pid="8" name="Requirement Category">
    <vt:lpwstr>Entry</vt:lpwstr>
  </property>
  <property fmtid="{D5CDD505-2E9C-101B-9397-08002B2CF9AE}" pid="9" name="Reference Number">
    <vt:lpwstr>HSCIC-FNT-TO-TAR-0110.01</vt:lpwstr>
  </property>
  <property fmtid="{D5CDD505-2E9C-101B-9397-08002B2CF9AE}" pid="10" name="InformationType">
    <vt:lpwstr>1;#Migrated Content|a89a6889-f925-45e5-857d-35573c791613</vt:lpwstr>
  </property>
  <property fmtid="{D5CDD505-2E9C-101B-9397-08002B2CF9AE}" pid="11" name="URL">
    <vt:lpwstr/>
  </property>
  <property fmtid="{D5CDD505-2E9C-101B-9397-08002B2CF9AE}" pid="12" name="OriginalAssignee">
    <vt:lpwstr>Richard Ward (HSCIC)</vt:lpwstr>
  </property>
  <property fmtid="{D5CDD505-2E9C-101B-9397-08002B2CF9AE}" pid="13" name="OriginalLastModifiedBy">
    <vt:lpwstr>Daniel O'Neill (HSCIC)</vt:lpwstr>
  </property>
  <property fmtid="{D5CDD505-2E9C-101B-9397-08002B2CF9AE}" pid="14" name="Addressee">
    <vt:lpwstr/>
  </property>
  <property fmtid="{D5CDD505-2E9C-101B-9397-08002B2CF9AE}" pid="15" name="PortfolioCode">
    <vt:lpwstr/>
  </property>
  <property fmtid="{D5CDD505-2E9C-101B-9397-08002B2CF9AE}" pid="16" name="_dlc_policyId">
    <vt:lpwstr>0x010100CE61D9DC7AFC6844B595FD0A55B75DF7|-2054357789</vt:lpwstr>
  </property>
  <property fmtid="{D5CDD505-2E9C-101B-9397-08002B2CF9AE}" pid="17"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18" name="_dlc_DocIdItemGuid">
    <vt:lpwstr>84ac18b8-7fc0-4954-abc6-8d3fd9963d71</vt:lpwstr>
  </property>
</Properties>
</file>