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of Project Progress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*Project Title: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R U? — Automatic human detection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*Team Members: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Zhuoran Liu, Mingju Liu, Miaomiao Xie, Boyang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*What we have done: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Collected ultrasonic distance sensor, camera, IR sensor and photoresistance.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Enabled ultrasonic distance sensor, IR sensor and photoresistance to keep collecting data of distance, IR and light brightness respectively.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Enabled camera to take high-resolution photos.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*Challenges and problems we have met: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we tried to enable the camera, we had trouble accomplishing it, which is due to the out-of-date apt-get package. After updating the relevant packages, we could enable it successfully and take high-resolution photos.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*What we will do: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need to connect ultrasonic distance sensor and IR sensor with the camera. We will set up a threshold of distance, and when someone reaches it, the camera will be enabled to take a picture. IR sensor is used to detect a real person not a random object to help reduce the unexpected activation of the camera. Besides, photoresistance will be used to control a light to increase brightness at night.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