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D25D" w14:textId="70491E2D" w:rsidR="00263516" w:rsidRDefault="00FB79D8" w:rsidP="00FB79D8">
      <w:pPr>
        <w:pStyle w:val="Paragraphedeliste"/>
        <w:numPr>
          <w:ilvl w:val="0"/>
          <w:numId w:val="1"/>
        </w:numPr>
      </w:pPr>
      <w:r>
        <w:t>Un consultant est un employé</w:t>
      </w:r>
      <w:bookmarkStart w:id="0" w:name="_GoBack"/>
      <w:bookmarkEnd w:id="0"/>
    </w:p>
    <w:sectPr w:rsidR="00263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F690A"/>
    <w:multiLevelType w:val="hybridMultilevel"/>
    <w:tmpl w:val="CA9EC04E"/>
    <w:lvl w:ilvl="0" w:tplc="7A9A0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A"/>
    <w:rsid w:val="00263516"/>
    <w:rsid w:val="00CD7B5A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1999"/>
  <w15:chartTrackingRefBased/>
  <w15:docId w15:val="{BE4D3241-0A7A-400A-A509-DD590349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2</cp:revision>
  <dcterms:created xsi:type="dcterms:W3CDTF">2020-01-31T14:52:00Z</dcterms:created>
  <dcterms:modified xsi:type="dcterms:W3CDTF">2020-01-31T14:53:00Z</dcterms:modified>
</cp:coreProperties>
</file>