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24F53" w14:textId="77777777" w:rsidR="0074142C" w:rsidRDefault="00000000">
      <w:pPr>
        <w:pStyle w:val="BodyText"/>
        <w:spacing w:before="78"/>
        <w:ind w:left="2461" w:right="2880"/>
        <w:jc w:val="center"/>
      </w:pPr>
      <w:r>
        <w:rPr>
          <w:w w:val="80"/>
        </w:rPr>
        <w:t xml:space="preserve">USULAN TOPIK CAPSTONE DESIGN </w:t>
      </w:r>
      <w:r>
        <w:rPr>
          <w:w w:val="85"/>
        </w:rPr>
        <w:t>S1 TEKNIK TELEKOMUNIKASI</w:t>
      </w:r>
    </w:p>
    <w:p w14:paraId="30F9EFCF" w14:textId="77777777" w:rsidR="0074142C" w:rsidRDefault="00000000">
      <w:pPr>
        <w:pStyle w:val="BodyText"/>
        <w:ind w:left="2465" w:right="2880"/>
        <w:jc w:val="center"/>
      </w:pPr>
      <w:r>
        <w:rPr>
          <w:w w:val="80"/>
        </w:rPr>
        <w:t xml:space="preserve">FAKULTAS TEKNIK ELEKTRO </w:t>
      </w:r>
      <w:r>
        <w:rPr>
          <w:w w:val="85"/>
        </w:rPr>
        <w:t>UNIVERSITAS TELKOM</w:t>
      </w:r>
    </w:p>
    <w:p w14:paraId="7F719BB5" w14:textId="77777777" w:rsidR="0074142C" w:rsidRDefault="0074142C">
      <w:pPr>
        <w:spacing w:before="190"/>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7"/>
        <w:gridCol w:w="6098"/>
      </w:tblGrid>
      <w:tr w:rsidR="0074142C" w14:paraId="05E62960" w14:textId="77777777">
        <w:trPr>
          <w:trHeight w:val="255"/>
        </w:trPr>
        <w:tc>
          <w:tcPr>
            <w:tcW w:w="3257" w:type="dxa"/>
          </w:tcPr>
          <w:p w14:paraId="446F61D8" w14:textId="77777777" w:rsidR="0074142C" w:rsidRDefault="00000000">
            <w:pPr>
              <w:pStyle w:val="TableParagraph"/>
              <w:spacing w:line="235" w:lineRule="exact"/>
              <w:ind w:left="110"/>
              <w:rPr>
                <w:b/>
              </w:rPr>
            </w:pPr>
            <w:r>
              <w:rPr>
                <w:b/>
                <w:w w:val="80"/>
              </w:rPr>
              <w:t>Dosen</w:t>
            </w:r>
            <w:r>
              <w:rPr>
                <w:b/>
                <w:spacing w:val="-7"/>
              </w:rPr>
              <w:t xml:space="preserve"> </w:t>
            </w:r>
            <w:r>
              <w:rPr>
                <w:b/>
                <w:w w:val="80"/>
              </w:rPr>
              <w:t>pengusul</w:t>
            </w:r>
            <w:r>
              <w:rPr>
                <w:b/>
                <w:spacing w:val="-6"/>
              </w:rPr>
              <w:t xml:space="preserve"> </w:t>
            </w:r>
            <w:r>
              <w:rPr>
                <w:b/>
                <w:w w:val="80"/>
              </w:rPr>
              <w:t>(nama</w:t>
            </w:r>
            <w:r>
              <w:rPr>
                <w:b/>
                <w:spacing w:val="-6"/>
              </w:rPr>
              <w:t xml:space="preserve"> </w:t>
            </w:r>
            <w:r>
              <w:rPr>
                <w:b/>
                <w:w w:val="80"/>
              </w:rPr>
              <w:t>dan</w:t>
            </w:r>
            <w:r>
              <w:rPr>
                <w:b/>
                <w:spacing w:val="-6"/>
              </w:rPr>
              <w:t xml:space="preserve"> </w:t>
            </w:r>
            <w:r>
              <w:rPr>
                <w:b/>
                <w:spacing w:val="-2"/>
                <w:w w:val="80"/>
              </w:rPr>
              <w:t>kode)</w:t>
            </w:r>
          </w:p>
        </w:tc>
        <w:tc>
          <w:tcPr>
            <w:tcW w:w="6098" w:type="dxa"/>
          </w:tcPr>
          <w:p w14:paraId="00097550" w14:textId="73AE6EA2" w:rsidR="0074142C" w:rsidRDefault="00760227">
            <w:pPr>
              <w:pStyle w:val="TableParagraph"/>
              <w:spacing w:line="240" w:lineRule="auto"/>
              <w:ind w:left="0"/>
              <w:rPr>
                <w:rFonts w:ascii="Times New Roman"/>
                <w:sz w:val="18"/>
              </w:rPr>
            </w:pPr>
            <w:r>
              <w:rPr>
                <w:rFonts w:ascii="Times New Roman"/>
                <w:sz w:val="18"/>
              </w:rPr>
              <w:t xml:space="preserve"> Ridha Muldina Negara (RMG)</w:t>
            </w:r>
          </w:p>
        </w:tc>
      </w:tr>
      <w:tr w:rsidR="0074142C" w14:paraId="31ABBD9B" w14:textId="77777777">
        <w:trPr>
          <w:trHeight w:val="250"/>
        </w:trPr>
        <w:tc>
          <w:tcPr>
            <w:tcW w:w="3257" w:type="dxa"/>
          </w:tcPr>
          <w:p w14:paraId="69CDFAE6" w14:textId="77777777" w:rsidR="0074142C" w:rsidRDefault="00000000">
            <w:pPr>
              <w:pStyle w:val="TableParagraph"/>
              <w:spacing w:line="230" w:lineRule="exact"/>
              <w:ind w:left="110"/>
              <w:rPr>
                <w:b/>
              </w:rPr>
            </w:pPr>
            <w:r>
              <w:rPr>
                <w:b/>
                <w:w w:val="80"/>
              </w:rPr>
              <w:t>Mitra</w:t>
            </w:r>
            <w:r>
              <w:rPr>
                <w:b/>
                <w:spacing w:val="-7"/>
              </w:rPr>
              <w:t xml:space="preserve"> </w:t>
            </w:r>
            <w:r>
              <w:rPr>
                <w:b/>
                <w:w w:val="80"/>
              </w:rPr>
              <w:t>Industri</w:t>
            </w:r>
            <w:r>
              <w:rPr>
                <w:b/>
                <w:spacing w:val="-7"/>
              </w:rPr>
              <w:t xml:space="preserve"> </w:t>
            </w:r>
            <w:r>
              <w:rPr>
                <w:b/>
                <w:w w:val="80"/>
              </w:rPr>
              <w:t>(jika</w:t>
            </w:r>
            <w:r>
              <w:rPr>
                <w:b/>
                <w:spacing w:val="-7"/>
              </w:rPr>
              <w:t xml:space="preserve"> </w:t>
            </w:r>
            <w:r>
              <w:rPr>
                <w:b/>
                <w:spacing w:val="-4"/>
                <w:w w:val="80"/>
              </w:rPr>
              <w:t>ada)</w:t>
            </w:r>
          </w:p>
        </w:tc>
        <w:tc>
          <w:tcPr>
            <w:tcW w:w="6098" w:type="dxa"/>
          </w:tcPr>
          <w:p w14:paraId="1E1F4BCD" w14:textId="2DB72FDA" w:rsidR="0074142C" w:rsidRDefault="00760227">
            <w:pPr>
              <w:pStyle w:val="TableParagraph"/>
              <w:spacing w:line="240" w:lineRule="auto"/>
              <w:ind w:left="0"/>
              <w:rPr>
                <w:rFonts w:ascii="Times New Roman"/>
                <w:sz w:val="18"/>
              </w:rPr>
            </w:pPr>
            <w:r>
              <w:rPr>
                <w:rFonts w:ascii="Times New Roman"/>
                <w:sz w:val="18"/>
              </w:rPr>
              <w:t xml:space="preserve"> Institut Teknologi Bandung</w:t>
            </w:r>
          </w:p>
        </w:tc>
      </w:tr>
    </w:tbl>
    <w:p w14:paraId="2495BDC0" w14:textId="77777777" w:rsidR="0074142C" w:rsidRDefault="0074142C">
      <w:pPr>
        <w:spacing w:before="195"/>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64"/>
      </w:tblGrid>
      <w:tr w:rsidR="0074142C" w14:paraId="6B986CD5" w14:textId="77777777">
        <w:trPr>
          <w:trHeight w:val="460"/>
        </w:trPr>
        <w:tc>
          <w:tcPr>
            <w:tcW w:w="9364" w:type="dxa"/>
          </w:tcPr>
          <w:p w14:paraId="1F9D2B72" w14:textId="77777777" w:rsidR="0074142C" w:rsidRDefault="00000000">
            <w:pPr>
              <w:pStyle w:val="TableParagraph"/>
              <w:spacing w:line="252" w:lineRule="exact"/>
              <w:ind w:left="110"/>
              <w:rPr>
                <w:b/>
              </w:rPr>
            </w:pPr>
            <w:r>
              <w:rPr>
                <w:b/>
                <w:w w:val="85"/>
              </w:rPr>
              <w:t>A.</w:t>
            </w:r>
            <w:r>
              <w:rPr>
                <w:b/>
                <w:spacing w:val="68"/>
              </w:rPr>
              <w:t xml:space="preserve"> </w:t>
            </w:r>
            <w:r>
              <w:rPr>
                <w:b/>
                <w:w w:val="85"/>
              </w:rPr>
              <w:t>Topik/tema</w:t>
            </w:r>
            <w:r>
              <w:rPr>
                <w:b/>
                <w:spacing w:val="-6"/>
                <w:w w:val="85"/>
              </w:rPr>
              <w:t xml:space="preserve"> </w:t>
            </w:r>
            <w:r>
              <w:rPr>
                <w:b/>
                <w:spacing w:val="-2"/>
                <w:w w:val="85"/>
              </w:rPr>
              <w:t>usulan</w:t>
            </w:r>
          </w:p>
        </w:tc>
      </w:tr>
      <w:tr w:rsidR="0074142C" w14:paraId="3A74BFAD" w14:textId="77777777">
        <w:trPr>
          <w:trHeight w:val="845"/>
        </w:trPr>
        <w:tc>
          <w:tcPr>
            <w:tcW w:w="9364" w:type="dxa"/>
          </w:tcPr>
          <w:p>
            <w:r>
              <w:t>Perancangan dan Evaluasi Supervisory Agent untuk Adaptasi Parameter Handover pada Testbed 5G Standalone</w:t>
            </w:r>
          </w:p>
        </w:tc>
      </w:tr>
    </w:tbl>
    <w:p w14:paraId="2BEA1070" w14:textId="77777777" w:rsidR="0074142C" w:rsidRDefault="0074142C">
      <w:pPr>
        <w:spacing w:before="195" w:after="1"/>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64"/>
      </w:tblGrid>
      <w:tr w:rsidR="0074142C" w14:paraId="1114D2E9" w14:textId="77777777">
        <w:trPr>
          <w:trHeight w:val="460"/>
        </w:trPr>
        <w:tc>
          <w:tcPr>
            <w:tcW w:w="9364" w:type="dxa"/>
          </w:tcPr>
          <w:p w14:paraId="4D856231" w14:textId="77777777" w:rsidR="0074142C" w:rsidRDefault="00000000">
            <w:pPr>
              <w:pStyle w:val="TableParagraph"/>
              <w:spacing w:line="252" w:lineRule="exact"/>
              <w:ind w:left="110"/>
              <w:rPr>
                <w:b/>
              </w:rPr>
            </w:pPr>
            <w:r>
              <w:rPr>
                <w:b/>
                <w:w w:val="80"/>
              </w:rPr>
              <w:t>B.</w:t>
            </w:r>
            <w:r>
              <w:rPr>
                <w:b/>
                <w:spacing w:val="35"/>
              </w:rPr>
              <w:t xml:space="preserve">  </w:t>
            </w:r>
            <w:r>
              <w:rPr>
                <w:b/>
                <w:w w:val="80"/>
              </w:rPr>
              <w:t>Deskripsi</w:t>
            </w:r>
            <w:r>
              <w:rPr>
                <w:b/>
                <w:spacing w:val="-8"/>
              </w:rPr>
              <w:t xml:space="preserve"> </w:t>
            </w:r>
            <w:r>
              <w:rPr>
                <w:b/>
                <w:w w:val="80"/>
              </w:rPr>
              <w:t>masalah</w:t>
            </w:r>
            <w:r>
              <w:rPr>
                <w:b/>
                <w:spacing w:val="-9"/>
              </w:rPr>
              <w:t xml:space="preserve"> </w:t>
            </w:r>
            <w:r>
              <w:rPr>
                <w:b/>
                <w:w w:val="80"/>
              </w:rPr>
              <w:t>(maksimal</w:t>
            </w:r>
            <w:r>
              <w:rPr>
                <w:b/>
                <w:spacing w:val="-3"/>
              </w:rPr>
              <w:t xml:space="preserve"> </w:t>
            </w:r>
            <w:r>
              <w:rPr>
                <w:b/>
                <w:w w:val="80"/>
              </w:rPr>
              <w:t>100</w:t>
            </w:r>
            <w:r>
              <w:rPr>
                <w:b/>
                <w:spacing w:val="-8"/>
              </w:rPr>
              <w:t xml:space="preserve"> </w:t>
            </w:r>
            <w:r>
              <w:rPr>
                <w:b/>
                <w:spacing w:val="-2"/>
                <w:w w:val="80"/>
              </w:rPr>
              <w:t>kata)</w:t>
            </w:r>
          </w:p>
        </w:tc>
      </w:tr>
      <w:tr w:rsidR="0074142C" w14:paraId="058AA40A" w14:textId="77777777">
        <w:trPr>
          <w:trHeight w:val="2160"/>
        </w:trPr>
        <w:tc>
          <w:tcPr>
            <w:tcW w:w="9364" w:type="dxa"/>
          </w:tcPr>
          <w:p>
            <w:r>
              <w:t>Pada jaringan 5G Standalone (5G SA), parameter handover seperti offset Event A3 dan time-to-trigger memengaruhi keseimbangan antara handover terlambat, kegagalan handover, dan ping-pong. Penyetelan manual sulit mempertahankan kinerja ketika kondisi mobilitas dan radio berubah. Penelitian ini merancang supervisory agent yang mengolah telemetri teragregasi dari testbed dua sel dan mengusulkan perubahan parameter dari ruang aksi terbatas. Setiap usulan diperiksa validator deterministik serta mekanisme rollback sebelum diterapkan. Kinerja dibandingkan dengan baseline A3 statis menggunakan metrik handover, RLF, ping-pong, throughput, dan pemulihan trafik.</w:t>
            </w:r>
          </w:p>
        </w:tc>
      </w:tr>
    </w:tbl>
    <w:p w14:paraId="32C3B979" w14:textId="77777777" w:rsidR="0074142C" w:rsidRDefault="0074142C">
      <w:pPr>
        <w:spacing w:before="195" w:after="1"/>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07"/>
        <w:gridCol w:w="4862"/>
      </w:tblGrid>
      <w:tr w:rsidR="0074142C" w14:paraId="5B60FA3E" w14:textId="77777777">
        <w:trPr>
          <w:trHeight w:val="505"/>
        </w:trPr>
        <w:tc>
          <w:tcPr>
            <w:tcW w:w="4407" w:type="dxa"/>
          </w:tcPr>
          <w:p w14:paraId="19AF2662" w14:textId="77777777" w:rsidR="0074142C" w:rsidRDefault="00000000">
            <w:pPr>
              <w:pStyle w:val="TableParagraph"/>
              <w:spacing w:line="256" w:lineRule="exact"/>
              <w:ind w:left="470" w:hanging="361"/>
              <w:rPr>
                <w:b/>
              </w:rPr>
            </w:pPr>
            <w:r>
              <w:rPr>
                <w:b/>
                <w:w w:val="80"/>
              </w:rPr>
              <w:t>C.</w:t>
            </w:r>
            <w:r>
              <w:rPr>
                <w:b/>
                <w:spacing w:val="80"/>
              </w:rPr>
              <w:t xml:space="preserve"> </w:t>
            </w:r>
            <w:r>
              <w:rPr>
                <w:b/>
                <w:w w:val="80"/>
              </w:rPr>
              <w:t xml:space="preserve">Pemenuhan aspek </w:t>
            </w:r>
            <w:r>
              <w:rPr>
                <w:b/>
                <w:i/>
                <w:w w:val="80"/>
              </w:rPr>
              <w:t xml:space="preserve">complex engineering </w:t>
            </w:r>
            <w:r>
              <w:rPr>
                <w:b/>
                <w:w w:val="85"/>
              </w:rPr>
              <w:t>problem (ceklist minimal 3)</w:t>
            </w:r>
          </w:p>
        </w:tc>
        <w:tc>
          <w:tcPr>
            <w:tcW w:w="4862" w:type="dxa"/>
          </w:tcPr>
          <w:p w14:paraId="6F6045C1" w14:textId="77777777" w:rsidR="0074142C" w:rsidRDefault="00000000">
            <w:pPr>
              <w:pStyle w:val="TableParagraph"/>
              <w:spacing w:line="252" w:lineRule="exact"/>
              <w:ind w:left="1580"/>
              <w:rPr>
                <w:b/>
              </w:rPr>
            </w:pPr>
            <w:r>
              <w:rPr>
                <w:b/>
                <w:w w:val="80"/>
              </w:rPr>
              <w:t>Tuliskan</w:t>
            </w:r>
            <w:r>
              <w:rPr>
                <w:b/>
                <w:spacing w:val="-2"/>
              </w:rPr>
              <w:t xml:space="preserve"> </w:t>
            </w:r>
            <w:r>
              <w:rPr>
                <w:b/>
                <w:spacing w:val="-2"/>
                <w:w w:val="90"/>
              </w:rPr>
              <w:t>Penjabarannya</w:t>
            </w:r>
          </w:p>
        </w:tc>
      </w:tr>
      <w:tr w:rsidR="0074142C" w14:paraId="631CEC91" w14:textId="77777777">
        <w:trPr>
          <w:trHeight w:val="1484"/>
        </w:trPr>
        <w:tc>
          <w:tcPr>
            <w:tcW w:w="4407" w:type="dxa"/>
          </w:tcPr>
          <w:p>
            <w:r>
              <w:t>[X]Penyelesaian masalah memerlukan pengetahuan keteknikan yang mendalam.</w:t>
            </w:r>
          </w:p>
        </w:tc>
        <w:tc>
          <w:tcPr>
            <w:tcW w:w="4862" w:type="dxa"/>
          </w:tcPr>
          <w:p>
            <w:r>
              <w:t>Perlu memahami 5G SA, radio 5G NR, pengukuran kualitas radio, prosedur handover, parameter RRC Event A3, sistem kendali, serta perancangan supervisory agent yang aman.</w:t>
            </w:r>
          </w:p>
        </w:tc>
      </w:tr>
      <w:tr w:rsidR="0074142C" w14:paraId="37756BC2" w14:textId="77777777">
        <w:trPr>
          <w:trHeight w:val="990"/>
        </w:trPr>
        <w:tc>
          <w:tcPr>
            <w:tcW w:w="4407" w:type="dxa"/>
          </w:tcPr>
          <w:p>
            <w:r>
              <w:t>[X]Permasalahan melibatkan isu-isu yang luas, saling bersinggungan, dan melibatkan masalah non-teknis.</w:t>
            </w:r>
          </w:p>
        </w:tc>
        <w:tc>
          <w:tcPr>
            <w:tcW w:w="4862" w:type="dxa"/>
          </w:tcPr>
          <w:p>
            <w:r>
              <w:t>Sistem menghubungkan core, RAN, UE, telemetry, agen berbasis API, dan layanan pengujian. Keputusan juga mempertimbangkan keselamatan operasi, biaya API, privasi data, keterulangan eksperimen, serta ketergantungan perangkat lunak.</w:t>
            </w:r>
          </w:p>
        </w:tc>
      </w:tr>
      <w:tr w:rsidR="0074142C" w14:paraId="0DF4F348" w14:textId="77777777">
        <w:trPr>
          <w:trHeight w:val="740"/>
        </w:trPr>
        <w:tc>
          <w:tcPr>
            <w:tcW w:w="4407" w:type="dxa"/>
          </w:tcPr>
          <w:p>
            <w:r>
              <w:t>[X]Solusi yang jelas belum tersedia sehingga diperlukan abstraksi pemikiran untuk</w:t>
              <w:br/>
              <w:t>memformulasikan model Solusi yang sesuai.</w:t>
            </w:r>
          </w:p>
        </w:tc>
        <w:tc>
          <w:tcPr>
            <w:tcW w:w="4862" w:type="dxa"/>
          </w:tcPr>
          <w:p>
            <w:r>
              <w:t>Tidak ada satu konfigurasi parameter yang cocok untuk semua kondisi radio. Diperlukan perancangan ruang aksi terbatas, validator deterministik, kebijakan penerapan, dan rollback yang diuji pada data testbed.</w:t>
            </w:r>
          </w:p>
        </w:tc>
      </w:tr>
      <w:tr w:rsidR="0074142C" w14:paraId="40F7DC42" w14:textId="77777777">
        <w:trPr>
          <w:trHeight w:val="495"/>
        </w:trPr>
        <w:tc>
          <w:tcPr>
            <w:tcW w:w="4407" w:type="dxa"/>
          </w:tcPr>
          <w:p>
            <w:r>
              <w:t>Permasalahan tersebut jarang ditemui.</w:t>
            </w:r>
          </w:p>
        </w:tc>
        <w:tc>
          <w:tcPr>
            <w:tcW w:w="4862" w:type="dxa"/>
          </w:tcPr>
          <w:p>
            <w:r/>
          </w:p>
        </w:tc>
      </w:tr>
      <w:tr w:rsidR="0074142C" w14:paraId="7D6231FC" w14:textId="77777777">
        <w:trPr>
          <w:trHeight w:val="745"/>
        </w:trPr>
        <w:tc>
          <w:tcPr>
            <w:tcW w:w="4407" w:type="dxa"/>
          </w:tcPr>
          <w:p>
            <w:r>
              <w:t>Permasalahan tidak dapat diselesaikan dengan solusi atau praktek-praktek yang</w:t>
              <w:br/>
              <w:t>standar.</w:t>
            </w:r>
          </w:p>
        </w:tc>
        <w:tc>
          <w:tcPr>
            <w:tcW w:w="4862" w:type="dxa"/>
          </w:tcPr>
          <w:p>
            <w:r/>
          </w:p>
        </w:tc>
      </w:tr>
      <w:tr w:rsidR="0074142C" w14:paraId="7282341B" w14:textId="77777777">
        <w:trPr>
          <w:trHeight w:val="740"/>
        </w:trPr>
        <w:tc>
          <w:tcPr>
            <w:tcW w:w="4407" w:type="dxa"/>
          </w:tcPr>
          <w:p>
            <w:r>
              <w:t>[X]Permasalahan melibatkan pemangku kepentingan yang beragam dengan berbagai</w:t>
              <w:br/>
              <w:t>kebutuhan.</w:t>
            </w:r>
          </w:p>
        </w:tc>
        <w:tc>
          <w:tcPr>
            <w:tcW w:w="4862" w:type="dxa"/>
          </w:tcPr>
          <w:p>
            <w:r>
              <w:t>Kebutuhan pengguna atas koneksi yang stabil perlu diseimbangkan dengan target jaringan: keberhasilan handover, sedikit ping-pong, pemulihan trafik yang cepat, keterbatasan biaya, dan keamanan operasi.</w:t>
            </w:r>
          </w:p>
        </w:tc>
      </w:tr>
      <w:tr w:rsidR="0074142C" w14:paraId="38F59880" w14:textId="77777777">
        <w:trPr>
          <w:trHeight w:val="494"/>
        </w:trPr>
        <w:tc>
          <w:tcPr>
            <w:tcW w:w="4407" w:type="dxa"/>
          </w:tcPr>
          <w:p>
            <w:r>
              <w:t>[X]Permasalahan tingkat tinggi yang meliputi beberapa bagian.</w:t>
            </w:r>
          </w:p>
        </w:tc>
        <w:tc>
          <w:tcPr>
            <w:tcW w:w="4862" w:type="dxa"/>
          </w:tcPr>
          <w:p>
            <w:r>
              <w:t>Sistem menggabungkan core 5G, dua sel radio, UE, pengukuran mobilitas, pengambilan keputusan agen, validator keselamatan, konfigurasi handover, monitoring, dan layanan trafik yang harus bekerja bersama.</w:t>
            </w:r>
          </w:p>
        </w:tc>
      </w:tr>
    </w:tbl>
    <w:p w14:paraId="40E83447" w14:textId="77777777" w:rsidR="0074142C" w:rsidRDefault="0074142C">
      <w:pPr>
        <w:pStyle w:val="TableParagraph"/>
        <w:spacing w:line="227" w:lineRule="exact"/>
        <w:rPr>
          <w:i/>
        </w:rPr>
        <w:sectPr w:rsidR="0074142C">
          <w:type w:val="continuous"/>
          <w:pgSz w:w="11910" w:h="16840"/>
          <w:pgMar w:top="1360" w:right="992" w:bottom="280" w:left="1417" w:header="720" w:footer="720" w:gutter="0"/>
          <w:cols w:space="720"/>
        </w:sectPr>
      </w:pPr>
    </w:p>
    <w:p w14:paraId="272A501A" w14:textId="77777777" w:rsidR="0074142C" w:rsidRDefault="0074142C">
      <w:pPr>
        <w:spacing w:before="2"/>
        <w:rPr>
          <w:b/>
          <w:sz w:val="2"/>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64"/>
      </w:tblGrid>
      <w:tr w:rsidR="0074142C" w14:paraId="15B104A8" w14:textId="77777777">
        <w:trPr>
          <w:trHeight w:val="460"/>
        </w:trPr>
        <w:tc>
          <w:tcPr>
            <w:tcW w:w="9364" w:type="dxa"/>
          </w:tcPr>
          <w:p w14:paraId="1D4FB3CA" w14:textId="77777777" w:rsidR="0074142C" w:rsidRDefault="00000000">
            <w:pPr>
              <w:pStyle w:val="TableParagraph"/>
              <w:spacing w:line="252" w:lineRule="exact"/>
              <w:ind w:left="110"/>
              <w:rPr>
                <w:b/>
              </w:rPr>
            </w:pPr>
            <w:r>
              <w:rPr>
                <w:b/>
                <w:w w:val="80"/>
              </w:rPr>
              <w:t>D.</w:t>
            </w:r>
            <w:r>
              <w:rPr>
                <w:b/>
                <w:spacing w:val="34"/>
              </w:rPr>
              <w:t xml:space="preserve">  </w:t>
            </w:r>
            <w:r>
              <w:rPr>
                <w:b/>
                <w:i/>
                <w:w w:val="80"/>
              </w:rPr>
              <w:t>Constraints</w:t>
            </w:r>
            <w:r>
              <w:rPr>
                <w:b/>
                <w:i/>
                <w:spacing w:val="-6"/>
              </w:rPr>
              <w:t xml:space="preserve"> </w:t>
            </w:r>
            <w:r>
              <w:rPr>
                <w:b/>
                <w:w w:val="80"/>
              </w:rPr>
              <w:t>dan</w:t>
            </w:r>
            <w:r>
              <w:rPr>
                <w:b/>
                <w:spacing w:val="-9"/>
              </w:rPr>
              <w:t xml:space="preserve"> </w:t>
            </w:r>
            <w:r>
              <w:rPr>
                <w:b/>
                <w:i/>
                <w:w w:val="80"/>
              </w:rPr>
              <w:t>Tradeoff</w:t>
            </w:r>
            <w:r>
              <w:rPr>
                <w:b/>
                <w:i/>
                <w:spacing w:val="-8"/>
              </w:rPr>
              <w:t xml:space="preserve"> </w:t>
            </w:r>
            <w:r>
              <w:rPr>
                <w:b/>
                <w:w w:val="80"/>
              </w:rPr>
              <w:t>(minimal</w:t>
            </w:r>
            <w:r>
              <w:rPr>
                <w:b/>
                <w:spacing w:val="-7"/>
              </w:rPr>
              <w:t xml:space="preserve"> </w:t>
            </w:r>
            <w:r>
              <w:rPr>
                <w:b/>
                <w:spacing w:val="-5"/>
                <w:w w:val="80"/>
              </w:rPr>
              <w:t>3)</w:t>
            </w:r>
          </w:p>
        </w:tc>
      </w:tr>
      <w:tr w:rsidR="0074142C" w14:paraId="4B371DB0" w14:textId="77777777">
        <w:trPr>
          <w:trHeight w:val="990"/>
        </w:trPr>
        <w:tc>
          <w:tcPr>
            <w:tcW w:w="9364" w:type="dxa"/>
          </w:tcPr>
          <w:p>
            <w:r>
              <w:t>1. Dukungan perangkat dan jalur kendali: handover standar harus berhasil lebih dahulu. Kemampuan mengubah parameter secara dinamis melalui RIC atau antarmuka RAN harus diverifikasi pada versi perangkat lunak yang digunakan. Jika belum tersedia, agen diuji dalam mode rekomendasi/offline dan tidak diklaim sebagai closed-loop.</w:t>
              <w:br/>
              <w:br/>
              <w:t>2. Fleksibilitas agen dan keselamatan jaringan: LLM tidak boleh bebas menulis atau menyuntikkan skrip ke jaringan. Ruang aksi dibatasi, setiap usulan diperiksa validator deterministik, dicatat, dan dapat dibatalkan melalui rollback.</w:t>
              <w:br/>
              <w:br/>
              <w:t>3. Latensi, biaya, konektivitas, dan privasi API: panggilan cloud dapat terlambat, gagal, berbiaya, atau mengekspos telemetri. Agen ditempatkan pada supervisory loop yang tidak mengendalikan setiap event handover, dengan rate limit, pengaburan data yang perlu, dan fallback ke konfigurasi baseline.</w:t>
              <w:br/>
              <w:br/>
              <w:t>4. Tradeoff parameter: parameter yang agresif dapat mengurangi handover terlambat tetapi meningkatkan ping-pong. Skenario mobilitas, konfigurasi UE, trafik, dan durasi pengujian harus dibuat tetap agar perbandingan adil.</w:t>
              <w:br/>
              <w:br/>
              <w:t>5. Keterbatasan observabilitas: tidak semua stack menyediakan KPM, RSRQ, atau SINR yang stabil. Metrik yang benar-benar tersedia akan ditetapkan setelah uji awal dan keterbatasan pengukuran dilaporkan secara eksplisit.</w:t>
            </w:r>
          </w:p>
        </w:tc>
      </w:tr>
    </w:tbl>
    <w:p w14:paraId="1C7ACE9E" w14:textId="77777777" w:rsidR="0074142C" w:rsidRDefault="0074142C">
      <w:pPr>
        <w:spacing w:before="196"/>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64"/>
      </w:tblGrid>
      <w:tr w:rsidR="0074142C" w14:paraId="18F2C0D9" w14:textId="77777777">
        <w:trPr>
          <w:trHeight w:val="460"/>
        </w:trPr>
        <w:tc>
          <w:tcPr>
            <w:tcW w:w="9364" w:type="dxa"/>
          </w:tcPr>
          <w:p w14:paraId="2E554988" w14:textId="77777777" w:rsidR="0074142C" w:rsidRDefault="00000000">
            <w:pPr>
              <w:pStyle w:val="TableParagraph"/>
              <w:spacing w:line="252" w:lineRule="exact"/>
              <w:ind w:left="110"/>
              <w:rPr>
                <w:b/>
              </w:rPr>
            </w:pPr>
            <w:r>
              <w:rPr>
                <w:b/>
                <w:w w:val="85"/>
              </w:rPr>
              <w:t>E.</w:t>
            </w:r>
            <w:r>
              <w:rPr>
                <w:b/>
                <w:spacing w:val="77"/>
              </w:rPr>
              <w:t xml:space="preserve"> </w:t>
            </w:r>
            <w:r>
              <w:rPr>
                <w:b/>
                <w:w w:val="85"/>
              </w:rPr>
              <w:t>Deskripsi</w:t>
            </w:r>
            <w:r>
              <w:rPr>
                <w:b/>
                <w:spacing w:val="-6"/>
                <w:w w:val="85"/>
              </w:rPr>
              <w:t xml:space="preserve"> </w:t>
            </w:r>
            <w:r>
              <w:rPr>
                <w:b/>
                <w:spacing w:val="-2"/>
                <w:w w:val="85"/>
              </w:rPr>
              <w:t>Luaran</w:t>
            </w:r>
          </w:p>
        </w:tc>
      </w:tr>
      <w:tr w:rsidR="0074142C" w14:paraId="40905077" w14:textId="77777777">
        <w:trPr>
          <w:trHeight w:val="745"/>
        </w:trPr>
        <w:tc>
          <w:tcPr>
            <w:tcW w:w="9364" w:type="dxa"/>
          </w:tcPr>
          <w:p>
            <w:r>
              <w:t>Luaran yang ditargetkan meliputi:</w:t>
              <w:br/>
              <w:br/>
              <w:t>(1) konfigurasi testbed 5G SA dua sel dan prosedur uji yang dapat diulang,</w:t>
              <w:br/>
              <w:br/>
              <w:t>(2) dataset telemetri radio, konfigurasi parameter, trafik, dan kejadian handover yang tersedia dari RAN/testbed,</w:t>
              <w:br/>
              <w:br/>
              <w:t>(3) prototipe supervisory agent yang menganalisis telemetri teragregasi dan mengusulkan perubahan parameter handover dari ruang aksi terbatas,</w:t>
              <w:br/>
              <w:br/>
              <w:t>(4) validator deterministik, pencatatan keputusan, kebijakan fallback, dan mekanisme rollback sebelum penerapan,</w:t>
              <w:br/>
              <w:br/>
              <w:t>(5) laporan perbandingan dengan baseline A3 statis berdasarkan handover success/failure, ping-pong, RLF, throughput, waktu pemulihan trafik, serta validitas dan latensi usulan agen,</w:t>
              <w:br/>
              <w:br/>
              <w:t>(6) evaluasi biaya/ketergantungan API dan batas penerapan; jika jalur kontrol dinamis belum tersedia, hasil dibatasi pada mode rekomendasi dan tidak diklaim sebagai otomasi closed-loop, serta</w:t>
              <w:br/>
              <w:br/>
              <w:t>(7) demonstrasi sistem dan rekomendasi pengembangan lanjutan.</w:t>
            </w:r>
          </w:p>
        </w:tc>
      </w:tr>
    </w:tbl>
    <w:p w14:paraId="7B6BB673" w14:textId="77777777" w:rsidR="0074142C" w:rsidRDefault="0074142C">
      <w:pPr>
        <w:spacing w:before="195" w:after="1"/>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64"/>
      </w:tblGrid>
      <w:tr w:rsidR="0074142C" w14:paraId="284A4AA8" w14:textId="77777777">
        <w:trPr>
          <w:trHeight w:val="460"/>
        </w:trPr>
        <w:tc>
          <w:tcPr>
            <w:tcW w:w="9364" w:type="dxa"/>
          </w:tcPr>
          <w:p w14:paraId="6E435615" w14:textId="77777777" w:rsidR="0074142C" w:rsidRDefault="00000000">
            <w:pPr>
              <w:pStyle w:val="TableParagraph"/>
              <w:tabs>
                <w:tab w:val="left" w:pos="470"/>
              </w:tabs>
              <w:spacing w:line="251" w:lineRule="exact"/>
              <w:ind w:left="110"/>
              <w:rPr>
                <w:b/>
              </w:rPr>
            </w:pPr>
            <w:r>
              <w:rPr>
                <w:b/>
                <w:spacing w:val="-5"/>
                <w:w w:val="90"/>
              </w:rPr>
              <w:t>F.</w:t>
            </w:r>
            <w:r>
              <w:rPr>
                <w:b/>
              </w:rPr>
              <w:tab/>
            </w:r>
            <w:r>
              <w:rPr>
                <w:b/>
                <w:w w:val="80"/>
              </w:rPr>
              <w:t>Mata</w:t>
            </w:r>
            <w:r>
              <w:rPr>
                <w:b/>
                <w:spacing w:val="-8"/>
              </w:rPr>
              <w:t xml:space="preserve"> </w:t>
            </w:r>
            <w:r>
              <w:rPr>
                <w:b/>
                <w:w w:val="80"/>
              </w:rPr>
              <w:t>kuliah</w:t>
            </w:r>
            <w:r>
              <w:rPr>
                <w:b/>
                <w:spacing w:val="-7"/>
              </w:rPr>
              <w:t xml:space="preserve"> </w:t>
            </w:r>
            <w:r>
              <w:rPr>
                <w:b/>
                <w:spacing w:val="-2"/>
                <w:w w:val="80"/>
              </w:rPr>
              <w:t>pendukung</w:t>
            </w:r>
          </w:p>
        </w:tc>
      </w:tr>
      <w:tr w:rsidR="0074142C" w14:paraId="3BB9D400" w14:textId="77777777">
        <w:trPr>
          <w:trHeight w:val="990"/>
        </w:trPr>
        <w:tc>
          <w:tcPr>
            <w:tcW w:w="9364" w:type="dxa"/>
          </w:tcPr>
          <w:p>
            <w:r>
              <w:t>Sistem Komunikasi Seluler</w:t>
              <w:br/>
              <w:br/>
              <w:t>Jaringan Telekomunikasi &amp; Trafik Telekomunikasi</w:t>
              <w:br/>
              <w:br/>
              <w:t>AI &amp; Big Data</w:t>
            </w:r>
          </w:p>
        </w:tc>
      </w:tr>
    </w:tbl>
    <w:p w14:paraId="6306E70E" w14:textId="77777777" w:rsidR="0074142C" w:rsidRDefault="0074142C">
      <w:pPr>
        <w:spacing w:before="166"/>
        <w:rPr>
          <w:b/>
        </w:rPr>
      </w:pPr>
    </w:p>
    <w:p>
      <w:pPr>
        <w:spacing w:before="80" w:after="40"/>
        <w:jc w:val="left"/>
      </w:pPr>
      <w:r>
        <w:rPr>
          <w:rFonts w:ascii="Times New Roman" w:hAnsi="Times New Roman"/>
          <w:b/>
          <w:sz w:val="21"/>
        </w:rPr>
        <w:t>G. Daftar Referensi</w:t>
      </w:r>
    </w:p>
    <w:p>
      <w:pPr>
        <w:spacing w:before="40" w:after="40"/>
        <w:jc w:val="left"/>
      </w:pPr>
      <w:r>
        <w:rPr>
          <w:rFonts w:ascii="Times New Roman" w:hAnsi="Times New Roman"/>
          <w:b/>
          <w:sz w:val="19"/>
        </w:rPr>
        <w:t>Referensi ilmiah</w:t>
      </w:r>
    </w:p>
    <w:p>
      <w:pPr>
        <w:spacing w:before="0" w:after="100"/>
        <w:ind w:left="403" w:hanging="403"/>
        <w:jc w:val="left"/>
      </w:pPr>
      <w:r>
        <w:rPr>
          <w:rFonts w:ascii="Times New Roman" w:hAnsi="Times New Roman"/>
          <w:sz w:val="19"/>
        </w:rPr>
        <w:t>1. M. Dzaferagic et al., “ML-Based Handover Prediction Over a Real O-RAN Deployment Using RAN Intelligent Controller,” IEEE Transactions on Network and Service Management, vol. 22, no. 1, pp. 635–647, 2025, doi: 10.1109/TNSM.2024.3468910.</w:t>
      </w:r>
    </w:p>
    <w:p>
      <w:pPr>
        <w:spacing w:before="0" w:after="100"/>
        <w:ind w:left="403" w:hanging="403"/>
        <w:jc w:val="left"/>
      </w:pPr>
      <w:r>
        <w:rPr>
          <w:rFonts w:ascii="Times New Roman" w:hAnsi="Times New Roman"/>
          <w:sz w:val="19"/>
        </w:rPr>
        <w:t>2. J. P. S. H. Lima et al., “User-Level Handover Decision Making Based on Machine Learning Approaches,” Journal of Communication and Information Systems, vol. 37, no. 1, pp. 104–108, 2022, doi: 10.14209/jcis.2022.11.</w:t>
      </w:r>
    </w:p>
    <w:p>
      <w:pPr>
        <w:spacing w:before="0" w:after="100"/>
        <w:ind w:left="403" w:hanging="403"/>
        <w:jc w:val="left"/>
      </w:pPr>
      <w:r>
        <w:rPr>
          <w:rFonts w:ascii="Times New Roman" w:hAnsi="Times New Roman"/>
          <w:sz w:val="19"/>
        </w:rPr>
        <w:t>3. A. Costa et al., “Skipping-Based Handover Algorithm for Video Distribution over Ultra-Dense VANET,” Computer Networks, vol. 176, art. 107252, 2020, doi: 10.1016/j.comnet.2020.107252.</w:t>
      </w:r>
    </w:p>
    <w:p>
      <w:pPr>
        <w:spacing w:before="0" w:after="100"/>
        <w:ind w:left="403" w:hanging="403"/>
        <w:jc w:val="left"/>
      </w:pPr>
      <w:r>
        <w:rPr>
          <w:rFonts w:ascii="Times New Roman" w:hAnsi="Times New Roman"/>
          <w:sz w:val="19"/>
        </w:rPr>
        <w:t>4. J. He et al., “A Reinforcement Learning Handover Parameter Adaptation Method Based on LSTM-Aided Digital Twin for UDN,” Sensors, vol. 23, no. 4, art. 2191, 2023, doi: 10.3390/s23042191.</w:t>
      </w:r>
    </w:p>
    <w:p>
      <w:pPr>
        <w:spacing w:before="0" w:after="100"/>
        <w:ind w:left="403" w:hanging="403"/>
        <w:jc w:val="left"/>
      </w:pPr>
      <w:r>
        <w:rPr>
          <w:rFonts w:ascii="Times New Roman" w:hAnsi="Times New Roman"/>
          <w:sz w:val="19"/>
        </w:rPr>
        <w:t>5. M. Helmy et al., “Autoformer-Based Mobility and Handoff-Aware Prediction for QoE Enhancement in Adaptive Video Streaming in 4G/5G Networks,” Journal of Network and Computer Applications, vol. 243, art. 104324, 2025, doi: 10.1016/j.jnca.2025.104324.</w:t>
      </w:r>
    </w:p>
    <w:p>
      <w:pPr>
        <w:spacing w:before="0" w:after="100"/>
        <w:ind w:left="403" w:hanging="403"/>
        <w:jc w:val="left"/>
      </w:pPr>
      <w:r>
        <w:rPr>
          <w:rFonts w:ascii="Times New Roman" w:hAnsi="Times New Roman"/>
          <w:sz w:val="19"/>
        </w:rPr>
        <w:t>6. M. J. Sanjarani et al., “Handover Reduction in 5G Mobile Networks Using Ensemble Learning Method,” Scientific Reports, 2026, doi: 10.1038/s41598-026-73269-1.</w:t>
      </w:r>
    </w:p>
    <w:p>
      <w:pPr>
        <w:spacing w:before="0" w:after="100"/>
        <w:ind w:left="403" w:hanging="403"/>
        <w:jc w:val="left"/>
      </w:pPr>
      <w:r>
        <w:rPr>
          <w:rFonts w:ascii="Times New Roman" w:hAnsi="Times New Roman"/>
          <w:sz w:val="19"/>
        </w:rPr>
        <w:t>7. M. S. Mollel et al., “A Survey of Machine Learning Applications to Handover Management in 5G and Beyond,” IEEE Access, vol. 9, pp. 45770–45802, 2021, doi: 10.1109/ACCESS.2021.3067503.</w:t>
      </w:r>
    </w:p>
    <w:p>
      <w:pPr>
        <w:spacing w:before="0" w:after="100"/>
        <w:ind w:left="403" w:hanging="403"/>
        <w:jc w:val="left"/>
      </w:pPr>
      <w:r>
        <w:rPr>
          <w:rFonts w:ascii="Times New Roman" w:hAnsi="Times New Roman"/>
          <w:sz w:val="19"/>
        </w:rPr>
        <w:t>8. M. Polese et al., “Understanding O-RAN: Architecture, Interfaces, Algorithms, Security, and Research Challenges,” IEEE Communications Surveys &amp; Tutorials, vol. 25, no. 2, pp. 1376–1411, 2023, doi: 10.1109/COMST.2023.3239220.</w:t>
      </w:r>
    </w:p>
    <w:p>
      <w:pPr>
        <w:spacing w:before="0" w:after="100"/>
        <w:ind w:left="403" w:hanging="403"/>
        <w:jc w:val="left"/>
      </w:pPr>
      <w:r>
        <w:rPr>
          <w:rFonts w:ascii="Times New Roman" w:hAnsi="Times New Roman"/>
          <w:sz w:val="19"/>
        </w:rPr>
        <w:t>9. L. Wang et al., “A Survey on Large Language Model Based Autonomous Agents,” Frontiers of Computer Science, vol. 18, art. 186345, 2024, doi: 10.1007/s11704-024-40231-1.</w:t>
      </w:r>
    </w:p>
    <w:p>
      <w:pPr>
        <w:spacing w:before="0" w:after="100"/>
        <w:ind w:left="403" w:hanging="403"/>
        <w:jc w:val="left"/>
      </w:pPr>
      <w:r>
        <w:rPr>
          <w:rFonts w:ascii="Times New Roman" w:hAnsi="Times New Roman"/>
          <w:sz w:val="19"/>
        </w:rPr>
        <w:t>10. S. Park et al., “ZEUS: Handover Algorithm for 5G to Achieve Zero Handover Failure,” ETRI Journal, 2022, doi: 10.4218/etrij.2020-0356.</w:t>
      </w:r>
    </w:p>
    <w:p>
      <w:pPr>
        <w:spacing w:before="40" w:after="40"/>
        <w:jc w:val="left"/>
      </w:pPr>
      <w:r>
        <w:rPr>
          <w:rFonts w:ascii="Times New Roman" w:hAnsi="Times New Roman"/>
          <w:b/>
          <w:sz w:val="19"/>
        </w:rPr>
        <w:t>Standar dan dokumentasi teknis</w:t>
      </w:r>
    </w:p>
    <w:p>
      <w:pPr>
        <w:spacing w:before="0" w:after="100"/>
        <w:ind w:left="403" w:hanging="403"/>
        <w:jc w:val="left"/>
      </w:pPr>
      <w:r>
        <w:rPr>
          <w:rFonts w:ascii="Times New Roman" w:hAnsi="Times New Roman"/>
          <w:sz w:val="19"/>
        </w:rPr>
        <w:t>11. 3GPP, “NR; Radio Resource Control (RRC); Protocol specification,” 3GPP TS 38.331, Release 17. [Online]. Available: https://www.3gpp.org/DynaReport/38331.htm</w:t>
      </w:r>
    </w:p>
    <w:p>
      <w:pPr>
        <w:spacing w:before="0" w:after="100"/>
        <w:ind w:left="403" w:hanging="403"/>
        <w:jc w:val="left"/>
      </w:pPr>
      <w:r>
        <w:rPr>
          <w:rFonts w:ascii="Times New Roman" w:hAnsi="Times New Roman"/>
          <w:sz w:val="19"/>
        </w:rPr>
        <w:t>12. 3GPP, “NR; NR and NG-RAN Overall Description; Stage-2,” 3GPP TS 38.300, Release 17. [Online]. Available: https://www.3gpp.org/DynaReport/38300.htm</w:t>
      </w:r>
    </w:p>
    <w:p>
      <w:pPr>
        <w:spacing w:before="0" w:after="100"/>
        <w:ind w:left="403" w:hanging="403"/>
        <w:jc w:val="left"/>
      </w:pPr>
      <w:r>
        <w:rPr>
          <w:rFonts w:ascii="Times New Roman" w:hAnsi="Times New Roman"/>
          <w:sz w:val="19"/>
        </w:rPr>
        <w:t>13. Open5GS, “Open5GS Documentation.” [Online]. Available: https://open5gs.org/open5gs/docs/</w:t>
      </w:r>
    </w:p>
    <w:p>
      <w:pPr>
        <w:spacing w:before="0" w:after="100"/>
        <w:ind w:left="403" w:hanging="403"/>
        <w:jc w:val="left"/>
      </w:pPr>
      <w:r>
        <w:rPr>
          <w:rFonts w:ascii="Times New Roman" w:hAnsi="Times New Roman"/>
          <w:sz w:val="19"/>
        </w:rPr>
        <w:t>14. srsRAN Project, “Handover Tutorial.” [Online]. Available: https://docs.srsran.com/projects/project/en/latest/tutorials/source/handover/source/index.html</w:t>
      </w:r>
    </w:p>
    <w:p>
      <w:pPr>
        <w:spacing w:before="0" w:after="100"/>
        <w:ind w:left="403" w:hanging="403"/>
        <w:jc w:val="left"/>
      </w:pPr>
      <w:r>
        <w:rPr>
          <w:rFonts w:ascii="Times New Roman" w:hAnsi="Times New Roman"/>
          <w:sz w:val="19"/>
        </w:rPr>
        <w:t>15. OpenAirInterface, “Handover Tutorial.” [Online]. Available: https://github.com/OPENAIRINTERFACE/openairinterface5g/blob/develop/doc/handover-tutorial.md</w:t>
      </w:r>
    </w:p>
    <w:p>
      <w:pPr>
        <w:spacing w:before="0" w:after="100"/>
        <w:ind w:left="403" w:hanging="403"/>
        <w:jc w:val="left"/>
      </w:pPr>
      <w:r>
        <w:rPr>
          <w:rFonts w:ascii="Times New Roman" w:hAnsi="Times New Roman"/>
          <w:sz w:val="19"/>
        </w:rPr>
        <w:t>16. Ettus Research, “USRP B2x0 Series User Manual.” [Online]. Available: https://files.ettus.com/manual/page_usrp_b200.html</w:t>
      </w:r>
    </w:p>
    <w:p w14:paraId="1ADAE2DF" w14:textId="77777777" w:rsidR="0074142C" w:rsidRDefault="00000000">
      <w:pPr>
        <w:ind w:left="23"/>
        <w:rPr>
          <w:i/>
        </w:rPr>
      </w:pPr>
      <w:r>
        <w:rPr>
          <w:i/>
          <w:w w:val="80"/>
        </w:rPr>
        <w:t>Bandung, 28 September 2026</w:t>
      </w:r>
    </w:p>
    <w:p w14:paraId="5A3E563C" w14:textId="77777777" w:rsidR="0074142C" w:rsidRDefault="00000000">
      <w:pPr>
        <w:spacing w:before="177"/>
        <w:ind w:left="1699"/>
        <w:rPr>
          <w:i/>
        </w:rPr>
      </w:pPr>
      <w:r>
        <w:rPr>
          <w:i/>
          <w:w w:val="80"/>
        </w:rPr>
        <w:t>Dosen</w:t>
      </w:r>
      <w:r>
        <w:rPr>
          <w:i/>
          <w:spacing w:val="-4"/>
          <w:w w:val="90"/>
        </w:rPr>
        <w:t xml:space="preserve"> </w:t>
      </w:r>
      <w:r>
        <w:rPr>
          <w:i/>
          <w:spacing w:val="-2"/>
          <w:w w:val="90"/>
        </w:rPr>
        <w:t>Pengusul</w:t>
      </w:r>
    </w:p>
    <w:p w14:paraId="247F11BE" w14:textId="77777777" w:rsidR="0074142C" w:rsidRDefault="0074142C">
      <w:pPr>
        <w:rPr>
          <w:i/>
        </w:rPr>
      </w:pPr>
    </w:p>
    <w:p w14:paraId="39D8669D" w14:textId="77777777" w:rsidR="0074142C" w:rsidRDefault="0074142C">
      <w:pPr>
        <w:rPr>
          <w:i/>
        </w:rPr>
      </w:pPr>
    </w:p>
    <w:p w14:paraId="3DE55E8A" w14:textId="77777777" w:rsidR="0074142C" w:rsidRDefault="0074142C">
      <w:pPr>
        <w:rPr>
          <w:i/>
        </w:rPr>
      </w:pPr>
    </w:p>
    <w:p w14:paraId="2368B53E" w14:textId="77777777" w:rsidR="0074142C" w:rsidRDefault="0074142C">
      <w:pPr>
        <w:spacing w:before="227"/>
        <w:rPr>
          <w:i/>
        </w:rPr>
      </w:pPr>
    </w:p>
    <w:p w14:paraId="02FDCE97" w14:textId="71E5AF9A" w:rsidR="0074142C" w:rsidRDefault="00000000" w:rsidP="00760227">
      <w:pPr>
        <w:spacing w:line="232" w:lineRule="auto"/>
        <w:ind w:left="133" w:right="6099"/>
        <w:rPr>
          <w:i/>
        </w:rPr>
      </w:pPr>
      <w:r>
        <w:rPr>
          <w:i/>
          <w:spacing w:val="-2"/>
          <w:w w:val="80"/>
        </w:rPr>
        <w:t>Nama:</w:t>
      </w:r>
      <w:r w:rsidR="00760227">
        <w:rPr>
          <w:i/>
          <w:spacing w:val="-2"/>
          <w:w w:val="80"/>
        </w:rPr>
        <w:t xml:space="preserve"> Ridha Muldina Negara</w:t>
      </w:r>
    </w:p>
    <w:p w14:paraId="5DEB19C5" w14:textId="0999832B" w:rsidR="0074142C" w:rsidRDefault="00000000" w:rsidP="00760227">
      <w:pPr>
        <w:spacing w:line="232" w:lineRule="auto"/>
        <w:ind w:left="133" w:right="6099"/>
        <w:rPr>
          <w:i/>
        </w:rPr>
      </w:pPr>
      <w:r>
        <w:rPr>
          <w:i/>
          <w:spacing w:val="-4"/>
          <w:w w:val="90"/>
        </w:rPr>
        <w:t>NIP:</w:t>
      </w:r>
      <w:r w:rsidR="00760227">
        <w:rPr>
          <w:i/>
          <w:spacing w:val="-4"/>
          <w:w w:val="90"/>
        </w:rPr>
        <w:t xml:space="preserve"> </w:t>
      </w:r>
      <w:r w:rsidR="00336C8E" w:rsidRPr="00336C8E">
        <w:rPr>
          <w:i/>
          <w:spacing w:val="-4"/>
          <w:w w:val="90"/>
        </w:rPr>
        <w:t>10850093</w:t>
      </w:r>
    </w:p>
    <w:sectPr w:rsidR="0074142C">
      <w:pgSz w:w="11910" w:h="16840"/>
      <w:pgMar w:top="1840" w:right="992"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30F29"/>
    <w:multiLevelType w:val="hybridMultilevel"/>
    <w:tmpl w:val="73A04CAC"/>
    <w:lvl w:ilvl="0" w:tplc="F01AD644">
      <w:numFmt w:val="bullet"/>
      <w:lvlText w:val="o"/>
      <w:lvlJc w:val="left"/>
      <w:pPr>
        <w:ind w:left="555" w:hanging="361"/>
      </w:pPr>
      <w:rPr>
        <w:rFonts w:ascii="Courier New" w:eastAsia="Courier New" w:hAnsi="Courier New" w:cs="Courier New" w:hint="default"/>
        <w:b w:val="0"/>
        <w:bCs w:val="0"/>
        <w:i w:val="0"/>
        <w:iCs w:val="0"/>
        <w:spacing w:val="0"/>
        <w:w w:val="100"/>
        <w:sz w:val="22"/>
        <w:szCs w:val="22"/>
        <w:lang w:val="id" w:eastAsia="en-US" w:bidi="ar-SA"/>
      </w:rPr>
    </w:lvl>
    <w:lvl w:ilvl="1" w:tplc="8FA63486">
      <w:numFmt w:val="bullet"/>
      <w:lvlText w:val="•"/>
      <w:lvlJc w:val="left"/>
      <w:pPr>
        <w:ind w:left="943" w:hanging="361"/>
      </w:pPr>
      <w:rPr>
        <w:rFonts w:hint="default"/>
        <w:lang w:val="id" w:eastAsia="en-US" w:bidi="ar-SA"/>
      </w:rPr>
    </w:lvl>
    <w:lvl w:ilvl="2" w:tplc="7638B108">
      <w:numFmt w:val="bullet"/>
      <w:lvlText w:val="•"/>
      <w:lvlJc w:val="left"/>
      <w:pPr>
        <w:ind w:left="1327" w:hanging="361"/>
      </w:pPr>
      <w:rPr>
        <w:rFonts w:hint="default"/>
        <w:lang w:val="id" w:eastAsia="en-US" w:bidi="ar-SA"/>
      </w:rPr>
    </w:lvl>
    <w:lvl w:ilvl="3" w:tplc="FFEE0EDC">
      <w:numFmt w:val="bullet"/>
      <w:lvlText w:val="•"/>
      <w:lvlJc w:val="left"/>
      <w:pPr>
        <w:ind w:left="1711" w:hanging="361"/>
      </w:pPr>
      <w:rPr>
        <w:rFonts w:hint="default"/>
        <w:lang w:val="id" w:eastAsia="en-US" w:bidi="ar-SA"/>
      </w:rPr>
    </w:lvl>
    <w:lvl w:ilvl="4" w:tplc="8FB48EFA">
      <w:numFmt w:val="bullet"/>
      <w:lvlText w:val="•"/>
      <w:lvlJc w:val="left"/>
      <w:pPr>
        <w:ind w:left="2094" w:hanging="361"/>
      </w:pPr>
      <w:rPr>
        <w:rFonts w:hint="default"/>
        <w:lang w:val="id" w:eastAsia="en-US" w:bidi="ar-SA"/>
      </w:rPr>
    </w:lvl>
    <w:lvl w:ilvl="5" w:tplc="8C3EA302">
      <w:numFmt w:val="bullet"/>
      <w:lvlText w:val="•"/>
      <w:lvlJc w:val="left"/>
      <w:pPr>
        <w:ind w:left="2478" w:hanging="361"/>
      </w:pPr>
      <w:rPr>
        <w:rFonts w:hint="default"/>
        <w:lang w:val="id" w:eastAsia="en-US" w:bidi="ar-SA"/>
      </w:rPr>
    </w:lvl>
    <w:lvl w:ilvl="6" w:tplc="F83A7952">
      <w:numFmt w:val="bullet"/>
      <w:lvlText w:val="•"/>
      <w:lvlJc w:val="left"/>
      <w:pPr>
        <w:ind w:left="2862" w:hanging="361"/>
      </w:pPr>
      <w:rPr>
        <w:rFonts w:hint="default"/>
        <w:lang w:val="id" w:eastAsia="en-US" w:bidi="ar-SA"/>
      </w:rPr>
    </w:lvl>
    <w:lvl w:ilvl="7" w:tplc="DBB8A3C6">
      <w:numFmt w:val="bullet"/>
      <w:lvlText w:val="•"/>
      <w:lvlJc w:val="left"/>
      <w:pPr>
        <w:ind w:left="3245" w:hanging="361"/>
      </w:pPr>
      <w:rPr>
        <w:rFonts w:hint="default"/>
        <w:lang w:val="id" w:eastAsia="en-US" w:bidi="ar-SA"/>
      </w:rPr>
    </w:lvl>
    <w:lvl w:ilvl="8" w:tplc="5AC0E758">
      <w:numFmt w:val="bullet"/>
      <w:lvlText w:val="•"/>
      <w:lvlJc w:val="left"/>
      <w:pPr>
        <w:ind w:left="3629" w:hanging="361"/>
      </w:pPr>
      <w:rPr>
        <w:rFonts w:hint="default"/>
        <w:lang w:val="id" w:eastAsia="en-US" w:bidi="ar-SA"/>
      </w:rPr>
    </w:lvl>
  </w:abstractNum>
  <w:abstractNum w:abstractNumId="1" w15:restartNumberingAfterBreak="0">
    <w:nsid w:val="3C1004BA"/>
    <w:multiLevelType w:val="hybridMultilevel"/>
    <w:tmpl w:val="24CAE3E4"/>
    <w:lvl w:ilvl="0" w:tplc="34480190">
      <w:numFmt w:val="bullet"/>
      <w:lvlText w:val="o"/>
      <w:lvlJc w:val="left"/>
      <w:pPr>
        <w:ind w:left="555" w:hanging="361"/>
      </w:pPr>
      <w:rPr>
        <w:rFonts w:ascii="Courier New" w:eastAsia="Courier New" w:hAnsi="Courier New" w:cs="Courier New" w:hint="default"/>
        <w:b w:val="0"/>
        <w:bCs w:val="0"/>
        <w:i w:val="0"/>
        <w:iCs w:val="0"/>
        <w:spacing w:val="0"/>
        <w:w w:val="100"/>
        <w:sz w:val="22"/>
        <w:szCs w:val="22"/>
        <w:lang w:val="id" w:eastAsia="en-US" w:bidi="ar-SA"/>
      </w:rPr>
    </w:lvl>
    <w:lvl w:ilvl="1" w:tplc="2E361704">
      <w:numFmt w:val="bullet"/>
      <w:lvlText w:val="•"/>
      <w:lvlJc w:val="left"/>
      <w:pPr>
        <w:ind w:left="943" w:hanging="361"/>
      </w:pPr>
      <w:rPr>
        <w:rFonts w:hint="default"/>
        <w:lang w:val="id" w:eastAsia="en-US" w:bidi="ar-SA"/>
      </w:rPr>
    </w:lvl>
    <w:lvl w:ilvl="2" w:tplc="38F6AE9C">
      <w:numFmt w:val="bullet"/>
      <w:lvlText w:val="•"/>
      <w:lvlJc w:val="left"/>
      <w:pPr>
        <w:ind w:left="1327" w:hanging="361"/>
      </w:pPr>
      <w:rPr>
        <w:rFonts w:hint="default"/>
        <w:lang w:val="id" w:eastAsia="en-US" w:bidi="ar-SA"/>
      </w:rPr>
    </w:lvl>
    <w:lvl w:ilvl="3" w:tplc="1DAEDDF0">
      <w:numFmt w:val="bullet"/>
      <w:lvlText w:val="•"/>
      <w:lvlJc w:val="left"/>
      <w:pPr>
        <w:ind w:left="1711" w:hanging="361"/>
      </w:pPr>
      <w:rPr>
        <w:rFonts w:hint="default"/>
        <w:lang w:val="id" w:eastAsia="en-US" w:bidi="ar-SA"/>
      </w:rPr>
    </w:lvl>
    <w:lvl w:ilvl="4" w:tplc="B9E2A434">
      <w:numFmt w:val="bullet"/>
      <w:lvlText w:val="•"/>
      <w:lvlJc w:val="left"/>
      <w:pPr>
        <w:ind w:left="2094" w:hanging="361"/>
      </w:pPr>
      <w:rPr>
        <w:rFonts w:hint="default"/>
        <w:lang w:val="id" w:eastAsia="en-US" w:bidi="ar-SA"/>
      </w:rPr>
    </w:lvl>
    <w:lvl w:ilvl="5" w:tplc="CEE0E3D6">
      <w:numFmt w:val="bullet"/>
      <w:lvlText w:val="•"/>
      <w:lvlJc w:val="left"/>
      <w:pPr>
        <w:ind w:left="2478" w:hanging="361"/>
      </w:pPr>
      <w:rPr>
        <w:rFonts w:hint="default"/>
        <w:lang w:val="id" w:eastAsia="en-US" w:bidi="ar-SA"/>
      </w:rPr>
    </w:lvl>
    <w:lvl w:ilvl="6" w:tplc="4588F6B0">
      <w:numFmt w:val="bullet"/>
      <w:lvlText w:val="•"/>
      <w:lvlJc w:val="left"/>
      <w:pPr>
        <w:ind w:left="2862" w:hanging="361"/>
      </w:pPr>
      <w:rPr>
        <w:rFonts w:hint="default"/>
        <w:lang w:val="id" w:eastAsia="en-US" w:bidi="ar-SA"/>
      </w:rPr>
    </w:lvl>
    <w:lvl w:ilvl="7" w:tplc="461C34BE">
      <w:numFmt w:val="bullet"/>
      <w:lvlText w:val="•"/>
      <w:lvlJc w:val="left"/>
      <w:pPr>
        <w:ind w:left="3245" w:hanging="361"/>
      </w:pPr>
      <w:rPr>
        <w:rFonts w:hint="default"/>
        <w:lang w:val="id" w:eastAsia="en-US" w:bidi="ar-SA"/>
      </w:rPr>
    </w:lvl>
    <w:lvl w:ilvl="8" w:tplc="E2543AAC">
      <w:numFmt w:val="bullet"/>
      <w:lvlText w:val="•"/>
      <w:lvlJc w:val="left"/>
      <w:pPr>
        <w:ind w:left="3629" w:hanging="361"/>
      </w:pPr>
      <w:rPr>
        <w:rFonts w:hint="default"/>
        <w:lang w:val="id" w:eastAsia="en-US" w:bidi="ar-SA"/>
      </w:rPr>
    </w:lvl>
  </w:abstractNum>
  <w:abstractNum w:abstractNumId="2" w15:restartNumberingAfterBreak="0">
    <w:nsid w:val="41731FF4"/>
    <w:multiLevelType w:val="hybridMultilevel"/>
    <w:tmpl w:val="3D402564"/>
    <w:lvl w:ilvl="0" w:tplc="C91A8416">
      <w:numFmt w:val="bullet"/>
      <w:lvlText w:val="o"/>
      <w:lvlJc w:val="left"/>
      <w:pPr>
        <w:ind w:left="555" w:hanging="361"/>
      </w:pPr>
      <w:rPr>
        <w:rFonts w:ascii="Courier New" w:eastAsia="Courier New" w:hAnsi="Courier New" w:cs="Courier New" w:hint="default"/>
        <w:b w:val="0"/>
        <w:bCs w:val="0"/>
        <w:i w:val="0"/>
        <w:iCs w:val="0"/>
        <w:spacing w:val="0"/>
        <w:w w:val="100"/>
        <w:sz w:val="22"/>
        <w:szCs w:val="22"/>
        <w:lang w:val="id" w:eastAsia="en-US" w:bidi="ar-SA"/>
      </w:rPr>
    </w:lvl>
    <w:lvl w:ilvl="1" w:tplc="C2BE9AD4">
      <w:numFmt w:val="bullet"/>
      <w:lvlText w:val="•"/>
      <w:lvlJc w:val="left"/>
      <w:pPr>
        <w:ind w:left="943" w:hanging="361"/>
      </w:pPr>
      <w:rPr>
        <w:rFonts w:hint="default"/>
        <w:lang w:val="id" w:eastAsia="en-US" w:bidi="ar-SA"/>
      </w:rPr>
    </w:lvl>
    <w:lvl w:ilvl="2" w:tplc="5B94D226">
      <w:numFmt w:val="bullet"/>
      <w:lvlText w:val="•"/>
      <w:lvlJc w:val="left"/>
      <w:pPr>
        <w:ind w:left="1327" w:hanging="361"/>
      </w:pPr>
      <w:rPr>
        <w:rFonts w:hint="default"/>
        <w:lang w:val="id" w:eastAsia="en-US" w:bidi="ar-SA"/>
      </w:rPr>
    </w:lvl>
    <w:lvl w:ilvl="3" w:tplc="A4B899A4">
      <w:numFmt w:val="bullet"/>
      <w:lvlText w:val="•"/>
      <w:lvlJc w:val="left"/>
      <w:pPr>
        <w:ind w:left="1711" w:hanging="361"/>
      </w:pPr>
      <w:rPr>
        <w:rFonts w:hint="default"/>
        <w:lang w:val="id" w:eastAsia="en-US" w:bidi="ar-SA"/>
      </w:rPr>
    </w:lvl>
    <w:lvl w:ilvl="4" w:tplc="902EB6E2">
      <w:numFmt w:val="bullet"/>
      <w:lvlText w:val="•"/>
      <w:lvlJc w:val="left"/>
      <w:pPr>
        <w:ind w:left="2094" w:hanging="361"/>
      </w:pPr>
      <w:rPr>
        <w:rFonts w:hint="default"/>
        <w:lang w:val="id" w:eastAsia="en-US" w:bidi="ar-SA"/>
      </w:rPr>
    </w:lvl>
    <w:lvl w:ilvl="5" w:tplc="9B520708">
      <w:numFmt w:val="bullet"/>
      <w:lvlText w:val="•"/>
      <w:lvlJc w:val="left"/>
      <w:pPr>
        <w:ind w:left="2478" w:hanging="361"/>
      </w:pPr>
      <w:rPr>
        <w:rFonts w:hint="default"/>
        <w:lang w:val="id" w:eastAsia="en-US" w:bidi="ar-SA"/>
      </w:rPr>
    </w:lvl>
    <w:lvl w:ilvl="6" w:tplc="03F650F2">
      <w:numFmt w:val="bullet"/>
      <w:lvlText w:val="•"/>
      <w:lvlJc w:val="left"/>
      <w:pPr>
        <w:ind w:left="2862" w:hanging="361"/>
      </w:pPr>
      <w:rPr>
        <w:rFonts w:hint="default"/>
        <w:lang w:val="id" w:eastAsia="en-US" w:bidi="ar-SA"/>
      </w:rPr>
    </w:lvl>
    <w:lvl w:ilvl="7" w:tplc="E174AB14">
      <w:numFmt w:val="bullet"/>
      <w:lvlText w:val="•"/>
      <w:lvlJc w:val="left"/>
      <w:pPr>
        <w:ind w:left="3245" w:hanging="361"/>
      </w:pPr>
      <w:rPr>
        <w:rFonts w:hint="default"/>
        <w:lang w:val="id" w:eastAsia="en-US" w:bidi="ar-SA"/>
      </w:rPr>
    </w:lvl>
    <w:lvl w:ilvl="8" w:tplc="A57854C8">
      <w:numFmt w:val="bullet"/>
      <w:lvlText w:val="•"/>
      <w:lvlJc w:val="left"/>
      <w:pPr>
        <w:ind w:left="3629" w:hanging="361"/>
      </w:pPr>
      <w:rPr>
        <w:rFonts w:hint="default"/>
        <w:lang w:val="id" w:eastAsia="en-US" w:bidi="ar-SA"/>
      </w:rPr>
    </w:lvl>
  </w:abstractNum>
  <w:abstractNum w:abstractNumId="3" w15:restartNumberingAfterBreak="0">
    <w:nsid w:val="4E66536C"/>
    <w:multiLevelType w:val="hybridMultilevel"/>
    <w:tmpl w:val="44A628D4"/>
    <w:lvl w:ilvl="0" w:tplc="CD6AF642">
      <w:numFmt w:val="bullet"/>
      <w:lvlText w:val="o"/>
      <w:lvlJc w:val="left"/>
      <w:pPr>
        <w:ind w:left="555" w:hanging="361"/>
      </w:pPr>
      <w:rPr>
        <w:rFonts w:ascii="Courier New" w:eastAsia="Courier New" w:hAnsi="Courier New" w:cs="Courier New" w:hint="default"/>
        <w:b w:val="0"/>
        <w:bCs w:val="0"/>
        <w:i w:val="0"/>
        <w:iCs w:val="0"/>
        <w:spacing w:val="0"/>
        <w:w w:val="100"/>
        <w:sz w:val="22"/>
        <w:szCs w:val="22"/>
        <w:lang w:val="id" w:eastAsia="en-US" w:bidi="ar-SA"/>
      </w:rPr>
    </w:lvl>
    <w:lvl w:ilvl="1" w:tplc="EBC6B510">
      <w:numFmt w:val="bullet"/>
      <w:lvlText w:val="•"/>
      <w:lvlJc w:val="left"/>
      <w:pPr>
        <w:ind w:left="943" w:hanging="361"/>
      </w:pPr>
      <w:rPr>
        <w:rFonts w:hint="default"/>
        <w:lang w:val="id" w:eastAsia="en-US" w:bidi="ar-SA"/>
      </w:rPr>
    </w:lvl>
    <w:lvl w:ilvl="2" w:tplc="9F2A757C">
      <w:numFmt w:val="bullet"/>
      <w:lvlText w:val="•"/>
      <w:lvlJc w:val="left"/>
      <w:pPr>
        <w:ind w:left="1327" w:hanging="361"/>
      </w:pPr>
      <w:rPr>
        <w:rFonts w:hint="default"/>
        <w:lang w:val="id" w:eastAsia="en-US" w:bidi="ar-SA"/>
      </w:rPr>
    </w:lvl>
    <w:lvl w:ilvl="3" w:tplc="77AEBA02">
      <w:numFmt w:val="bullet"/>
      <w:lvlText w:val="•"/>
      <w:lvlJc w:val="left"/>
      <w:pPr>
        <w:ind w:left="1711" w:hanging="361"/>
      </w:pPr>
      <w:rPr>
        <w:rFonts w:hint="default"/>
        <w:lang w:val="id" w:eastAsia="en-US" w:bidi="ar-SA"/>
      </w:rPr>
    </w:lvl>
    <w:lvl w:ilvl="4" w:tplc="80EA2A1E">
      <w:numFmt w:val="bullet"/>
      <w:lvlText w:val="•"/>
      <w:lvlJc w:val="left"/>
      <w:pPr>
        <w:ind w:left="2094" w:hanging="361"/>
      </w:pPr>
      <w:rPr>
        <w:rFonts w:hint="default"/>
        <w:lang w:val="id" w:eastAsia="en-US" w:bidi="ar-SA"/>
      </w:rPr>
    </w:lvl>
    <w:lvl w:ilvl="5" w:tplc="0972A652">
      <w:numFmt w:val="bullet"/>
      <w:lvlText w:val="•"/>
      <w:lvlJc w:val="left"/>
      <w:pPr>
        <w:ind w:left="2478" w:hanging="361"/>
      </w:pPr>
      <w:rPr>
        <w:rFonts w:hint="default"/>
        <w:lang w:val="id" w:eastAsia="en-US" w:bidi="ar-SA"/>
      </w:rPr>
    </w:lvl>
    <w:lvl w:ilvl="6" w:tplc="0B10B670">
      <w:numFmt w:val="bullet"/>
      <w:lvlText w:val="•"/>
      <w:lvlJc w:val="left"/>
      <w:pPr>
        <w:ind w:left="2862" w:hanging="361"/>
      </w:pPr>
      <w:rPr>
        <w:rFonts w:hint="default"/>
        <w:lang w:val="id" w:eastAsia="en-US" w:bidi="ar-SA"/>
      </w:rPr>
    </w:lvl>
    <w:lvl w:ilvl="7" w:tplc="65B2B3B2">
      <w:numFmt w:val="bullet"/>
      <w:lvlText w:val="•"/>
      <w:lvlJc w:val="left"/>
      <w:pPr>
        <w:ind w:left="3245" w:hanging="361"/>
      </w:pPr>
      <w:rPr>
        <w:rFonts w:hint="default"/>
        <w:lang w:val="id" w:eastAsia="en-US" w:bidi="ar-SA"/>
      </w:rPr>
    </w:lvl>
    <w:lvl w:ilvl="8" w:tplc="42784682">
      <w:numFmt w:val="bullet"/>
      <w:lvlText w:val="•"/>
      <w:lvlJc w:val="left"/>
      <w:pPr>
        <w:ind w:left="3629" w:hanging="361"/>
      </w:pPr>
      <w:rPr>
        <w:rFonts w:hint="default"/>
        <w:lang w:val="id" w:eastAsia="en-US" w:bidi="ar-SA"/>
      </w:rPr>
    </w:lvl>
  </w:abstractNum>
  <w:abstractNum w:abstractNumId="4" w15:restartNumberingAfterBreak="0">
    <w:nsid w:val="54F20A72"/>
    <w:multiLevelType w:val="hybridMultilevel"/>
    <w:tmpl w:val="B3A0B59E"/>
    <w:lvl w:ilvl="0" w:tplc="E1AAF99A">
      <w:numFmt w:val="bullet"/>
      <w:lvlText w:val="o"/>
      <w:lvlJc w:val="left"/>
      <w:pPr>
        <w:ind w:left="555" w:hanging="361"/>
      </w:pPr>
      <w:rPr>
        <w:rFonts w:ascii="Courier New" w:eastAsia="Courier New" w:hAnsi="Courier New" w:cs="Courier New" w:hint="default"/>
        <w:b w:val="0"/>
        <w:bCs w:val="0"/>
        <w:i w:val="0"/>
        <w:iCs w:val="0"/>
        <w:spacing w:val="0"/>
        <w:w w:val="100"/>
        <w:sz w:val="22"/>
        <w:szCs w:val="22"/>
        <w:lang w:val="id" w:eastAsia="en-US" w:bidi="ar-SA"/>
      </w:rPr>
    </w:lvl>
    <w:lvl w:ilvl="1" w:tplc="0C1AA396">
      <w:numFmt w:val="bullet"/>
      <w:lvlText w:val="•"/>
      <w:lvlJc w:val="left"/>
      <w:pPr>
        <w:ind w:left="943" w:hanging="361"/>
      </w:pPr>
      <w:rPr>
        <w:rFonts w:hint="default"/>
        <w:lang w:val="id" w:eastAsia="en-US" w:bidi="ar-SA"/>
      </w:rPr>
    </w:lvl>
    <w:lvl w:ilvl="2" w:tplc="3E548A50">
      <w:numFmt w:val="bullet"/>
      <w:lvlText w:val="•"/>
      <w:lvlJc w:val="left"/>
      <w:pPr>
        <w:ind w:left="1327" w:hanging="361"/>
      </w:pPr>
      <w:rPr>
        <w:rFonts w:hint="default"/>
        <w:lang w:val="id" w:eastAsia="en-US" w:bidi="ar-SA"/>
      </w:rPr>
    </w:lvl>
    <w:lvl w:ilvl="3" w:tplc="C712B480">
      <w:numFmt w:val="bullet"/>
      <w:lvlText w:val="•"/>
      <w:lvlJc w:val="left"/>
      <w:pPr>
        <w:ind w:left="1711" w:hanging="361"/>
      </w:pPr>
      <w:rPr>
        <w:rFonts w:hint="default"/>
        <w:lang w:val="id" w:eastAsia="en-US" w:bidi="ar-SA"/>
      </w:rPr>
    </w:lvl>
    <w:lvl w:ilvl="4" w:tplc="419C4CA0">
      <w:numFmt w:val="bullet"/>
      <w:lvlText w:val="•"/>
      <w:lvlJc w:val="left"/>
      <w:pPr>
        <w:ind w:left="2094" w:hanging="361"/>
      </w:pPr>
      <w:rPr>
        <w:rFonts w:hint="default"/>
        <w:lang w:val="id" w:eastAsia="en-US" w:bidi="ar-SA"/>
      </w:rPr>
    </w:lvl>
    <w:lvl w:ilvl="5" w:tplc="04CA2522">
      <w:numFmt w:val="bullet"/>
      <w:lvlText w:val="•"/>
      <w:lvlJc w:val="left"/>
      <w:pPr>
        <w:ind w:left="2478" w:hanging="361"/>
      </w:pPr>
      <w:rPr>
        <w:rFonts w:hint="default"/>
        <w:lang w:val="id" w:eastAsia="en-US" w:bidi="ar-SA"/>
      </w:rPr>
    </w:lvl>
    <w:lvl w:ilvl="6" w:tplc="EB8C133A">
      <w:numFmt w:val="bullet"/>
      <w:lvlText w:val="•"/>
      <w:lvlJc w:val="left"/>
      <w:pPr>
        <w:ind w:left="2862" w:hanging="361"/>
      </w:pPr>
      <w:rPr>
        <w:rFonts w:hint="default"/>
        <w:lang w:val="id" w:eastAsia="en-US" w:bidi="ar-SA"/>
      </w:rPr>
    </w:lvl>
    <w:lvl w:ilvl="7" w:tplc="E9923E6A">
      <w:numFmt w:val="bullet"/>
      <w:lvlText w:val="•"/>
      <w:lvlJc w:val="left"/>
      <w:pPr>
        <w:ind w:left="3245" w:hanging="361"/>
      </w:pPr>
      <w:rPr>
        <w:rFonts w:hint="default"/>
        <w:lang w:val="id" w:eastAsia="en-US" w:bidi="ar-SA"/>
      </w:rPr>
    </w:lvl>
    <w:lvl w:ilvl="8" w:tplc="CDEA1C5A">
      <w:numFmt w:val="bullet"/>
      <w:lvlText w:val="•"/>
      <w:lvlJc w:val="left"/>
      <w:pPr>
        <w:ind w:left="3629" w:hanging="361"/>
      </w:pPr>
      <w:rPr>
        <w:rFonts w:hint="default"/>
        <w:lang w:val="id" w:eastAsia="en-US" w:bidi="ar-SA"/>
      </w:rPr>
    </w:lvl>
  </w:abstractNum>
  <w:abstractNum w:abstractNumId="5" w15:restartNumberingAfterBreak="0">
    <w:nsid w:val="5E5769B6"/>
    <w:multiLevelType w:val="hybridMultilevel"/>
    <w:tmpl w:val="665C37B6"/>
    <w:lvl w:ilvl="0" w:tplc="B244735E">
      <w:numFmt w:val="bullet"/>
      <w:lvlText w:val="o"/>
      <w:lvlJc w:val="left"/>
      <w:pPr>
        <w:ind w:left="555" w:hanging="361"/>
      </w:pPr>
      <w:rPr>
        <w:rFonts w:ascii="Courier New" w:eastAsia="Courier New" w:hAnsi="Courier New" w:cs="Courier New" w:hint="default"/>
        <w:b w:val="0"/>
        <w:bCs w:val="0"/>
        <w:i w:val="0"/>
        <w:iCs w:val="0"/>
        <w:spacing w:val="0"/>
        <w:w w:val="100"/>
        <w:sz w:val="22"/>
        <w:szCs w:val="22"/>
        <w:lang w:val="id" w:eastAsia="en-US" w:bidi="ar-SA"/>
      </w:rPr>
    </w:lvl>
    <w:lvl w:ilvl="1" w:tplc="526208C0">
      <w:numFmt w:val="bullet"/>
      <w:lvlText w:val="•"/>
      <w:lvlJc w:val="left"/>
      <w:pPr>
        <w:ind w:left="943" w:hanging="361"/>
      </w:pPr>
      <w:rPr>
        <w:rFonts w:hint="default"/>
        <w:lang w:val="id" w:eastAsia="en-US" w:bidi="ar-SA"/>
      </w:rPr>
    </w:lvl>
    <w:lvl w:ilvl="2" w:tplc="EADEEADC">
      <w:numFmt w:val="bullet"/>
      <w:lvlText w:val="•"/>
      <w:lvlJc w:val="left"/>
      <w:pPr>
        <w:ind w:left="1327" w:hanging="361"/>
      </w:pPr>
      <w:rPr>
        <w:rFonts w:hint="default"/>
        <w:lang w:val="id" w:eastAsia="en-US" w:bidi="ar-SA"/>
      </w:rPr>
    </w:lvl>
    <w:lvl w:ilvl="3" w:tplc="8B78FDA8">
      <w:numFmt w:val="bullet"/>
      <w:lvlText w:val="•"/>
      <w:lvlJc w:val="left"/>
      <w:pPr>
        <w:ind w:left="1711" w:hanging="361"/>
      </w:pPr>
      <w:rPr>
        <w:rFonts w:hint="default"/>
        <w:lang w:val="id" w:eastAsia="en-US" w:bidi="ar-SA"/>
      </w:rPr>
    </w:lvl>
    <w:lvl w:ilvl="4" w:tplc="C762820C">
      <w:numFmt w:val="bullet"/>
      <w:lvlText w:val="•"/>
      <w:lvlJc w:val="left"/>
      <w:pPr>
        <w:ind w:left="2094" w:hanging="361"/>
      </w:pPr>
      <w:rPr>
        <w:rFonts w:hint="default"/>
        <w:lang w:val="id" w:eastAsia="en-US" w:bidi="ar-SA"/>
      </w:rPr>
    </w:lvl>
    <w:lvl w:ilvl="5" w:tplc="91561DD2">
      <w:numFmt w:val="bullet"/>
      <w:lvlText w:val="•"/>
      <w:lvlJc w:val="left"/>
      <w:pPr>
        <w:ind w:left="2478" w:hanging="361"/>
      </w:pPr>
      <w:rPr>
        <w:rFonts w:hint="default"/>
        <w:lang w:val="id" w:eastAsia="en-US" w:bidi="ar-SA"/>
      </w:rPr>
    </w:lvl>
    <w:lvl w:ilvl="6" w:tplc="621C49CA">
      <w:numFmt w:val="bullet"/>
      <w:lvlText w:val="•"/>
      <w:lvlJc w:val="left"/>
      <w:pPr>
        <w:ind w:left="2862" w:hanging="361"/>
      </w:pPr>
      <w:rPr>
        <w:rFonts w:hint="default"/>
        <w:lang w:val="id" w:eastAsia="en-US" w:bidi="ar-SA"/>
      </w:rPr>
    </w:lvl>
    <w:lvl w:ilvl="7" w:tplc="57AE289A">
      <w:numFmt w:val="bullet"/>
      <w:lvlText w:val="•"/>
      <w:lvlJc w:val="left"/>
      <w:pPr>
        <w:ind w:left="3245" w:hanging="361"/>
      </w:pPr>
      <w:rPr>
        <w:rFonts w:hint="default"/>
        <w:lang w:val="id" w:eastAsia="en-US" w:bidi="ar-SA"/>
      </w:rPr>
    </w:lvl>
    <w:lvl w:ilvl="8" w:tplc="14A0BC56">
      <w:numFmt w:val="bullet"/>
      <w:lvlText w:val="•"/>
      <w:lvlJc w:val="left"/>
      <w:pPr>
        <w:ind w:left="3629" w:hanging="361"/>
      </w:pPr>
      <w:rPr>
        <w:rFonts w:hint="default"/>
        <w:lang w:val="id" w:eastAsia="en-US" w:bidi="ar-SA"/>
      </w:rPr>
    </w:lvl>
  </w:abstractNum>
  <w:abstractNum w:abstractNumId="6" w15:restartNumberingAfterBreak="0">
    <w:nsid w:val="6B950CE1"/>
    <w:multiLevelType w:val="hybridMultilevel"/>
    <w:tmpl w:val="7A14DF50"/>
    <w:lvl w:ilvl="0" w:tplc="927E5254">
      <w:numFmt w:val="bullet"/>
      <w:lvlText w:val="o"/>
      <w:lvlJc w:val="left"/>
      <w:pPr>
        <w:ind w:left="555" w:hanging="361"/>
      </w:pPr>
      <w:rPr>
        <w:rFonts w:ascii="Courier New" w:eastAsia="Courier New" w:hAnsi="Courier New" w:cs="Courier New" w:hint="default"/>
        <w:b w:val="0"/>
        <w:bCs w:val="0"/>
        <w:i w:val="0"/>
        <w:iCs w:val="0"/>
        <w:spacing w:val="0"/>
        <w:w w:val="100"/>
        <w:sz w:val="22"/>
        <w:szCs w:val="22"/>
        <w:lang w:val="id" w:eastAsia="en-US" w:bidi="ar-SA"/>
      </w:rPr>
    </w:lvl>
    <w:lvl w:ilvl="1" w:tplc="B9F0D128">
      <w:numFmt w:val="bullet"/>
      <w:lvlText w:val="•"/>
      <w:lvlJc w:val="left"/>
      <w:pPr>
        <w:ind w:left="943" w:hanging="361"/>
      </w:pPr>
      <w:rPr>
        <w:rFonts w:hint="default"/>
        <w:lang w:val="id" w:eastAsia="en-US" w:bidi="ar-SA"/>
      </w:rPr>
    </w:lvl>
    <w:lvl w:ilvl="2" w:tplc="A956C808">
      <w:numFmt w:val="bullet"/>
      <w:lvlText w:val="•"/>
      <w:lvlJc w:val="left"/>
      <w:pPr>
        <w:ind w:left="1327" w:hanging="361"/>
      </w:pPr>
      <w:rPr>
        <w:rFonts w:hint="default"/>
        <w:lang w:val="id" w:eastAsia="en-US" w:bidi="ar-SA"/>
      </w:rPr>
    </w:lvl>
    <w:lvl w:ilvl="3" w:tplc="60E82562">
      <w:numFmt w:val="bullet"/>
      <w:lvlText w:val="•"/>
      <w:lvlJc w:val="left"/>
      <w:pPr>
        <w:ind w:left="1711" w:hanging="361"/>
      </w:pPr>
      <w:rPr>
        <w:rFonts w:hint="default"/>
        <w:lang w:val="id" w:eastAsia="en-US" w:bidi="ar-SA"/>
      </w:rPr>
    </w:lvl>
    <w:lvl w:ilvl="4" w:tplc="80A22C1A">
      <w:numFmt w:val="bullet"/>
      <w:lvlText w:val="•"/>
      <w:lvlJc w:val="left"/>
      <w:pPr>
        <w:ind w:left="2094" w:hanging="361"/>
      </w:pPr>
      <w:rPr>
        <w:rFonts w:hint="default"/>
        <w:lang w:val="id" w:eastAsia="en-US" w:bidi="ar-SA"/>
      </w:rPr>
    </w:lvl>
    <w:lvl w:ilvl="5" w:tplc="2B84EC36">
      <w:numFmt w:val="bullet"/>
      <w:lvlText w:val="•"/>
      <w:lvlJc w:val="left"/>
      <w:pPr>
        <w:ind w:left="2478" w:hanging="361"/>
      </w:pPr>
      <w:rPr>
        <w:rFonts w:hint="default"/>
        <w:lang w:val="id" w:eastAsia="en-US" w:bidi="ar-SA"/>
      </w:rPr>
    </w:lvl>
    <w:lvl w:ilvl="6" w:tplc="5B460EC2">
      <w:numFmt w:val="bullet"/>
      <w:lvlText w:val="•"/>
      <w:lvlJc w:val="left"/>
      <w:pPr>
        <w:ind w:left="2862" w:hanging="361"/>
      </w:pPr>
      <w:rPr>
        <w:rFonts w:hint="default"/>
        <w:lang w:val="id" w:eastAsia="en-US" w:bidi="ar-SA"/>
      </w:rPr>
    </w:lvl>
    <w:lvl w:ilvl="7" w:tplc="A07072CA">
      <w:numFmt w:val="bullet"/>
      <w:lvlText w:val="•"/>
      <w:lvlJc w:val="left"/>
      <w:pPr>
        <w:ind w:left="3245" w:hanging="361"/>
      </w:pPr>
      <w:rPr>
        <w:rFonts w:hint="default"/>
        <w:lang w:val="id" w:eastAsia="en-US" w:bidi="ar-SA"/>
      </w:rPr>
    </w:lvl>
    <w:lvl w:ilvl="8" w:tplc="1BC6E9CA">
      <w:numFmt w:val="bullet"/>
      <w:lvlText w:val="•"/>
      <w:lvlJc w:val="left"/>
      <w:pPr>
        <w:ind w:left="3629" w:hanging="361"/>
      </w:pPr>
      <w:rPr>
        <w:rFonts w:hint="default"/>
        <w:lang w:val="id" w:eastAsia="en-US" w:bidi="ar-SA"/>
      </w:rPr>
    </w:lvl>
  </w:abstractNum>
  <w:num w:numId="1" w16cid:durableId="2023893666">
    <w:abstractNumId w:val="1"/>
  </w:num>
  <w:num w:numId="2" w16cid:durableId="704863540">
    <w:abstractNumId w:val="0"/>
  </w:num>
  <w:num w:numId="3" w16cid:durableId="1177964459">
    <w:abstractNumId w:val="4"/>
  </w:num>
  <w:num w:numId="4" w16cid:durableId="1921525175">
    <w:abstractNumId w:val="5"/>
  </w:num>
  <w:num w:numId="5" w16cid:durableId="244187486">
    <w:abstractNumId w:val="3"/>
  </w:num>
  <w:num w:numId="6" w16cid:durableId="433792403">
    <w:abstractNumId w:val="6"/>
  </w:num>
  <w:num w:numId="7" w16cid:durableId="14267314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42C"/>
    <w:rsid w:val="00336C8E"/>
    <w:rsid w:val="0074142C"/>
    <w:rsid w:val="00760227"/>
    <w:rsid w:val="007E029F"/>
    <w:rsid w:val="00B779F9"/>
    <w:rsid w:val="00E02D2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37E90"/>
  <w15:docId w15:val="{8CFD2CD8-70A4-42FE-8EE3-5A6B8359D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48" w:lineRule="exact"/>
      <w:ind w:left="19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581</Words>
  <Characters>3314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prodi s1tt</dc:creator>
  <cp:lastModifiedBy>NEIL JUSTIN SURUPATI</cp:lastModifiedBy>
  <cp:revision>2</cp:revision>
  <dcterms:created xsi:type="dcterms:W3CDTF">2026-09-28T03:21:00Z</dcterms:created>
  <dcterms:modified xsi:type="dcterms:W3CDTF">2026-09-28T03:21:00Z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2026-09-27T00:00:00Z</vt:filetime>
  </property>
  <property fmtid="{D5CDD505-2E9C-101B-9397-08002B2CF9AE}" pid="4" name="Creator">
    <vt:lpwstr>Microsoft Word</vt:lpwstr>
  </property>
  <property fmtid="{D5CDD505-2E9C-101B-9397-08002B2CF9AE}" pid="5" name="LastSaved">
    <vt:filetime>2026-09-27T00:00:00Z</vt:filetime>
  </property>
</Properties>
</file>