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4122068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4389985" w14:textId="77777777" w:rsidR="00E351DF" w:rsidRDefault="00E351DF" w:rsidP="00B111FE">
          <w:pPr>
            <w:pStyle w:val="Sansinterligne"/>
            <w:rPr>
              <w:sz w:val="2"/>
            </w:rPr>
          </w:pPr>
        </w:p>
        <w:p w14:paraId="0A663A64" w14:textId="77777777" w:rsidR="00E351DF" w:rsidRDefault="00E351DF" w:rsidP="00B111FE">
          <w:pPr>
            <w:spacing w:after="0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3B2AD54A" wp14:editId="75453FB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49A3082" w14:textId="77777777" w:rsidR="00E11E17" w:rsidRDefault="00E11E17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LOI DE fitts</w:t>
                                    </w:r>
                                  </w:p>
                                </w:sdtContent>
                              </w:sdt>
                              <w:p w14:paraId="4A43AE36" w14:textId="77777777" w:rsidR="00E11E17" w:rsidRDefault="00850BA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7B0"/>
                                      <w:sz w:val="64"/>
                                      <w:szCs w:val="64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1E17" w:rsidRPr="00FC355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7B0"/>
                                        <w:sz w:val="64"/>
                                        <w:szCs w:val="64"/>
                                      </w:rPr>
                                      <w:t>RAPPORT TP</w:t>
                                    </w:r>
                                  </w:sdtContent>
                                </w:sdt>
                                <w:r w:rsidR="00E11E17">
                                  <w:t xml:space="preserve"> </w:t>
                                </w:r>
                              </w:p>
                              <w:p w14:paraId="217F364B" w14:textId="77777777" w:rsidR="00E11E17" w:rsidRDefault="00E11E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2AD54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49A3082" w14:textId="77777777" w:rsidR="00E11E17" w:rsidRDefault="00E11E17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LOI DE fitts</w:t>
                              </w:r>
                            </w:p>
                          </w:sdtContent>
                        </w:sdt>
                        <w:p w14:paraId="4A43AE36" w14:textId="77777777" w:rsidR="00E11E17" w:rsidRDefault="00850BAB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7B0"/>
                                <w:sz w:val="64"/>
                                <w:szCs w:val="64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11E17" w:rsidRPr="00FC355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7B0"/>
                                  <w:sz w:val="64"/>
                                  <w:szCs w:val="64"/>
                                </w:rPr>
                                <w:t>RAPPORT TP</w:t>
                              </w:r>
                            </w:sdtContent>
                          </w:sdt>
                          <w:r w:rsidR="00E11E17">
                            <w:t xml:space="preserve"> </w:t>
                          </w:r>
                        </w:p>
                        <w:p w14:paraId="217F364B" w14:textId="77777777" w:rsidR="00E11E17" w:rsidRDefault="00E11E1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7CAB16EA" wp14:editId="4A9B06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8CCF18" w14:textId="77777777" w:rsidR="00E11E17" w:rsidRDefault="00850BAB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1E1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UTBM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F17108" w14:textId="77777777" w:rsidR="00E11E17" w:rsidRDefault="00E11E1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GL40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AB16EA" id="Zone de texte 69" o:spid="_x0000_s1027" type="#_x0000_t202" style="position:absolute;margin-left:0;margin-top:0;width:468pt;height:29.5pt;z-index:2516526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068CCF18" w14:textId="77777777" w:rsidR="00E11E17" w:rsidRDefault="00850BAB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1E1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UTBM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2F17108" w14:textId="77777777" w:rsidR="00E11E17" w:rsidRDefault="00E11E17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GL40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AD537" w14:textId="77777777" w:rsidR="00E351DF" w:rsidRDefault="00FC355D" w:rsidP="00B111FE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3855EB5E" wp14:editId="533340D3">
                    <wp:simplePos x="0" y="0"/>
                    <wp:positionH relativeFrom="column">
                      <wp:posOffset>-254692</wp:posOffset>
                    </wp:positionH>
                    <wp:positionV relativeFrom="paragraph">
                      <wp:posOffset>8128049</wp:posOffset>
                    </wp:positionV>
                    <wp:extent cx="2374265" cy="1403985"/>
                    <wp:effectExtent l="0" t="0" r="635" b="0"/>
                    <wp:wrapNone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AB27CC" w14:textId="77777777" w:rsidR="00FC355D" w:rsidRPr="00FC355D" w:rsidRDefault="00FC355D">
                                <w:pPr>
                                  <w:rPr>
                                    <w:color w:val="8497B0"/>
                                    <w:sz w:val="36"/>
                                  </w:rPr>
                                </w:pPr>
                                <w:r w:rsidRPr="00FC355D">
                                  <w:rPr>
                                    <w:color w:val="8497B0"/>
                                    <w:sz w:val="36"/>
                                  </w:rPr>
                                  <w:t>Neil FARMER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855EB5E" id="Zone de texte 2" o:spid="_x0000_s1028" type="#_x0000_t202" style="position:absolute;margin-left:-20.05pt;margin-top:640pt;width:186.95pt;height:110.55pt;z-index:2516679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" stroked="f">
                    <v:textbox style="mso-fit-shape-to-text:t">
                      <w:txbxContent>
                        <w:p w14:paraId="46AB27CC" w14:textId="77777777" w:rsidR="00FC355D" w:rsidRPr="00FC355D" w:rsidRDefault="00FC355D">
                          <w:pPr>
                            <w:rPr>
                              <w:color w:val="8497B0"/>
                              <w:sz w:val="36"/>
                            </w:rPr>
                          </w:pPr>
                          <w:r w:rsidRPr="00FC355D">
                            <w:rPr>
                              <w:color w:val="8497B0"/>
                              <w:sz w:val="36"/>
                            </w:rPr>
                            <w:t>Neil FARMER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B6640">
            <w:rPr>
              <w:noProof/>
              <w:lang w:eastAsia="fr-FR"/>
            </w:rPr>
            <w:drawing>
              <wp:anchor distT="0" distB="0" distL="114300" distR="114300" simplePos="0" relativeHeight="251665920" behindDoc="0" locked="0" layoutInCell="1" allowOverlap="1" wp14:anchorId="704ACA06" wp14:editId="00352D30">
                <wp:simplePos x="0" y="0"/>
                <wp:positionH relativeFrom="column">
                  <wp:posOffset>1270</wp:posOffset>
                </wp:positionH>
                <wp:positionV relativeFrom="paragraph">
                  <wp:posOffset>2298065</wp:posOffset>
                </wp:positionV>
                <wp:extent cx="5530369" cy="3689350"/>
                <wp:effectExtent l="0" t="0" r="0" b="6350"/>
                <wp:wrapNone/>
                <wp:docPr id="1" name="Image 1" descr="Une image contenant joue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llustration rapport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0369" cy="368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351D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7065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324C02" w14:textId="77777777" w:rsidR="00232ADF" w:rsidRDefault="00232ADF" w:rsidP="00B111FE">
          <w:pPr>
            <w:pStyle w:val="En-ttedetabledesmatires"/>
            <w:spacing w:before="0"/>
          </w:pPr>
          <w:r>
            <w:t>Table des matières</w:t>
          </w:r>
        </w:p>
        <w:p w14:paraId="78FEFB81" w14:textId="5E5B1CF4" w:rsidR="004420E4" w:rsidRDefault="00232A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96539" w:history="1">
            <w:r w:rsidR="004420E4" w:rsidRPr="00533FD3">
              <w:rPr>
                <w:rStyle w:val="Lienhypertexte"/>
                <w:noProof/>
              </w:rPr>
              <w:t>1) Contexte du TP</w:t>
            </w:r>
            <w:r w:rsidR="004420E4">
              <w:rPr>
                <w:noProof/>
                <w:webHidden/>
              </w:rPr>
              <w:tab/>
            </w:r>
            <w:r w:rsidR="004420E4">
              <w:rPr>
                <w:noProof/>
                <w:webHidden/>
              </w:rPr>
              <w:fldChar w:fldCharType="begin"/>
            </w:r>
            <w:r w:rsidR="004420E4">
              <w:rPr>
                <w:noProof/>
                <w:webHidden/>
              </w:rPr>
              <w:instrText xml:space="preserve"> PAGEREF _Toc37496539 \h </w:instrText>
            </w:r>
            <w:r w:rsidR="004420E4">
              <w:rPr>
                <w:noProof/>
                <w:webHidden/>
              </w:rPr>
            </w:r>
            <w:r w:rsidR="004420E4">
              <w:rPr>
                <w:noProof/>
                <w:webHidden/>
              </w:rPr>
              <w:fldChar w:fldCharType="separate"/>
            </w:r>
            <w:r w:rsidR="004420E4">
              <w:rPr>
                <w:noProof/>
                <w:webHidden/>
              </w:rPr>
              <w:t>2</w:t>
            </w:r>
            <w:r w:rsidR="004420E4">
              <w:rPr>
                <w:noProof/>
                <w:webHidden/>
              </w:rPr>
              <w:fldChar w:fldCharType="end"/>
            </w:r>
          </w:hyperlink>
        </w:p>
        <w:p w14:paraId="69038723" w14:textId="0F408F2C" w:rsidR="004420E4" w:rsidRDefault="004420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40" w:history="1">
            <w:r w:rsidRPr="00533FD3">
              <w:rPr>
                <w:rStyle w:val="Lienhypertexte"/>
                <w:noProof/>
              </w:rPr>
              <w:t>1.1)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2C8C" w14:textId="32322CBC" w:rsidR="004420E4" w:rsidRDefault="004420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41" w:history="1">
            <w:r w:rsidRPr="00533FD3">
              <w:rPr>
                <w:rStyle w:val="Lienhypertexte"/>
                <w:noProof/>
              </w:rPr>
              <w:t>1.2) Rappel de la loi de Fitts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C0BD" w14:textId="79080E14" w:rsidR="004420E4" w:rsidRDefault="004420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42" w:history="1">
            <w:r w:rsidRPr="00533FD3">
              <w:rPr>
                <w:rStyle w:val="Lienhypertexte"/>
                <w:noProof/>
              </w:rPr>
              <w:t>1.3)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F03F" w14:textId="4DF65775" w:rsidR="004420E4" w:rsidRDefault="004420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43" w:history="1">
            <w:r w:rsidRPr="00533FD3">
              <w:rPr>
                <w:rStyle w:val="Lienhypertexte"/>
                <w:noProof/>
              </w:rPr>
              <w:t xml:space="preserve">1.4) </w:t>
            </w:r>
            <w:r w:rsidRPr="00533FD3">
              <w:rPr>
                <w:rStyle w:val="Lienhypertexte"/>
                <w:rFonts w:cstheme="minorHAnsi"/>
                <w:noProof/>
              </w:rPr>
              <w:t>É</w:t>
            </w:r>
            <w:r w:rsidRPr="00533FD3">
              <w:rPr>
                <w:rStyle w:val="Lienhypertexte"/>
                <w:noProof/>
              </w:rPr>
              <w:t>tape de réalisation du 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75B4" w14:textId="5582F6F1" w:rsidR="004420E4" w:rsidRDefault="004420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44" w:history="1">
            <w:r w:rsidRPr="00533FD3">
              <w:rPr>
                <w:rStyle w:val="Lienhypertexte"/>
                <w:noProof/>
              </w:rPr>
              <w:t>2) Modélisation de la loi de Fitts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6BE8" w14:textId="42058B1E" w:rsidR="004420E4" w:rsidRDefault="004420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45" w:history="1">
            <w:r w:rsidRPr="00533FD3">
              <w:rPr>
                <w:rStyle w:val="Lienhypertexte"/>
                <w:noProof/>
              </w:rPr>
              <w:t>3)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8451" w14:textId="1B86CB86" w:rsidR="004420E4" w:rsidRDefault="004420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46" w:history="1">
            <w:r w:rsidRPr="00533FD3">
              <w:rPr>
                <w:rStyle w:val="Lienhypertexte"/>
                <w:noProof/>
              </w:rPr>
              <w:t>3.1) Interface de paramétrage du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D384" w14:textId="435F5528" w:rsidR="004420E4" w:rsidRDefault="004420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47" w:history="1">
            <w:r w:rsidRPr="00533FD3">
              <w:rPr>
                <w:rStyle w:val="Lienhypertexte"/>
                <w:noProof/>
              </w:rPr>
              <w:t>3.2) Interface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62B8" w14:textId="0842BA5C" w:rsidR="004420E4" w:rsidRDefault="004420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48" w:history="1">
            <w:r w:rsidRPr="00533FD3">
              <w:rPr>
                <w:rStyle w:val="Lienhypertexte"/>
                <w:noProof/>
              </w:rPr>
              <w:t>3.3) Interface de 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F8AC" w14:textId="602C4DA7" w:rsidR="004420E4" w:rsidRDefault="004420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49" w:history="1">
            <w:r w:rsidRPr="00533FD3">
              <w:rPr>
                <w:rStyle w:val="Lienhypertexte"/>
                <w:noProof/>
              </w:rPr>
              <w:t>4) Améliorations possibles et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B16F" w14:textId="4F63F001" w:rsidR="004420E4" w:rsidRDefault="004420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50" w:history="1">
            <w:r w:rsidRPr="00533FD3">
              <w:rPr>
                <w:rStyle w:val="Lienhypertexte"/>
                <w:noProof/>
              </w:rPr>
              <w:t>4.1) Amélioration possible 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A5B8" w14:textId="38E6610C" w:rsidR="004420E4" w:rsidRDefault="004420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51" w:history="1">
            <w:r w:rsidRPr="00533FD3">
              <w:rPr>
                <w:rStyle w:val="Lienhypertexte"/>
                <w:noProof/>
              </w:rPr>
              <w:t>4.2) Les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7F1A" w14:textId="79E11F6E" w:rsidR="004420E4" w:rsidRDefault="004420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52" w:history="1">
            <w:r w:rsidRPr="00533FD3">
              <w:rPr>
                <w:rStyle w:val="Lienhypertexte"/>
                <w:noProof/>
              </w:rPr>
              <w:t>a) Limites de l’interface créée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DAA4" w14:textId="14555FCC" w:rsidR="004420E4" w:rsidRDefault="004420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53" w:history="1">
            <w:r w:rsidRPr="00533FD3">
              <w:rPr>
                <w:rStyle w:val="Lienhypertexte"/>
                <w:noProof/>
              </w:rPr>
              <w:t>b) Limites de la formulation de Shannon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A962" w14:textId="71455E73" w:rsidR="004420E4" w:rsidRDefault="004420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54" w:history="1">
            <w:r w:rsidRPr="00533FD3">
              <w:rPr>
                <w:rStyle w:val="Lienhypertexte"/>
                <w:noProof/>
              </w:rPr>
              <w:t>4.3) 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EC58" w14:textId="08F68793" w:rsidR="004420E4" w:rsidRDefault="004420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496555" w:history="1">
            <w:r w:rsidRPr="00533FD3">
              <w:rPr>
                <w:rStyle w:val="Lienhypertexte"/>
                <w:noProof/>
                <w:lang w:val="en-US"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FE6C" w14:textId="1E30BA59" w:rsidR="00232ADF" w:rsidRDefault="00232ADF" w:rsidP="00B111FE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5EDD6314" w14:textId="77777777" w:rsidR="00191D8E" w:rsidRDefault="00191D8E" w:rsidP="00B111FE">
      <w:pPr>
        <w:pStyle w:val="Titre1"/>
        <w:spacing w:before="0"/>
      </w:pPr>
    </w:p>
    <w:p w14:paraId="6E2EDB0B" w14:textId="77777777" w:rsidR="002B6640" w:rsidRDefault="00232ADF" w:rsidP="00B111FE">
      <w:pPr>
        <w:pStyle w:val="Titre1"/>
        <w:spacing w:before="0"/>
      </w:pPr>
      <w:r>
        <w:br w:type="page"/>
      </w:r>
    </w:p>
    <w:p w14:paraId="16961A9A" w14:textId="77777777" w:rsidR="002B6640" w:rsidRDefault="002B6640" w:rsidP="00B111FE">
      <w:pPr>
        <w:pStyle w:val="Titre1"/>
        <w:spacing w:before="0"/>
      </w:pPr>
      <w:bookmarkStart w:id="0" w:name="_Toc37496539"/>
      <w:r>
        <w:lastRenderedPageBreak/>
        <w:t>1) Contexte du TP</w:t>
      </w:r>
      <w:bookmarkEnd w:id="0"/>
    </w:p>
    <w:p w14:paraId="1787451D" w14:textId="77777777" w:rsidR="002B6640" w:rsidRDefault="002B6640" w:rsidP="00B111FE">
      <w:pPr>
        <w:pStyle w:val="Titre2"/>
        <w:spacing w:before="0"/>
      </w:pPr>
      <w:bookmarkStart w:id="1" w:name="_Toc37496540"/>
      <w:r>
        <w:t>1.1) Introduction</w:t>
      </w:r>
      <w:bookmarkEnd w:id="1"/>
    </w:p>
    <w:p w14:paraId="3B7321BB" w14:textId="77777777" w:rsidR="00492A81" w:rsidRPr="00492A81" w:rsidRDefault="00492A81" w:rsidP="00B111FE">
      <w:pPr>
        <w:spacing w:after="0"/>
      </w:pPr>
    </w:p>
    <w:p w14:paraId="4AE1E59D" w14:textId="77777777" w:rsidR="00492A81" w:rsidRDefault="002B6640" w:rsidP="00B111FE">
      <w:pPr>
        <w:spacing w:after="0"/>
      </w:pPr>
      <w:r>
        <w:tab/>
        <w:t xml:space="preserve">Dans le cadre de l’UV GL40, nous devons réaliser une interface graphique à l’aide de </w:t>
      </w:r>
      <w:proofErr w:type="spellStart"/>
      <w:r>
        <w:t>QTCreator</w:t>
      </w:r>
      <w:proofErr w:type="spellEnd"/>
      <w:r>
        <w:t>. Cette interface a pour but de comparer le temps réel que prend un utilisateur pour cli</w:t>
      </w:r>
      <w:r w:rsidR="007C4855">
        <w:t>quer à l’intérieur d’un cercle à</w:t>
      </w:r>
      <w:r>
        <w:t xml:space="preserve"> une distance et taille défini</w:t>
      </w:r>
      <w:r w:rsidR="00AD64A2">
        <w:t>s</w:t>
      </w:r>
      <w:r>
        <w:t xml:space="preserve"> aléatoirement. Il faudra ensuite comparer les données récolt</w:t>
      </w:r>
      <w:r w:rsidR="00AD64A2">
        <w:t>ées</w:t>
      </w:r>
      <w:r>
        <w:t xml:space="preserve"> à la loi de </w:t>
      </w:r>
      <w:proofErr w:type="spellStart"/>
      <w:r>
        <w:t>Fitts</w:t>
      </w:r>
      <w:proofErr w:type="spellEnd"/>
      <w:r>
        <w:t xml:space="preserve">. On pourra pour cela présenter </w:t>
      </w:r>
      <w:r w:rsidR="00492A81">
        <w:t>les deux ensembles</w:t>
      </w:r>
      <w:r>
        <w:t xml:space="preserve"> de données sous forme de courbe</w:t>
      </w:r>
      <w:r w:rsidR="007C4855">
        <w:t>s</w:t>
      </w:r>
      <w:r>
        <w:t xml:space="preserve"> et d’indicateur</w:t>
      </w:r>
      <w:r w:rsidR="007C4855">
        <w:t>s</w:t>
      </w:r>
      <w:r>
        <w:t xml:space="preserve"> statistique</w:t>
      </w:r>
      <w:r w:rsidR="007C4855">
        <w:t>s</w:t>
      </w:r>
      <w:r>
        <w:t>.</w:t>
      </w:r>
    </w:p>
    <w:p w14:paraId="57329A57" w14:textId="77777777" w:rsidR="00492A81" w:rsidRDefault="00492A81" w:rsidP="00B111FE">
      <w:pPr>
        <w:spacing w:after="0"/>
      </w:pPr>
    </w:p>
    <w:p w14:paraId="4B57E16F" w14:textId="77777777" w:rsidR="002B6640" w:rsidRDefault="002B6640" w:rsidP="00B111FE">
      <w:pPr>
        <w:pStyle w:val="Titre2"/>
        <w:spacing w:before="0"/>
      </w:pPr>
      <w:r>
        <w:t xml:space="preserve"> </w:t>
      </w:r>
      <w:bookmarkStart w:id="2" w:name="_Toc37496541"/>
      <w:r>
        <w:t xml:space="preserve">1.2) Rappel de la loi de </w:t>
      </w:r>
      <w:proofErr w:type="spellStart"/>
      <w:r>
        <w:t>Fitts</w:t>
      </w:r>
      <w:bookmarkEnd w:id="2"/>
      <w:proofErr w:type="spellEnd"/>
    </w:p>
    <w:p w14:paraId="05703366" w14:textId="77777777" w:rsidR="00492A81" w:rsidRPr="00492A81" w:rsidRDefault="00492A81" w:rsidP="00B111FE">
      <w:pPr>
        <w:spacing w:after="0"/>
      </w:pPr>
    </w:p>
    <w:p w14:paraId="3C707BE3" w14:textId="77777777" w:rsidR="002B6640" w:rsidRDefault="002B6640" w:rsidP="00B111FE">
      <w:pPr>
        <w:spacing w:after="0"/>
      </w:pPr>
      <w:r>
        <w:tab/>
        <w:t>En IHM (I</w:t>
      </w:r>
      <w:r w:rsidRPr="002B6640">
        <w:t>nteraction Homme-</w:t>
      </w:r>
      <w:r>
        <w:t>M</w:t>
      </w:r>
      <w:r w:rsidRPr="002B6640">
        <w:t>achine</w:t>
      </w:r>
      <w:r>
        <w:t xml:space="preserve">), </w:t>
      </w:r>
      <w:r w:rsidR="00492A81">
        <w:t xml:space="preserve">la loi de </w:t>
      </w:r>
      <w:proofErr w:type="spellStart"/>
      <w:r w:rsidR="00492A81">
        <w:t>Fitts</w:t>
      </w:r>
      <w:proofErr w:type="spellEnd"/>
      <w:r w:rsidR="00492A81">
        <w:t xml:space="preserve"> est un modèle de processeur humain. Elle permet notamment de calculer le temps théorique en seconde</w:t>
      </w:r>
      <w:r w:rsidR="007C4855">
        <w:t>s</w:t>
      </w:r>
      <w:r w:rsidR="00492A81">
        <w:t xml:space="preserve"> pour pointer avec le curseur une cible en fonction de la taille et la distance de la cible.</w:t>
      </w:r>
    </w:p>
    <w:p w14:paraId="424D9745" w14:textId="77777777" w:rsidR="00492A81" w:rsidRDefault="00492A81" w:rsidP="00B111FE">
      <w:pPr>
        <w:spacing w:after="0"/>
      </w:pPr>
    </w:p>
    <w:p w14:paraId="35B109CF" w14:textId="77777777" w:rsidR="00492A81" w:rsidRDefault="00492A81" w:rsidP="00B111FE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13133839" wp14:editId="63609582">
            <wp:extent cx="3931920" cy="2948940"/>
            <wp:effectExtent l="0" t="0" r="0" b="0"/>
            <wp:docPr id="2" name="Image 2" descr="Une image contenant volant, noir, cerf-volant, ois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tts_Law_mode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41" cy="29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1893" w14:textId="77777777" w:rsidR="00492A81" w:rsidRDefault="00492A81" w:rsidP="00B111FE">
      <w:pPr>
        <w:spacing w:after="0"/>
      </w:pPr>
      <w:r>
        <w:tab/>
        <w:t xml:space="preserve">Plusieurs formulations de la loi de </w:t>
      </w:r>
      <w:proofErr w:type="spellStart"/>
      <w:r>
        <w:t>Fitts</w:t>
      </w:r>
      <w:proofErr w:type="spellEnd"/>
      <w:r>
        <w:t xml:space="preserve"> exi</w:t>
      </w:r>
      <w:r w:rsidR="00AD64A2">
        <w:t>stent, chaque fonction possède</w:t>
      </w:r>
      <w:r>
        <w:t xml:space="preserve"> ses avantages et </w:t>
      </w:r>
      <w:r w:rsidR="00AD64A2">
        <w:t xml:space="preserve">ses </w:t>
      </w:r>
      <w:r>
        <w:t>limites. Les principales formulations sont les suivantes :</w:t>
      </w:r>
    </w:p>
    <w:p w14:paraId="0E059918" w14:textId="77777777" w:rsidR="00492A81" w:rsidRDefault="001D7F63" w:rsidP="00B111FE">
      <w:pPr>
        <w:pStyle w:val="Paragraphedeliste"/>
        <w:numPr>
          <w:ilvl w:val="0"/>
          <w:numId w:val="6"/>
        </w:numPr>
        <w:spacing w:after="0"/>
      </w:pPr>
      <w:r>
        <w:t xml:space="preserve">La formulation de </w:t>
      </w:r>
      <w:proofErr w:type="spellStart"/>
      <w:r>
        <w:t>Fitts</w:t>
      </w:r>
      <w:proofErr w:type="spellEnd"/>
      <w:r>
        <w:t> :</w:t>
      </w:r>
    </w:p>
    <w:p w14:paraId="07CEF175" w14:textId="77777777" w:rsidR="001D7F63" w:rsidRPr="001D7F63" w:rsidRDefault="001D7F63" w:rsidP="00B111FE">
      <w:pPr>
        <w:spacing w:after="0"/>
        <w:ind w:firstLine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2D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</m:oMath>
      </m:oMathPara>
    </w:p>
    <w:p w14:paraId="2911D0C6" w14:textId="77777777" w:rsidR="001D7F63" w:rsidRDefault="001D7F63" w:rsidP="00B111FE">
      <w:pPr>
        <w:spacing w:after="0"/>
        <w:ind w:firstLine="360"/>
        <w:rPr>
          <w:rFonts w:eastAsiaTheme="minorEastAsia"/>
        </w:rPr>
      </w:pPr>
      <w:r>
        <w:rPr>
          <w:rFonts w:eastAsiaTheme="minorEastAsia"/>
        </w:rPr>
        <w:tab/>
        <w:t>Où :</w:t>
      </w:r>
    </w:p>
    <w:p w14:paraId="2B830968" w14:textId="77777777" w:rsidR="001D7F63" w:rsidRPr="001D7F63" w:rsidRDefault="001D7F63" w:rsidP="00B111FE">
      <w:pPr>
        <w:pStyle w:val="Paragraphedeliste"/>
        <w:numPr>
          <w:ilvl w:val="1"/>
          <w:numId w:val="6"/>
        </w:numPr>
        <w:spacing w:after="0"/>
      </w:pPr>
      <w:r w:rsidRPr="001D7F63">
        <w:t>I</w:t>
      </w:r>
      <w:r>
        <w:t>D</w:t>
      </w:r>
      <w:r w:rsidRPr="001D7F63">
        <w:t xml:space="preserve"> est l'indice de difficulté obtenu</w:t>
      </w:r>
      <w:r>
        <w:t xml:space="preserve"> (en bits)</w:t>
      </w:r>
    </w:p>
    <w:p w14:paraId="5D0CAD93" w14:textId="5F2DAD50" w:rsidR="001D7F63" w:rsidRPr="001D7F63" w:rsidRDefault="001D7F63" w:rsidP="00B111FE">
      <w:pPr>
        <w:pStyle w:val="Paragraphedeliste"/>
        <w:numPr>
          <w:ilvl w:val="1"/>
          <w:numId w:val="6"/>
        </w:numPr>
        <w:spacing w:after="0"/>
      </w:pPr>
      <w:r>
        <w:t xml:space="preserve">D est la distance </w:t>
      </w:r>
      <w:r w:rsidR="00220869">
        <w:t>entre le</w:t>
      </w:r>
      <w:r>
        <w:t xml:space="preserve"> curseur </w:t>
      </w:r>
      <w:r w:rsidR="00220869">
        <w:t>et le</w:t>
      </w:r>
      <w:r>
        <w:t xml:space="preserve"> centre de la cible ()</w:t>
      </w:r>
    </w:p>
    <w:p w14:paraId="4A6BD597" w14:textId="77777777" w:rsidR="003D056E" w:rsidRDefault="001D7F63" w:rsidP="00B111FE">
      <w:pPr>
        <w:pStyle w:val="Paragraphedeliste"/>
        <w:numPr>
          <w:ilvl w:val="1"/>
          <w:numId w:val="6"/>
        </w:numPr>
        <w:spacing w:after="0"/>
      </w:pPr>
      <w:r>
        <w:t>W est la largeur de la cible ()</w:t>
      </w:r>
    </w:p>
    <w:p w14:paraId="25EDDEFE" w14:textId="77777777" w:rsidR="001D7F63" w:rsidRPr="003D056E" w:rsidRDefault="003D056E" w:rsidP="00B111FE">
      <w:pPr>
        <w:spacing w:after="0"/>
      </w:pPr>
      <w:r>
        <w:br w:type="page"/>
      </w:r>
    </w:p>
    <w:p w14:paraId="319087A6" w14:textId="77777777" w:rsidR="001D7F63" w:rsidRDefault="001D7F63" w:rsidP="00B111FE">
      <w:pPr>
        <w:spacing w:after="0"/>
      </w:pPr>
    </w:p>
    <w:p w14:paraId="10B0A8D3" w14:textId="77777777" w:rsidR="001D7F63" w:rsidRPr="001D7F63" w:rsidRDefault="001D7F63" w:rsidP="00B111FE">
      <w:pPr>
        <w:pStyle w:val="Paragraphedeliste"/>
        <w:numPr>
          <w:ilvl w:val="0"/>
          <w:numId w:val="6"/>
        </w:numPr>
        <w:spacing w:after="0"/>
      </w:pPr>
      <w:r>
        <w:t xml:space="preserve">La formulation de </w:t>
      </w:r>
      <w:r w:rsidR="003161A2">
        <w:t>Shannon</w:t>
      </w:r>
      <w:r>
        <w:t> :</w:t>
      </w:r>
    </w:p>
    <w:p w14:paraId="64495EFF" w14:textId="77777777" w:rsidR="001D7F63" w:rsidRPr="00E613C0" w:rsidRDefault="001D7F63" w:rsidP="00B111FE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T=a+b 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DCE4D40" w14:textId="77777777" w:rsidR="00C116CB" w:rsidRPr="00C116CB" w:rsidRDefault="001D7F63" w:rsidP="00B111FE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Où :</w:t>
      </w:r>
    </w:p>
    <w:p w14:paraId="1E7690AE" w14:textId="68149526" w:rsidR="00C116CB" w:rsidRDefault="00C116CB" w:rsidP="00B111FE">
      <w:pPr>
        <w:pStyle w:val="Paragraphedeliste"/>
        <w:numPr>
          <w:ilvl w:val="1"/>
          <w:numId w:val="16"/>
        </w:numPr>
        <w:spacing w:after="0"/>
      </w:pPr>
      <w:r>
        <w:t xml:space="preserve">D est la distance </w:t>
      </w:r>
      <w:r w:rsidR="00220869">
        <w:t>entre le</w:t>
      </w:r>
      <w:r>
        <w:t xml:space="preserve"> curseur </w:t>
      </w:r>
      <w:r w:rsidR="00220869">
        <w:t>et le</w:t>
      </w:r>
      <w:r>
        <w:t xml:space="preserve"> centre de la cible</w:t>
      </w:r>
    </w:p>
    <w:p w14:paraId="45992393" w14:textId="77777777" w:rsidR="00C116CB" w:rsidRDefault="00C116CB" w:rsidP="00B111FE">
      <w:pPr>
        <w:pStyle w:val="Paragraphedeliste"/>
        <w:numPr>
          <w:ilvl w:val="1"/>
          <w:numId w:val="16"/>
        </w:numPr>
        <w:spacing w:after="0"/>
      </w:pPr>
      <w:r>
        <w:t xml:space="preserve">W est la largeur de la cible </w:t>
      </w:r>
    </w:p>
    <w:p w14:paraId="1EF6995E" w14:textId="77777777" w:rsidR="00C116CB" w:rsidRDefault="00C116CB" w:rsidP="00B111FE">
      <w:pPr>
        <w:pStyle w:val="Paragraphedeliste"/>
        <w:numPr>
          <w:ilvl w:val="1"/>
          <w:numId w:val="16"/>
        </w:numPr>
        <w:spacing w:after="0"/>
      </w:pPr>
      <w:proofErr w:type="gramStart"/>
      <w:r>
        <w:t>a</w:t>
      </w:r>
      <w:proofErr w:type="gramEnd"/>
      <w:r>
        <w:t xml:space="preserve"> et b sont des constantes</w:t>
      </w:r>
    </w:p>
    <w:p w14:paraId="75667241" w14:textId="77777777" w:rsidR="00C116CB" w:rsidRDefault="00C116CB" w:rsidP="00B111FE">
      <w:pPr>
        <w:spacing w:after="0"/>
        <w:rPr>
          <w:rFonts w:eastAsiaTheme="minorEastAsia"/>
        </w:rPr>
      </w:pPr>
    </w:p>
    <w:p w14:paraId="763A0FE9" w14:textId="77777777" w:rsidR="00C116CB" w:rsidRDefault="00C116CB" w:rsidP="00B111FE">
      <w:pPr>
        <w:pStyle w:val="Paragraphedeliste"/>
        <w:numPr>
          <w:ilvl w:val="0"/>
          <w:numId w:val="17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La formulation de </w:t>
      </w:r>
      <w:proofErr w:type="spellStart"/>
      <w:r>
        <w:rPr>
          <w:rFonts w:eastAsiaTheme="minorEastAsia"/>
        </w:rPr>
        <w:t>Welford</w:t>
      </w:r>
      <w:proofErr w:type="spellEnd"/>
      <w:r>
        <w:rPr>
          <w:rFonts w:eastAsiaTheme="minorEastAsia"/>
        </w:rPr>
        <w:t> :</w:t>
      </w:r>
    </w:p>
    <w:p w14:paraId="2C8157DB" w14:textId="77777777" w:rsidR="00C116CB" w:rsidRDefault="00C116CB" w:rsidP="00B111FE">
      <w:pPr>
        <w:spacing w:after="0"/>
        <w:ind w:left="720"/>
        <w:rPr>
          <w:rFonts w:eastAsiaTheme="minorEastAsia"/>
        </w:rPr>
      </w:pPr>
    </w:p>
    <w:p w14:paraId="791429EC" w14:textId="77777777" w:rsidR="00C116CB" w:rsidRPr="006104A9" w:rsidRDefault="00C116CB" w:rsidP="00B111FE">
      <w:pPr>
        <w:spacing w:after="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T=a+b 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0,5+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</m:oMath>
      </m:oMathPara>
    </w:p>
    <w:p w14:paraId="159939E0" w14:textId="77777777" w:rsidR="006104A9" w:rsidRDefault="006104A9" w:rsidP="00B111FE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Où :</w:t>
      </w:r>
    </w:p>
    <w:p w14:paraId="324DF2A9" w14:textId="0AB34FB7" w:rsidR="006104A9" w:rsidRDefault="006104A9" w:rsidP="00B111FE">
      <w:pPr>
        <w:pStyle w:val="Paragraphedeliste"/>
        <w:numPr>
          <w:ilvl w:val="1"/>
          <w:numId w:val="17"/>
        </w:numPr>
        <w:spacing w:after="0"/>
      </w:pPr>
      <w:r>
        <w:t xml:space="preserve">D est la distance </w:t>
      </w:r>
      <w:r w:rsidR="00220869">
        <w:t>entre le</w:t>
      </w:r>
      <w:r>
        <w:t xml:space="preserve"> curseur </w:t>
      </w:r>
      <w:r w:rsidR="00220869">
        <w:t>et le</w:t>
      </w:r>
      <w:r>
        <w:t xml:space="preserve"> centre de la cible</w:t>
      </w:r>
    </w:p>
    <w:p w14:paraId="7362FE48" w14:textId="77777777" w:rsidR="006104A9" w:rsidRDefault="006104A9" w:rsidP="00B111FE">
      <w:pPr>
        <w:pStyle w:val="Paragraphedeliste"/>
        <w:numPr>
          <w:ilvl w:val="1"/>
          <w:numId w:val="17"/>
        </w:numPr>
        <w:spacing w:after="0"/>
      </w:pPr>
      <w:r>
        <w:t xml:space="preserve">W est la largeur de la cible </w:t>
      </w:r>
    </w:p>
    <w:p w14:paraId="37C1F589" w14:textId="77777777" w:rsidR="006104A9" w:rsidRDefault="006104A9" w:rsidP="00B111FE">
      <w:pPr>
        <w:pStyle w:val="Paragraphedeliste"/>
        <w:numPr>
          <w:ilvl w:val="1"/>
          <w:numId w:val="17"/>
        </w:numPr>
        <w:spacing w:after="0"/>
      </w:pPr>
      <w:proofErr w:type="gramStart"/>
      <w:r>
        <w:t>a</w:t>
      </w:r>
      <w:proofErr w:type="gramEnd"/>
      <w:r>
        <w:t xml:space="preserve"> et b sont des constantes</w:t>
      </w:r>
    </w:p>
    <w:p w14:paraId="26F55978" w14:textId="77777777" w:rsidR="006104A9" w:rsidRDefault="006104A9" w:rsidP="00B111FE">
      <w:pPr>
        <w:spacing w:after="0"/>
      </w:pPr>
    </w:p>
    <w:p w14:paraId="2D761C1F" w14:textId="77777777" w:rsidR="006104A9" w:rsidRDefault="006104A9" w:rsidP="00B111FE">
      <w:pPr>
        <w:pStyle w:val="Titre2"/>
        <w:spacing w:before="0"/>
      </w:pPr>
      <w:bookmarkStart w:id="3" w:name="_Toc37496542"/>
      <w:r>
        <w:t>1.3) Cahier des charges</w:t>
      </w:r>
      <w:bookmarkEnd w:id="3"/>
    </w:p>
    <w:p w14:paraId="2721AEB3" w14:textId="77777777" w:rsidR="006104A9" w:rsidRDefault="006104A9" w:rsidP="00B111FE">
      <w:pPr>
        <w:spacing w:after="0"/>
      </w:pPr>
      <w:r>
        <w:tab/>
      </w:r>
    </w:p>
    <w:p w14:paraId="5237CFE9" w14:textId="77777777" w:rsidR="006104A9" w:rsidRDefault="006104A9" w:rsidP="00B111FE">
      <w:pPr>
        <w:spacing w:after="0"/>
      </w:pPr>
      <w:r>
        <w:tab/>
        <w:t>L’objectif sera de :</w:t>
      </w:r>
    </w:p>
    <w:p w14:paraId="422FF10A" w14:textId="77777777" w:rsidR="006104A9" w:rsidRDefault="006104A9" w:rsidP="00B111FE">
      <w:pPr>
        <w:pStyle w:val="Paragraphedeliste"/>
        <w:numPr>
          <w:ilvl w:val="0"/>
          <w:numId w:val="18"/>
        </w:numPr>
        <w:spacing w:after="0"/>
      </w:pPr>
      <w:r>
        <w:t>Proposer une interface graphique QT de test permettant le déroulement de l’expérience avec l’utilisateur.</w:t>
      </w:r>
    </w:p>
    <w:p w14:paraId="443EECD7" w14:textId="77777777" w:rsidR="006104A9" w:rsidRDefault="006104A9" w:rsidP="00B111FE">
      <w:pPr>
        <w:pStyle w:val="Paragraphedeliste"/>
        <w:numPr>
          <w:ilvl w:val="0"/>
          <w:numId w:val="18"/>
        </w:numPr>
        <w:spacing w:after="0"/>
      </w:pPr>
      <w:r>
        <w:t>Fournir à l’utilisateur les résultats statistiques de l’évaluation comparative sous forme de graphique aisément interprétable.</w:t>
      </w:r>
    </w:p>
    <w:p w14:paraId="3D10D6A3" w14:textId="1C05E158" w:rsidR="006104A9" w:rsidRDefault="00AD64A2" w:rsidP="00B111FE">
      <w:pPr>
        <w:pStyle w:val="Paragraphedeliste"/>
        <w:numPr>
          <w:ilvl w:val="0"/>
          <w:numId w:val="18"/>
        </w:numPr>
        <w:spacing w:after="0"/>
      </w:pPr>
      <w:r>
        <w:t xml:space="preserve">Les options (telles </w:t>
      </w:r>
      <w:r w:rsidR="006104A9">
        <w:t>que le nombre de cible</w:t>
      </w:r>
      <w:r w:rsidR="00220869">
        <w:t>s</w:t>
      </w:r>
      <w:r w:rsidR="006104A9">
        <w:t xml:space="preserve"> lors du test, la taille des cibles, …) pourront être modifi</w:t>
      </w:r>
      <w:r>
        <w:t>ées</w:t>
      </w:r>
      <w:r w:rsidR="006104A9">
        <w:t>.</w:t>
      </w:r>
    </w:p>
    <w:p w14:paraId="4A06FF95" w14:textId="77777777" w:rsidR="00AD64A2" w:rsidRDefault="00AD64A2" w:rsidP="00AD64A2">
      <w:pPr>
        <w:spacing w:after="0"/>
      </w:pPr>
    </w:p>
    <w:p w14:paraId="0987E534" w14:textId="77777777" w:rsidR="006104A9" w:rsidRDefault="006104A9" w:rsidP="00B111FE">
      <w:pPr>
        <w:pStyle w:val="Titre2"/>
        <w:spacing w:before="0"/>
      </w:pPr>
      <w:bookmarkStart w:id="4" w:name="_Toc37496543"/>
      <w:r>
        <w:t xml:space="preserve">1.4) </w:t>
      </w:r>
      <w:r>
        <w:rPr>
          <w:rFonts w:cstheme="minorHAnsi"/>
        </w:rPr>
        <w:t>É</w:t>
      </w:r>
      <w:r>
        <w:t>tape de réalisation du TP</w:t>
      </w:r>
      <w:bookmarkEnd w:id="4"/>
    </w:p>
    <w:p w14:paraId="3D70A8D9" w14:textId="77777777" w:rsidR="006104A9" w:rsidRDefault="006104A9" w:rsidP="00B111FE">
      <w:pPr>
        <w:spacing w:after="0"/>
      </w:pPr>
      <w:r>
        <w:tab/>
      </w:r>
    </w:p>
    <w:p w14:paraId="260A6613" w14:textId="77777777" w:rsidR="006104A9" w:rsidRPr="006104A9" w:rsidRDefault="006104A9" w:rsidP="00B111FE">
      <w:pPr>
        <w:spacing w:after="0"/>
      </w:pPr>
      <w:r>
        <w:tab/>
      </w:r>
      <w:r w:rsidR="003D056E">
        <w:t>Pour commencer au mieux le TP</w:t>
      </w:r>
      <w:r w:rsidR="00AD64A2">
        <w:t>, nous devrons</w:t>
      </w:r>
      <w:r w:rsidR="003D056E">
        <w:t xml:space="preserve"> choisir une formulation de la loi de </w:t>
      </w:r>
      <w:proofErr w:type="spellStart"/>
      <w:r w:rsidR="003D056E">
        <w:t>Fitts</w:t>
      </w:r>
      <w:proofErr w:type="spellEnd"/>
      <w:r w:rsidR="003D056E">
        <w:t xml:space="preserve"> pour le calcul du temps théorique. Nous ferons ensuite 3 interfaces, </w:t>
      </w:r>
      <w:r w:rsidR="00E11E17">
        <w:t>la première</w:t>
      </w:r>
      <w:r w:rsidR="003D056E">
        <w:t xml:space="preserve"> pour choisir ses paramètres de test, </w:t>
      </w:r>
      <w:r w:rsidR="00E11E17">
        <w:t>une seconde</w:t>
      </w:r>
      <w:r w:rsidR="003D056E">
        <w:t xml:space="preserve"> de test, et une </w:t>
      </w:r>
      <w:r w:rsidR="00E11E17">
        <w:t xml:space="preserve">troisième </w:t>
      </w:r>
      <w:r w:rsidR="003D056E">
        <w:t xml:space="preserve">qui affiche les résultats </w:t>
      </w:r>
      <w:r w:rsidR="00AD64A2">
        <w:t>obtenus</w:t>
      </w:r>
      <w:r w:rsidR="003D056E">
        <w:t>. Ces 3 interfaces devront respecter les règles de l’IHM vu en cours, notamment la structuration de l’écran. Nous verrons pour finir les limites et les améliorations possibles.</w:t>
      </w:r>
    </w:p>
    <w:p w14:paraId="77FAA730" w14:textId="77777777" w:rsidR="003D056E" w:rsidRDefault="003D056E" w:rsidP="00B111FE">
      <w:pPr>
        <w:spacing w:after="0"/>
      </w:pPr>
      <w:r>
        <w:br w:type="page"/>
      </w:r>
    </w:p>
    <w:p w14:paraId="65ECD6CB" w14:textId="77777777" w:rsidR="00492A81" w:rsidRPr="002B6640" w:rsidRDefault="00492A81" w:rsidP="00B111FE">
      <w:pPr>
        <w:pStyle w:val="Paragraphedeliste"/>
        <w:spacing w:after="0"/>
        <w:ind w:left="0"/>
      </w:pPr>
    </w:p>
    <w:p w14:paraId="49F91B69" w14:textId="77777777" w:rsidR="00CE2576" w:rsidRDefault="003D056E" w:rsidP="00B111FE">
      <w:pPr>
        <w:pStyle w:val="Titre1"/>
        <w:spacing w:before="0"/>
      </w:pPr>
      <w:bookmarkStart w:id="5" w:name="_Ref37321301"/>
      <w:bookmarkStart w:id="6" w:name="_Toc37496544"/>
      <w:r>
        <w:t>2</w:t>
      </w:r>
      <w:r w:rsidR="00CE2576" w:rsidRPr="00CE2576">
        <w:t>)</w:t>
      </w:r>
      <w:r w:rsidR="00CE2576">
        <w:t xml:space="preserve"> </w:t>
      </w:r>
      <w:r w:rsidR="00232ADF">
        <w:t xml:space="preserve">Modélisation de la loi de </w:t>
      </w:r>
      <w:proofErr w:type="spellStart"/>
      <w:r w:rsidR="00232ADF">
        <w:t>Fitts</w:t>
      </w:r>
      <w:bookmarkEnd w:id="5"/>
      <w:bookmarkEnd w:id="6"/>
      <w:proofErr w:type="spellEnd"/>
    </w:p>
    <w:p w14:paraId="749D7A09" w14:textId="77777777" w:rsidR="00492A81" w:rsidRPr="00492A81" w:rsidRDefault="00492A81" w:rsidP="00B111FE">
      <w:pPr>
        <w:spacing w:after="0"/>
      </w:pPr>
    </w:p>
    <w:p w14:paraId="585FA4E1" w14:textId="77777777" w:rsidR="008D408C" w:rsidRDefault="008D408C" w:rsidP="00B111FE">
      <w:pPr>
        <w:spacing w:after="0"/>
      </w:pPr>
      <w:r>
        <w:tab/>
      </w:r>
      <w:r w:rsidR="003D056E">
        <w:t>Comme vu précédemment, p</w:t>
      </w:r>
      <w:r>
        <w:t xml:space="preserve">lusieurs formules sont </w:t>
      </w:r>
      <w:r w:rsidR="00D35AA7">
        <w:t>possibles</w:t>
      </w:r>
      <w:r>
        <w:t xml:space="preserve"> pour modéliser la loi de </w:t>
      </w:r>
      <w:proofErr w:type="spellStart"/>
      <w:r>
        <w:t>Fitts</w:t>
      </w:r>
      <w:proofErr w:type="spellEnd"/>
      <w:r>
        <w:t xml:space="preserve">. Nous utiliserons la formulation de </w:t>
      </w:r>
      <w:r w:rsidR="003161A2">
        <w:t>Shannon</w:t>
      </w:r>
      <w:r>
        <w:t xml:space="preserve"> pour calculer la loi de </w:t>
      </w:r>
      <w:proofErr w:type="spellStart"/>
      <w:r>
        <w:t>Fitts</w:t>
      </w:r>
      <w:proofErr w:type="spellEnd"/>
      <w:r>
        <w:t xml:space="preserve"> dans le TP et le rapport :</w:t>
      </w:r>
    </w:p>
    <w:p w14:paraId="68451E15" w14:textId="77777777" w:rsidR="008D408C" w:rsidRPr="00E613C0" w:rsidRDefault="008D408C" w:rsidP="00B111FE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T=a+b 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E9FFD5F" w14:textId="77777777" w:rsidR="00D35AA7" w:rsidRDefault="00D35AA7" w:rsidP="00B111FE">
      <w:pPr>
        <w:spacing w:after="0"/>
        <w:rPr>
          <w:rFonts w:eastAsiaTheme="minorEastAsia"/>
        </w:rPr>
      </w:pPr>
      <w:r>
        <w:rPr>
          <w:rFonts w:eastAsiaTheme="minorEastAsia"/>
        </w:rPr>
        <w:t>Où</w:t>
      </w:r>
      <w:r w:rsidR="00E11E17">
        <w:rPr>
          <w:rFonts w:eastAsiaTheme="minorEastAsia"/>
        </w:rPr>
        <w:t>,</w:t>
      </w:r>
      <w:r w:rsidR="003D056E">
        <w:rPr>
          <w:rFonts w:eastAsiaTheme="minorEastAsia"/>
        </w:rPr>
        <w:t xml:space="preserve"> pour rappel</w:t>
      </w:r>
      <w:r>
        <w:rPr>
          <w:rFonts w:eastAsiaTheme="minorEastAsia"/>
        </w:rPr>
        <w:t> :</w:t>
      </w:r>
    </w:p>
    <w:p w14:paraId="1AC7F503" w14:textId="2F48ECFC" w:rsidR="00D35AA7" w:rsidRDefault="00D35AA7" w:rsidP="00B111FE">
      <w:pPr>
        <w:pStyle w:val="Paragraphedeliste"/>
        <w:numPr>
          <w:ilvl w:val="0"/>
          <w:numId w:val="4"/>
        </w:numPr>
        <w:spacing w:after="0"/>
      </w:pPr>
      <w:r>
        <w:t xml:space="preserve">D est la distance </w:t>
      </w:r>
      <w:r w:rsidR="00220869">
        <w:t>entre le</w:t>
      </w:r>
      <w:r>
        <w:t xml:space="preserve"> curseur </w:t>
      </w:r>
      <w:r w:rsidR="00220869">
        <w:t>et le</w:t>
      </w:r>
      <w:r>
        <w:t xml:space="preserve"> centre de la cible</w:t>
      </w:r>
    </w:p>
    <w:p w14:paraId="040F4338" w14:textId="77777777" w:rsidR="00E613C0" w:rsidRDefault="00D35AA7" w:rsidP="00B111FE">
      <w:pPr>
        <w:pStyle w:val="Paragraphedeliste"/>
        <w:numPr>
          <w:ilvl w:val="0"/>
          <w:numId w:val="4"/>
        </w:numPr>
        <w:spacing w:after="0"/>
      </w:pPr>
      <w:r>
        <w:t xml:space="preserve">L est la largeur de la cible </w:t>
      </w:r>
    </w:p>
    <w:p w14:paraId="589267A0" w14:textId="77777777" w:rsidR="00D35AA7" w:rsidRDefault="00D35AA7" w:rsidP="00B111FE">
      <w:pPr>
        <w:pStyle w:val="Paragraphedeliste"/>
        <w:numPr>
          <w:ilvl w:val="0"/>
          <w:numId w:val="4"/>
        </w:numPr>
        <w:spacing w:after="0"/>
      </w:pPr>
      <w:proofErr w:type="gramStart"/>
      <w:r>
        <w:t>a</w:t>
      </w:r>
      <w:proofErr w:type="gramEnd"/>
      <w:r>
        <w:t xml:space="preserve"> et b sont des constantes</w:t>
      </w:r>
    </w:p>
    <w:p w14:paraId="039E4C61" w14:textId="77777777" w:rsidR="00D35AA7" w:rsidRDefault="00D35AA7" w:rsidP="00B111FE">
      <w:pPr>
        <w:spacing w:after="0"/>
      </w:pPr>
    </w:p>
    <w:p w14:paraId="6AE4E440" w14:textId="2F4A2BA5" w:rsidR="003D04DD" w:rsidRDefault="003D04DD" w:rsidP="00B111FE">
      <w:pPr>
        <w:spacing w:after="0"/>
        <w:ind w:firstLine="360"/>
      </w:pPr>
      <w:r>
        <w:t>Le résultat de la formule sera en seconde</w:t>
      </w:r>
      <w:r w:rsidR="00AD64A2">
        <w:t>s</w:t>
      </w:r>
      <w:r>
        <w:t xml:space="preserve">, nous multiplierons donc la valeur obtenue par 1000 pour la convertir en millisecondes pour correspondre au temps </w:t>
      </w:r>
      <w:r w:rsidR="00220869">
        <w:t xml:space="preserve">requis par </w:t>
      </w:r>
      <w:r>
        <w:t xml:space="preserve">l’utilisateur </w:t>
      </w:r>
      <w:r w:rsidR="00220869">
        <w:t xml:space="preserve">pour effectuer le mouvement </w:t>
      </w:r>
      <w:r>
        <w:t>et améliorer la lisibilité des résultats.</w:t>
      </w:r>
    </w:p>
    <w:p w14:paraId="6A15623C" w14:textId="77777777" w:rsidR="00D35AA7" w:rsidRDefault="00D35AA7" w:rsidP="00B111FE">
      <w:pPr>
        <w:spacing w:after="0"/>
        <w:ind w:firstLine="360"/>
      </w:pPr>
      <w:r>
        <w:t>Pour commencer</w:t>
      </w:r>
      <w:r w:rsidR="000630E2">
        <w:t>,</w:t>
      </w:r>
      <w:r>
        <w:t xml:space="preserve"> comprenons ce que peuvent être les valeurs a et b. La valeur </w:t>
      </w:r>
      <w:r w:rsidR="000630E2">
        <w:t>« </w:t>
      </w:r>
      <w:r>
        <w:t>a</w:t>
      </w:r>
      <w:r w:rsidR="000630E2">
        <w:t> »</w:t>
      </w:r>
      <w:r>
        <w:t xml:space="preserve"> </w:t>
      </w:r>
      <w:proofErr w:type="gramStart"/>
      <w:r w:rsidR="003D056E">
        <w:t>peut</w:t>
      </w:r>
      <w:r w:rsidR="00AD64A2">
        <w:t xml:space="preserve"> </w:t>
      </w:r>
      <w:r w:rsidR="003D056E">
        <w:t>être</w:t>
      </w:r>
      <w:proofErr w:type="gramEnd"/>
      <w:r>
        <w:t xml:space="preserve"> interprété</w:t>
      </w:r>
      <w:r w:rsidR="000630E2">
        <w:t>e</w:t>
      </w:r>
      <w:r>
        <w:t xml:space="preserve"> comme le temps de réaction de l’utilisateur et la valeur </w:t>
      </w:r>
      <w:r w:rsidR="000630E2">
        <w:t xml:space="preserve">« b » </w:t>
      </w:r>
      <w:r>
        <w:t>est l’accélératio</w:t>
      </w:r>
      <w:r w:rsidR="00AD64A2">
        <w:t>n du mouvement du point initial</w:t>
      </w:r>
      <w:r>
        <w:t xml:space="preserve"> vers la cible.</w:t>
      </w:r>
    </w:p>
    <w:p w14:paraId="516682B8" w14:textId="4B791E66" w:rsidR="00D35AA7" w:rsidRDefault="00D35AA7" w:rsidP="00B111FE">
      <w:pPr>
        <w:spacing w:after="0"/>
        <w:ind w:firstLine="360"/>
      </w:pPr>
      <w:r>
        <w:t>On estimera tout d’abord la valeur de</w:t>
      </w:r>
      <w:r w:rsidR="000630E2">
        <w:t> « </w:t>
      </w:r>
      <w:r>
        <w:t>a</w:t>
      </w:r>
      <w:r w:rsidR="000630E2">
        <w:t> »</w:t>
      </w:r>
      <w:r>
        <w:t> à environ 2</w:t>
      </w:r>
      <w:r w:rsidR="005C1042">
        <w:t>84</w:t>
      </w:r>
      <w:r>
        <w:t xml:space="preserve"> ms.  </w:t>
      </w:r>
      <w:r w:rsidR="0029105E">
        <w:t xml:space="preserve">Cette valeur est </w:t>
      </w:r>
      <w:r w:rsidR="005C1042">
        <w:t xml:space="preserve">le temps de réaction moyen des utilisateurs </w:t>
      </w:r>
      <w:r>
        <w:t>de « </w:t>
      </w:r>
      <w:r w:rsidR="00CE2576">
        <w:t>H</w:t>
      </w:r>
      <w:r>
        <w:t>uman</w:t>
      </w:r>
      <w:r w:rsidR="00CE2576">
        <w:t xml:space="preserve"> B</w:t>
      </w:r>
      <w:r>
        <w:t>enchmark »</w:t>
      </w:r>
      <w:r w:rsidR="005C1042">
        <w:t>,</w:t>
      </w:r>
      <w:r>
        <w:t xml:space="preserve"> qui a </w:t>
      </w:r>
      <w:r w:rsidR="000630E2">
        <w:t>recueilli</w:t>
      </w:r>
      <w:r>
        <w:t xml:space="preserve"> des données </w:t>
      </w:r>
      <w:r w:rsidR="0029105E">
        <w:t xml:space="preserve">sur le temps de réaction </w:t>
      </w:r>
      <w:r w:rsidR="005C1042">
        <w:t>moyen</w:t>
      </w:r>
      <w:r w:rsidR="0029105E">
        <w:t xml:space="preserve"> </w:t>
      </w:r>
      <w:r w:rsidR="005C1042">
        <w:t>sur</w:t>
      </w:r>
      <w:r w:rsidR="0029105E">
        <w:t xml:space="preserve"> </w:t>
      </w:r>
      <w:r w:rsidR="005C1042">
        <w:t>plus de 81 millions de test</w:t>
      </w:r>
      <w:r w:rsidR="0029105E">
        <w:rPr>
          <w:rStyle w:val="Appelnotedebasdep"/>
        </w:rPr>
        <w:footnoteReference w:id="1"/>
      </w:r>
      <w:r w:rsidR="0029105E">
        <w:t>.</w:t>
      </w:r>
      <w:r>
        <w:t> </w:t>
      </w:r>
    </w:p>
    <w:p w14:paraId="64B1AE66" w14:textId="77777777" w:rsidR="00E613C0" w:rsidRDefault="005C1042" w:rsidP="00B111FE">
      <w:pPr>
        <w:spacing w:after="0"/>
        <w:ind w:firstLine="360"/>
      </w:pPr>
      <w:r>
        <w:t xml:space="preserve">On estime ensuite de manière empirique la valeur de </w:t>
      </w:r>
      <w:r w:rsidR="000630E2">
        <w:t>« </w:t>
      </w:r>
      <w:r>
        <w:t>b</w:t>
      </w:r>
      <w:r w:rsidR="000630E2">
        <w:t> »</w:t>
      </w:r>
      <w:r>
        <w:t xml:space="preserve"> à environs 0,101</w:t>
      </w:r>
      <w:r w:rsidR="00E613C0">
        <w:t xml:space="preserve"> ms</w:t>
      </w:r>
      <w:r>
        <w:t xml:space="preserve">. La valeur a été </w:t>
      </w:r>
      <w:r w:rsidR="00E613C0">
        <w:t>défini</w:t>
      </w:r>
      <w:r w:rsidR="000630E2">
        <w:t>e</w:t>
      </w:r>
      <w:r>
        <w:t xml:space="preserve"> après plusieurs test</w:t>
      </w:r>
      <w:r w:rsidR="000630E2">
        <w:t>s</w:t>
      </w:r>
      <w:r w:rsidR="00E613C0">
        <w:t xml:space="preserve"> avec la valeur de </w:t>
      </w:r>
      <w:r w:rsidR="000630E2">
        <w:t>« </w:t>
      </w:r>
      <w:r w:rsidR="00E613C0">
        <w:t>a</w:t>
      </w:r>
      <w:r w:rsidR="000630E2">
        <w:t> » définie à</w:t>
      </w:r>
      <w:r w:rsidR="00E613C0">
        <w:t xml:space="preserve"> 284 ms.</w:t>
      </w:r>
      <w:r w:rsidR="004A2558">
        <w:t xml:space="preserve"> Pour estimer au mieux </w:t>
      </w:r>
      <w:r w:rsidR="000630E2">
        <w:t>« </w:t>
      </w:r>
      <w:r w:rsidR="004A2558">
        <w:t>b</w:t>
      </w:r>
      <w:r w:rsidR="000630E2">
        <w:t> »</w:t>
      </w:r>
      <w:r w:rsidR="004A2558">
        <w:t xml:space="preserve">, </w:t>
      </w:r>
      <w:r w:rsidR="002A2A97">
        <w:t xml:space="preserve">on réalise </w:t>
      </w:r>
      <w:r w:rsidR="004A2558">
        <w:t>plusieurs séries de test</w:t>
      </w:r>
      <w:r w:rsidR="000630E2">
        <w:t>s</w:t>
      </w:r>
      <w:r w:rsidR="004A2558">
        <w:t xml:space="preserve"> </w:t>
      </w:r>
      <w:r w:rsidR="002A2A97">
        <w:t xml:space="preserve">et on essaye </w:t>
      </w:r>
      <w:r w:rsidR="004A2558">
        <w:t>de diminuer au maximum l’écart moyen et l’écart type moyen entre les valeurs théorique calcul</w:t>
      </w:r>
      <w:r w:rsidR="000630E2">
        <w:t>ées</w:t>
      </w:r>
      <w:r w:rsidR="004A2558">
        <w:t xml:space="preserve"> par la loi de </w:t>
      </w:r>
      <w:proofErr w:type="spellStart"/>
      <w:r w:rsidR="004A2558">
        <w:t>Fitts</w:t>
      </w:r>
      <w:proofErr w:type="spellEnd"/>
      <w:r w:rsidR="004A2558">
        <w:t xml:space="preserve"> et les valeurs des tests.</w:t>
      </w:r>
    </w:p>
    <w:p w14:paraId="32E291A5" w14:textId="77777777" w:rsidR="00220869" w:rsidRDefault="00220869" w:rsidP="00B111FE">
      <w:pPr>
        <w:spacing w:after="0"/>
        <w:ind w:firstLine="360"/>
      </w:pPr>
    </w:p>
    <w:p w14:paraId="0F7C6BEE" w14:textId="53246D19" w:rsidR="0066125F" w:rsidRDefault="00E613C0" w:rsidP="00B111FE">
      <w:pPr>
        <w:spacing w:after="0"/>
        <w:ind w:firstLine="360"/>
      </w:pPr>
      <w:r>
        <w:t>La valeur de L sera le diamètre du cercle</w:t>
      </w:r>
      <w:r w:rsidR="0066125F">
        <w:t xml:space="preserve"> pour que</w:t>
      </w:r>
      <w:r w:rsidR="000630E2">
        <w:t>,</w:t>
      </w:r>
      <w:r w:rsidR="0066125F">
        <w:t xml:space="preserve"> lorsque la souris se trouve à l’intérieur du cercle quand ce dernier s’affiche, la valeur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t xml:space="preserve"> </w:t>
      </w:r>
      <w:r w:rsidR="0066125F">
        <w:t xml:space="preserve"> soit inférieur</w:t>
      </w:r>
      <w:r w:rsidR="00AD64A2">
        <w:t>e</w:t>
      </w:r>
      <w:r w:rsidR="0066125F">
        <w:t xml:space="preserve"> à 1. Cela </w:t>
      </w:r>
      <w:r w:rsidR="00220869">
        <w:t>donnera</w:t>
      </w:r>
      <w:r w:rsidR="0066125F">
        <w:t xml:space="preserve"> alors :</w:t>
      </w:r>
    </w:p>
    <w:p w14:paraId="33453A04" w14:textId="77777777" w:rsidR="0066125F" w:rsidRDefault="0066125F" w:rsidP="00B111FE">
      <w:pPr>
        <w:spacing w:after="0"/>
        <w:ind w:firstLine="360"/>
      </w:pPr>
    </w:p>
    <w:p w14:paraId="01CF79E8" w14:textId="77777777" w:rsidR="0066125F" w:rsidRPr="00CE2576" w:rsidRDefault="00850BAB" w:rsidP="00B111FE">
      <w:pPr>
        <w:spacing w:after="0"/>
        <w:ind w:firstLine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847394" w14:textId="77777777" w:rsidR="00CE2576" w:rsidRDefault="00CE2576" w:rsidP="00B111FE">
      <w:pPr>
        <w:spacing w:after="0"/>
        <w:ind w:firstLine="360"/>
        <w:jc w:val="center"/>
        <w:rPr>
          <w:rFonts w:eastAsiaTheme="minorEastAsia"/>
        </w:rPr>
      </w:pPr>
    </w:p>
    <w:p w14:paraId="6752B461" w14:textId="77777777" w:rsidR="0066125F" w:rsidRDefault="00391E3B" w:rsidP="00B111FE">
      <w:pPr>
        <w:spacing w:after="0"/>
        <w:ind w:firstLine="360"/>
      </w:pPr>
      <w:r>
        <w:t xml:space="preserve">Le fait que la valeur soit égale </w:t>
      </w:r>
      <w:r w:rsidR="000630E2">
        <w:t>à</w:t>
      </w:r>
      <w:r w:rsidR="00AD64A2">
        <w:t xml:space="preserve"> 0</w:t>
      </w:r>
      <w:r>
        <w:t xml:space="preserve"> indique qu’aucun micromouvement n’est nécessaire pour se rendre </w:t>
      </w:r>
      <w:r w:rsidR="000630E2">
        <w:t>à</w:t>
      </w:r>
      <w:r>
        <w:t xml:space="preserve"> l’intérieur du ce</w:t>
      </w:r>
      <w:r w:rsidR="000630E2">
        <w:t>rcle. Seul le temps de réaction</w:t>
      </w:r>
      <w:r>
        <w:t xml:space="preserve"> sera pris en compte dans la formule de la loi de </w:t>
      </w:r>
      <w:proofErr w:type="spellStart"/>
      <w:r>
        <w:t>Fitts</w:t>
      </w:r>
      <w:proofErr w:type="spellEnd"/>
      <w:r>
        <w:t>.</w:t>
      </w:r>
    </w:p>
    <w:p w14:paraId="6ADEE63F" w14:textId="77777777" w:rsidR="005C1042" w:rsidRDefault="0066125F" w:rsidP="00B111FE">
      <w:pPr>
        <w:spacing w:after="0"/>
        <w:ind w:firstLine="360"/>
        <w:rPr>
          <w:rFonts w:eastAsiaTheme="minorEastAsia"/>
        </w:rPr>
      </w:pPr>
      <w:r>
        <w:t xml:space="preserve">La </w:t>
      </w:r>
      <w:r w:rsidR="00E613C0">
        <w:t>distance D séparant le point de départ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 w:rsidR="00E613C0">
        <w:rPr>
          <w:rFonts w:eastAsiaTheme="minorEastAsia"/>
        </w:rPr>
        <w:t xml:space="preserve"> au centre du cercle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613C0">
        <w:rPr>
          <w:rFonts w:eastAsiaTheme="minorEastAsia"/>
        </w:rPr>
        <w:t xml:space="preserve"> sera estimé</w:t>
      </w:r>
      <w:r w:rsidR="000630E2">
        <w:rPr>
          <w:rFonts w:eastAsiaTheme="minorEastAsia"/>
        </w:rPr>
        <w:t>e</w:t>
      </w:r>
      <w:r w:rsidR="00E613C0">
        <w:rPr>
          <w:rFonts w:eastAsiaTheme="minorEastAsia"/>
        </w:rPr>
        <w:t xml:space="preserve"> grâce </w:t>
      </w:r>
      <w:r w:rsidR="00391E3B">
        <w:rPr>
          <w:rFonts w:eastAsiaTheme="minorEastAsia"/>
        </w:rPr>
        <w:t>à</w:t>
      </w:r>
      <w:r w:rsidR="00E613C0">
        <w:rPr>
          <w:rFonts w:eastAsiaTheme="minorEastAsia"/>
        </w:rPr>
        <w:t xml:space="preserve"> la formule suivante</w:t>
      </w:r>
      <w:r w:rsidR="00CE2576">
        <w:rPr>
          <w:rFonts w:eastAsiaTheme="minorEastAsia"/>
        </w:rPr>
        <w:t xml:space="preserve"> (dérivé de la formule de Pythagore)</w:t>
      </w:r>
      <w:r w:rsidR="00E613C0">
        <w:rPr>
          <w:rFonts w:eastAsiaTheme="minorEastAsia"/>
        </w:rPr>
        <w:t> :</w:t>
      </w:r>
    </w:p>
    <w:p w14:paraId="0433E624" w14:textId="77777777" w:rsidR="00E613C0" w:rsidRDefault="00E613C0" w:rsidP="00B111FE">
      <w:pPr>
        <w:spacing w:after="0"/>
        <w:ind w:firstLine="360"/>
        <w:rPr>
          <w:rFonts w:eastAsiaTheme="minorEastAsia"/>
        </w:rPr>
      </w:pPr>
    </w:p>
    <w:p w14:paraId="5610B23E" w14:textId="77777777" w:rsidR="00E613C0" w:rsidRDefault="00E613C0" w:rsidP="00B111FE">
      <w:pPr>
        <w:spacing w:after="0"/>
        <w:ind w:firstLine="360"/>
        <w:jc w:val="center"/>
      </w:pPr>
      <m:oMathPara>
        <m:oMath>
          <m:r>
            <w:rPr>
              <w:rFonts w:ascii="Cambria Math" w:hAnsi="Cambria Math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²</m:t>
              </m:r>
            </m:e>
          </m:rad>
        </m:oMath>
      </m:oMathPara>
    </w:p>
    <w:p w14:paraId="5992D315" w14:textId="77777777" w:rsidR="00CE2576" w:rsidRDefault="0066125F" w:rsidP="00B111FE">
      <w:pPr>
        <w:spacing w:after="0"/>
      </w:pPr>
      <w:r>
        <w:tab/>
      </w:r>
    </w:p>
    <w:p w14:paraId="70B8AF4F" w14:textId="77777777" w:rsidR="008D408C" w:rsidRDefault="000630E2" w:rsidP="00B111FE">
      <w:pPr>
        <w:spacing w:after="0"/>
        <w:ind w:firstLine="360"/>
      </w:pPr>
      <w:r>
        <w:t xml:space="preserve">Il ne </w:t>
      </w:r>
      <w:r w:rsidR="00AD64A2">
        <w:t>reste</w:t>
      </w:r>
      <w:r>
        <w:t xml:space="preserve"> plus qu’</w:t>
      </w:r>
      <w:r w:rsidR="00CE2576">
        <w:t>à stock</w:t>
      </w:r>
      <w:r>
        <w:t>er</w:t>
      </w:r>
      <w:r w:rsidR="00CE2576">
        <w:t xml:space="preserve"> puis récupérer les valeurs des positions de la souris au départ et du centre du cercle pour faire les calculs.</w:t>
      </w:r>
    </w:p>
    <w:p w14:paraId="782A4C01" w14:textId="77777777" w:rsidR="00CE2576" w:rsidRDefault="003D056E" w:rsidP="00B111FE">
      <w:pPr>
        <w:spacing w:after="0"/>
      </w:pPr>
      <w:r>
        <w:br w:type="page"/>
      </w:r>
    </w:p>
    <w:p w14:paraId="09B2A832" w14:textId="77777777" w:rsidR="00CE2576" w:rsidRDefault="003D056E" w:rsidP="00B111FE">
      <w:pPr>
        <w:pStyle w:val="Titre1"/>
        <w:spacing w:before="0"/>
      </w:pPr>
      <w:bookmarkStart w:id="7" w:name="_Toc37496545"/>
      <w:r>
        <w:lastRenderedPageBreak/>
        <w:t>3</w:t>
      </w:r>
      <w:r w:rsidR="00CE2576">
        <w:t>) Interface</w:t>
      </w:r>
      <w:bookmarkEnd w:id="7"/>
    </w:p>
    <w:p w14:paraId="25EB33F2" w14:textId="77777777" w:rsidR="00CE2576" w:rsidRDefault="00E40297" w:rsidP="00B111FE">
      <w:pPr>
        <w:pStyle w:val="Titre2"/>
        <w:spacing w:before="0"/>
      </w:pPr>
      <w:bookmarkStart w:id="8" w:name="_Toc37496546"/>
      <w:r>
        <w:t>3.1) Interface de paramétrage du test</w:t>
      </w:r>
      <w:bookmarkEnd w:id="8"/>
    </w:p>
    <w:p w14:paraId="4B34A414" w14:textId="77777777" w:rsidR="00E40297" w:rsidRDefault="00E40297" w:rsidP="00B111FE">
      <w:pPr>
        <w:spacing w:after="0"/>
      </w:pPr>
    </w:p>
    <w:p w14:paraId="3D8772F3" w14:textId="77777777" w:rsidR="00E40297" w:rsidRDefault="00E40297" w:rsidP="00B111FE">
      <w:pPr>
        <w:spacing w:after="0"/>
      </w:pPr>
      <w:r>
        <w:tab/>
        <w:t>L’objectif de cette interface est de pouvoir modifier les paramètres du test. On doit pouvoir modifier le nombre de cible</w:t>
      </w:r>
      <w:r w:rsidR="00AD64A2">
        <w:t>s</w:t>
      </w:r>
      <w:r>
        <w:t xml:space="preserve"> pour un test, la taille minimum et maximum d’une cible. Une fois les paramètres choisis, on doit pouvoir lancer la phase de test avec un respect des paramètres entr</w:t>
      </w:r>
      <w:r w:rsidR="00AD64A2">
        <w:t>és</w:t>
      </w:r>
      <w:r>
        <w:t>.</w:t>
      </w:r>
    </w:p>
    <w:p w14:paraId="65CB9D0D" w14:textId="77777777" w:rsidR="00220869" w:rsidRDefault="00E40297" w:rsidP="00B111FE">
      <w:pPr>
        <w:spacing w:after="0"/>
      </w:pPr>
      <w:r>
        <w:tab/>
      </w:r>
    </w:p>
    <w:p w14:paraId="1051AC65" w14:textId="4F54E9B7" w:rsidR="00E40297" w:rsidRDefault="00E40297" w:rsidP="00220869">
      <w:pPr>
        <w:spacing w:after="0"/>
        <w:ind w:firstLine="708"/>
      </w:pPr>
      <w:r>
        <w:t>Pour commencer, ces paramètres doivent pouvoir être chang</w:t>
      </w:r>
      <w:r w:rsidR="00AD64A2">
        <w:t>és</w:t>
      </w:r>
      <w:r>
        <w:t xml:space="preserve"> facilement les uns </w:t>
      </w:r>
      <w:r w:rsidR="00AD64A2">
        <w:t>à</w:t>
      </w:r>
      <w:r>
        <w:t xml:space="preserve"> la suite des autres. On choisira donc de regrouper dans un </w:t>
      </w:r>
      <w:proofErr w:type="spellStart"/>
      <w:r>
        <w:t>GroupBox</w:t>
      </w:r>
      <w:proofErr w:type="spellEnd"/>
      <w:r>
        <w:t xml:space="preserve"> les éléments li</w:t>
      </w:r>
      <w:r w:rsidR="00AD64A2">
        <w:t>és</w:t>
      </w:r>
      <w:r>
        <w:t xml:space="preserve"> au test. Cela aura pour but d’avoir un diagramme de transition le plus faible possible, pour faciliter les modifications.</w:t>
      </w:r>
      <w:r w:rsidR="00DA240D">
        <w:tab/>
      </w:r>
    </w:p>
    <w:p w14:paraId="284F698C" w14:textId="77777777" w:rsidR="006C6E06" w:rsidRDefault="006C6E06" w:rsidP="00B111FE">
      <w:pPr>
        <w:spacing w:after="0"/>
      </w:pPr>
      <w:r>
        <w:tab/>
        <w:t>On va définir un intervalle pour chaque option. Ainsi</w:t>
      </w:r>
      <w:r w:rsidR="00AD64A2">
        <w:t>,</w:t>
      </w:r>
      <w:r>
        <w:t xml:space="preserve"> le nombre de cible</w:t>
      </w:r>
      <w:r w:rsidR="00AD64A2">
        <w:t>s</w:t>
      </w:r>
      <w:r>
        <w:t xml:space="preserve"> est un entier entre 1 et 99 compris, la taille minimum d’une cible est comprise entre 1 et 100 et la taille maximum entre 101 et 200.</w:t>
      </w:r>
    </w:p>
    <w:p w14:paraId="0990E4F2" w14:textId="77777777" w:rsidR="006C6E06" w:rsidRDefault="006C6E06" w:rsidP="00B111FE">
      <w:pPr>
        <w:spacing w:after="0"/>
      </w:pPr>
    </w:p>
    <w:p w14:paraId="16ABDD86" w14:textId="5173538A" w:rsidR="006C6E06" w:rsidRDefault="00DA240D" w:rsidP="00B111FE">
      <w:pPr>
        <w:spacing w:after="0"/>
      </w:pPr>
      <w:r>
        <w:tab/>
        <w:t>On peut aussi réfléchir au</w:t>
      </w:r>
      <w:r w:rsidR="00AD64A2">
        <w:t>x</w:t>
      </w:r>
      <w:r>
        <w:t xml:space="preserve"> paramètre</w:t>
      </w:r>
      <w:r w:rsidR="00A019A5">
        <w:t>s</w:t>
      </w:r>
      <w:r>
        <w:t xml:space="preserve"> qui pourrai</w:t>
      </w:r>
      <w:r w:rsidR="00A019A5">
        <w:t>en</w:t>
      </w:r>
      <w:r>
        <w:t>t être ajout</w:t>
      </w:r>
      <w:r w:rsidR="00AD64A2">
        <w:t>és</w:t>
      </w:r>
      <w:r>
        <w:t>. On pourrait fair</w:t>
      </w:r>
      <w:r w:rsidR="00A019A5">
        <w:t>e plusieurs interfaces de test : la première</w:t>
      </w:r>
      <w:r>
        <w:t xml:space="preserve"> pour guider au mieux l’utilisateur test</w:t>
      </w:r>
      <w:r w:rsidR="00220869">
        <w:t>é</w:t>
      </w:r>
      <w:r>
        <w:t xml:space="preserve">, </w:t>
      </w:r>
      <w:r w:rsidR="00A019A5">
        <w:t>la seconde</w:t>
      </w:r>
      <w:r>
        <w:t xml:space="preserve"> qui donnerai</w:t>
      </w:r>
      <w:r w:rsidR="00AD64A2">
        <w:t>t</w:t>
      </w:r>
      <w:r>
        <w:t xml:space="preserve"> des détails supplémentaires et une dernière</w:t>
      </w:r>
      <w:r w:rsidR="00D44FA6">
        <w:t xml:space="preserve"> qui serait</w:t>
      </w:r>
      <w:r>
        <w:t xml:space="preserve"> vide.  De plus</w:t>
      </w:r>
      <w:r w:rsidR="00AD64A2">
        <w:t>,</w:t>
      </w:r>
      <w:r>
        <w:t xml:space="preserve"> étant donn</w:t>
      </w:r>
      <w:r w:rsidR="00AD64A2">
        <w:t>é</w:t>
      </w:r>
      <w:r>
        <w:t xml:space="preserve"> que la taille et la position sont choisi</w:t>
      </w:r>
      <w:r w:rsidR="00A019A5">
        <w:t>e</w:t>
      </w:r>
      <w:r w:rsidR="00AD64A2">
        <w:t>s</w:t>
      </w:r>
      <w:r>
        <w:t xml:space="preserve"> aléatoirement, on pourrait proposer à l’utilisateur de choisir un </w:t>
      </w:r>
      <w:proofErr w:type="spellStart"/>
      <w:r>
        <w:t>seed</w:t>
      </w:r>
      <w:proofErr w:type="spellEnd"/>
      <w:r>
        <w:t xml:space="preserve"> pour répéter plusieurs fois le même test sur des individus différent</w:t>
      </w:r>
      <w:r w:rsidR="00AD64A2">
        <w:t>s</w:t>
      </w:r>
      <w:r>
        <w:t>. De ce fait</w:t>
      </w:r>
      <w:r w:rsidR="00AD64A2">
        <w:t>,</w:t>
      </w:r>
      <w:r>
        <w:t xml:space="preserve"> </w:t>
      </w:r>
      <w:r w:rsidR="00220869">
        <w:t>l’objectif est d’</w:t>
      </w:r>
      <w:r>
        <w:t>enlever une partie aléatoire qui peut expliquer des variations d’écart d’un utilisateur à un autre (on peut par exemple imaginer qu’une cible</w:t>
      </w:r>
      <w:r w:rsidR="00220869">
        <w:t xml:space="preserve"> de</w:t>
      </w:r>
      <w:r>
        <w:t xml:space="preserve"> petite </w:t>
      </w:r>
      <w:r w:rsidR="00220869">
        <w:t xml:space="preserve">taille </w:t>
      </w:r>
      <w:r>
        <w:t xml:space="preserve">dans un coin de l’écran est plus difficile à </w:t>
      </w:r>
      <w:r w:rsidR="00220869">
        <w:t>repérer</w:t>
      </w:r>
      <w:r>
        <w:t xml:space="preserve"> et à atteindre).</w:t>
      </w:r>
    </w:p>
    <w:p w14:paraId="5A5E2DB4" w14:textId="254E0328" w:rsidR="006C6E06" w:rsidRDefault="006C6E06" w:rsidP="00B111FE">
      <w:pPr>
        <w:spacing w:after="0"/>
        <w:ind w:firstLine="708"/>
      </w:pPr>
      <w:r>
        <w:t xml:space="preserve">On choisira de regrouper les différentes interfaces dans un même </w:t>
      </w:r>
      <w:proofErr w:type="spellStart"/>
      <w:r>
        <w:t>GroupBox</w:t>
      </w:r>
      <w:proofErr w:type="spellEnd"/>
      <w:r>
        <w:t>. L’interface peut être choisi</w:t>
      </w:r>
      <w:r w:rsidR="00D44FA6">
        <w:t>e</w:t>
      </w:r>
      <w:r>
        <w:t xml:space="preserve"> avec des boutons radio. </w:t>
      </w:r>
      <w:r w:rsidR="005445CD">
        <w:t xml:space="preserve">Pour le </w:t>
      </w:r>
      <w:proofErr w:type="spellStart"/>
      <w:r w:rsidR="005445CD">
        <w:t>seed</w:t>
      </w:r>
      <w:proofErr w:type="spellEnd"/>
      <w:r w:rsidR="005445CD">
        <w:t xml:space="preserve">, on le mettra dans le </w:t>
      </w:r>
      <w:proofErr w:type="spellStart"/>
      <w:r w:rsidR="005445CD">
        <w:t>GroupBox</w:t>
      </w:r>
      <w:proofErr w:type="spellEnd"/>
      <w:r w:rsidR="005445CD">
        <w:t xml:space="preserve"> des options du test. On ajoute aussi à coté de ce champ un check box, pour générer du pseudo aléatoire au lieu du </w:t>
      </w:r>
      <w:proofErr w:type="spellStart"/>
      <w:r w:rsidR="005445CD">
        <w:t>seed</w:t>
      </w:r>
      <w:proofErr w:type="spellEnd"/>
      <w:r w:rsidR="005445CD">
        <w:t>.</w:t>
      </w:r>
    </w:p>
    <w:p w14:paraId="6A0C2BED" w14:textId="77777777" w:rsidR="006C6E06" w:rsidRDefault="006C6E06" w:rsidP="00B111FE">
      <w:pPr>
        <w:spacing w:after="0"/>
      </w:pPr>
    </w:p>
    <w:p w14:paraId="6FFE259F" w14:textId="19491F9A" w:rsidR="00DA240D" w:rsidRDefault="00DA240D" w:rsidP="00B111FE">
      <w:pPr>
        <w:spacing w:after="0"/>
      </w:pPr>
      <w:r>
        <w:tab/>
        <w:t>Pour finir</w:t>
      </w:r>
      <w:r w:rsidR="00003F66">
        <w:t>,</w:t>
      </w:r>
      <w:r>
        <w:t xml:space="preserve"> un rappel de la loi de </w:t>
      </w:r>
      <w:proofErr w:type="spellStart"/>
      <w:r>
        <w:t>Fitts</w:t>
      </w:r>
      <w:proofErr w:type="spellEnd"/>
      <w:r>
        <w:t xml:space="preserve"> (formulation de </w:t>
      </w:r>
      <w:r w:rsidR="003161A2">
        <w:t>Shannon</w:t>
      </w:r>
      <w:r>
        <w:t>) à l’utilisateur peut aussi être pertinent.</w:t>
      </w:r>
      <w:r w:rsidR="00D20EE7">
        <w:t xml:space="preserve"> Les paramètres sont </w:t>
      </w:r>
      <w:r w:rsidR="00E168C1">
        <w:t>enregistrés</w:t>
      </w:r>
      <w:r w:rsidR="00D20EE7">
        <w:t xml:space="preserve"> pour </w:t>
      </w:r>
      <w:r w:rsidR="00E168C1">
        <w:t>qu’ils soient identiques</w:t>
      </w:r>
      <w:r w:rsidR="00D20EE7">
        <w:t xml:space="preserve"> </w:t>
      </w:r>
      <w:r w:rsidR="00003F66">
        <w:t>à l’</w:t>
      </w:r>
      <w:r w:rsidR="00220869">
        <w:t>exécution</w:t>
      </w:r>
      <w:r w:rsidR="00003F66">
        <w:t xml:space="preserve"> suivante grâce à</w:t>
      </w:r>
      <w:r w:rsidR="00D20EE7">
        <w:t xml:space="preserve"> </w:t>
      </w:r>
      <w:proofErr w:type="spellStart"/>
      <w:r w:rsidR="00D20EE7">
        <w:t>QSettings</w:t>
      </w:r>
      <w:proofErr w:type="spellEnd"/>
      <w:r w:rsidR="00D20EE7">
        <w:t>.</w:t>
      </w:r>
    </w:p>
    <w:p w14:paraId="03F62EA4" w14:textId="77777777" w:rsidR="00E40297" w:rsidRDefault="00E40297" w:rsidP="00B111FE">
      <w:pPr>
        <w:spacing w:after="0"/>
      </w:pPr>
    </w:p>
    <w:p w14:paraId="1667F005" w14:textId="3BDC005D" w:rsidR="00E40297" w:rsidRDefault="005445CD" w:rsidP="00E168C1">
      <w:pPr>
        <w:spacing w:after="0"/>
        <w:ind w:firstLine="708"/>
      </w:pPr>
      <w:r>
        <w:t>L’interface final</w:t>
      </w:r>
      <w:r w:rsidR="00003F66">
        <w:t>e</w:t>
      </w:r>
      <w:r>
        <w:t xml:space="preserve"> est la suivante :</w:t>
      </w:r>
    </w:p>
    <w:p w14:paraId="52E399E4" w14:textId="77777777" w:rsidR="005445CD" w:rsidRDefault="005445CD" w:rsidP="00B111FE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0B548A48" wp14:editId="22DF0A7B">
            <wp:extent cx="4242171" cy="3033395"/>
            <wp:effectExtent l="0" t="0" r="6350" b="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Wind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171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093F" w14:textId="77777777" w:rsidR="00E40297" w:rsidRDefault="00E40297" w:rsidP="00B111FE">
      <w:pPr>
        <w:pStyle w:val="Titre2"/>
        <w:spacing w:before="0"/>
      </w:pPr>
      <w:bookmarkStart w:id="9" w:name="_Toc37496547"/>
      <w:r>
        <w:lastRenderedPageBreak/>
        <w:t>3.2) Interface de Test</w:t>
      </w:r>
      <w:bookmarkEnd w:id="9"/>
    </w:p>
    <w:p w14:paraId="51C18F33" w14:textId="77777777" w:rsidR="00E40297" w:rsidRDefault="00E40297" w:rsidP="00B111FE">
      <w:pPr>
        <w:spacing w:after="0"/>
      </w:pPr>
    </w:p>
    <w:p w14:paraId="099F8527" w14:textId="77777777" w:rsidR="009C70A9" w:rsidRDefault="009C70A9" w:rsidP="00B111FE">
      <w:pPr>
        <w:spacing w:after="0"/>
      </w:pPr>
      <w:r>
        <w:tab/>
        <w:t>Bien qu’il y ait 3 interfaces possible</w:t>
      </w:r>
      <w:r w:rsidR="00003F66">
        <w:t>s</w:t>
      </w:r>
      <w:r>
        <w:t xml:space="preserve"> de test, les différences sont très mineures. On s’intéressera ici à une interface de test type, que les 3 interfaces ont en commun.</w:t>
      </w:r>
    </w:p>
    <w:p w14:paraId="47C3D2AE" w14:textId="77777777" w:rsidR="009C70A9" w:rsidRDefault="009C70A9" w:rsidP="00B111FE">
      <w:pPr>
        <w:spacing w:after="0"/>
      </w:pPr>
    </w:p>
    <w:p w14:paraId="3E7628D0" w14:textId="4FF93674" w:rsidR="009C70A9" w:rsidRPr="00E40297" w:rsidRDefault="009C70A9" w:rsidP="00B111FE">
      <w:pPr>
        <w:spacing w:after="0"/>
      </w:pPr>
      <w:r>
        <w:tab/>
      </w:r>
      <w:r w:rsidRPr="004420E4">
        <w:t>Avant de construire une interface de test</w:t>
      </w:r>
      <w:r w:rsidR="00003F66" w:rsidRPr="004420E4">
        <w:t>,</w:t>
      </w:r>
      <w:r w:rsidRPr="004420E4">
        <w:t xml:space="preserve"> il faut </w:t>
      </w:r>
      <w:r w:rsidR="004420E4" w:rsidRPr="004420E4">
        <w:t>transmettre</w:t>
      </w:r>
      <w:r w:rsidRPr="004420E4">
        <w:t xml:space="preserve"> les paramètres de test entré</w:t>
      </w:r>
      <w:r w:rsidR="00003F66" w:rsidRPr="004420E4">
        <w:t>s</w:t>
      </w:r>
      <w:r w:rsidRPr="004420E4">
        <w:t xml:space="preserve"> précédemment</w:t>
      </w:r>
      <w:r w:rsidR="004420E4" w:rsidRPr="004420E4">
        <w:t xml:space="preserve"> vers la nouvelle fenêtre</w:t>
      </w:r>
      <w:r w:rsidRPr="004420E4">
        <w:t>. Pour cela</w:t>
      </w:r>
      <w:r w:rsidR="00003F66" w:rsidRPr="004420E4">
        <w:t>,</w:t>
      </w:r>
      <w:r w:rsidRPr="004420E4">
        <w:t xml:space="preserve"> on va modifier le constructeur génér</w:t>
      </w:r>
      <w:r w:rsidR="00003F66" w:rsidRPr="004420E4">
        <w:t xml:space="preserve">é </w:t>
      </w:r>
      <w:r w:rsidRPr="004420E4">
        <w:t>par QT pour y faire transiter les informations rentr</w:t>
      </w:r>
      <w:r w:rsidR="00003F66" w:rsidRPr="004420E4">
        <w:t>ées</w:t>
      </w:r>
      <w:r w:rsidRPr="004420E4">
        <w:t xml:space="preserve"> dans la fenêtre précédente.</w:t>
      </w:r>
    </w:p>
    <w:p w14:paraId="560897F7" w14:textId="77777777" w:rsidR="009C70A9" w:rsidRDefault="00CE2576" w:rsidP="00B111FE">
      <w:pPr>
        <w:spacing w:after="0"/>
      </w:pPr>
      <w:r>
        <w:tab/>
      </w:r>
    </w:p>
    <w:p w14:paraId="22BAC7DB" w14:textId="77777777" w:rsidR="00CE2576" w:rsidRDefault="00CE2576" w:rsidP="00B111FE">
      <w:pPr>
        <w:spacing w:after="0"/>
        <w:ind w:firstLine="708"/>
      </w:pPr>
      <w:r>
        <w:t xml:space="preserve">Pour le test, on lance le </w:t>
      </w:r>
      <w:proofErr w:type="spellStart"/>
      <w:r>
        <w:t>tracking</w:t>
      </w:r>
      <w:proofErr w:type="spellEnd"/>
      <w:r>
        <w:t xml:space="preserve"> de la s</w:t>
      </w:r>
      <w:r w:rsidR="000630E2">
        <w:t xml:space="preserve">ouris avec </w:t>
      </w:r>
      <w:proofErr w:type="spellStart"/>
      <w:r w:rsidR="000630E2">
        <w:t>QMouseEvent</w:t>
      </w:r>
      <w:proofErr w:type="spellEnd"/>
      <w:r w:rsidR="000630E2">
        <w:t>. On crée</w:t>
      </w:r>
      <w:r>
        <w:t xml:space="preserve"> la fonction </w:t>
      </w:r>
      <w:proofErr w:type="spellStart"/>
      <w:r>
        <w:t>mousePressEven</w:t>
      </w:r>
      <w:r w:rsidR="000630E2">
        <w:t>t</w:t>
      </w:r>
      <w:proofErr w:type="spellEnd"/>
      <w:r w:rsidR="000630E2">
        <w:t xml:space="preserve"> qui s’activera à chaque clic</w:t>
      </w:r>
      <w:r>
        <w:t xml:space="preserve"> de souris. On pourra alors tester si le curseur est dans le cercle ou non. Si le curseur est bien dans le cercle, on pourra alors arrêter le </w:t>
      </w:r>
      <w:proofErr w:type="spellStart"/>
      <w:r>
        <w:t>timer</w:t>
      </w:r>
      <w:proofErr w:type="spellEnd"/>
      <w:r>
        <w:t xml:space="preserve"> lanc</w:t>
      </w:r>
      <w:r w:rsidR="000630E2">
        <w:t>é</w:t>
      </w:r>
      <w:r>
        <w:t xml:space="preserve"> précédemment</w:t>
      </w:r>
      <w:r w:rsidR="000630E2">
        <w:t>,</w:t>
      </w:r>
      <w:r>
        <w:t xml:space="preserve"> mettre la valeur en mémoire, stocker la position de la souris, lancer un nouveau </w:t>
      </w:r>
      <w:proofErr w:type="spellStart"/>
      <w:r>
        <w:t>timer</w:t>
      </w:r>
      <w:proofErr w:type="spellEnd"/>
      <w:r>
        <w:t xml:space="preserve"> et dessiner un nouveau cercle.</w:t>
      </w:r>
    </w:p>
    <w:p w14:paraId="7291F053" w14:textId="77777777" w:rsidR="002164D3" w:rsidRDefault="00C36E3D" w:rsidP="00B111FE">
      <w:pPr>
        <w:spacing w:after="0"/>
      </w:pPr>
      <w:r>
        <w:tab/>
      </w:r>
    </w:p>
    <w:p w14:paraId="63BDA333" w14:textId="77777777" w:rsidR="00C36E3D" w:rsidRDefault="00C36E3D" w:rsidP="00B111FE">
      <w:pPr>
        <w:spacing w:after="0"/>
        <w:ind w:firstLine="708"/>
      </w:pPr>
      <w:r>
        <w:t xml:space="preserve">Pour les cercles, on passera par </w:t>
      </w:r>
      <w:proofErr w:type="spellStart"/>
      <w:r>
        <w:t>QPaint</w:t>
      </w:r>
      <w:proofErr w:type="spellEnd"/>
      <w:r>
        <w:t xml:space="preserve"> et la fonction </w:t>
      </w:r>
      <w:proofErr w:type="spellStart"/>
      <w:r>
        <w:t>paintEvent</w:t>
      </w:r>
      <w:proofErr w:type="spellEnd"/>
      <w:r>
        <w:t>. On choisira aléatoirement les coordonné</w:t>
      </w:r>
      <w:r w:rsidR="00003F66">
        <w:t>e</w:t>
      </w:r>
      <w:r>
        <w:t>s du centre du cercle sur l’écran ainsi que le diamètre du cercle qui sera compris entre les valeurs entré</w:t>
      </w:r>
      <w:r w:rsidR="000630E2">
        <w:t>e</w:t>
      </w:r>
      <w:r>
        <w:t>s par l’utilisateur précédemment.</w:t>
      </w:r>
    </w:p>
    <w:p w14:paraId="7D2ACFE3" w14:textId="77777777" w:rsidR="002164D3" w:rsidRDefault="002164D3" w:rsidP="00B111FE">
      <w:pPr>
        <w:spacing w:after="0"/>
        <w:ind w:firstLine="708"/>
      </w:pPr>
    </w:p>
    <w:p w14:paraId="6E763B09" w14:textId="3BE1F808" w:rsidR="002164D3" w:rsidRDefault="002164D3" w:rsidP="00B111FE">
      <w:pPr>
        <w:spacing w:after="0"/>
        <w:ind w:firstLine="708"/>
      </w:pPr>
      <w:r>
        <w:t>A noter que l’interface de test se met automatique</w:t>
      </w:r>
      <w:r w:rsidR="00E168C1">
        <w:t>ment</w:t>
      </w:r>
      <w:r>
        <w:t xml:space="preserve"> sur toute la surface de l’écran pour avoir le meilleur test possible. En effet</w:t>
      </w:r>
      <w:r w:rsidR="00003F66">
        <w:t>,</w:t>
      </w:r>
      <w:r>
        <w:t xml:space="preserve"> cela permet d’avoir des distances moyenne</w:t>
      </w:r>
      <w:r w:rsidR="00003F66">
        <w:t>s</w:t>
      </w:r>
      <w:r>
        <w:t xml:space="preserve"> plus grande</w:t>
      </w:r>
      <w:r w:rsidR="00003F66">
        <w:t>s</w:t>
      </w:r>
      <w:r>
        <w:t>, ce qui sera plus intéressant dans les données car certaine</w:t>
      </w:r>
      <w:r w:rsidR="00D05BCA">
        <w:t>s</w:t>
      </w:r>
      <w:r>
        <w:t xml:space="preserve"> distance</w:t>
      </w:r>
      <w:r w:rsidR="00D05BCA">
        <w:t>s</w:t>
      </w:r>
      <w:r>
        <w:t xml:space="preserve"> seront </w:t>
      </w:r>
      <w:r w:rsidR="00004FA4">
        <w:t>faibles</w:t>
      </w:r>
      <w:r>
        <w:t xml:space="preserve"> </w:t>
      </w:r>
      <w:r w:rsidR="00004FA4">
        <w:t>voire</w:t>
      </w:r>
      <w:r>
        <w:t xml:space="preserve"> nulle</w:t>
      </w:r>
      <w:r w:rsidR="00003F66">
        <w:t>s</w:t>
      </w:r>
      <w:r>
        <w:t xml:space="preserve"> alors que d’autre seront </w:t>
      </w:r>
      <w:r w:rsidR="00003F66">
        <w:t>à</w:t>
      </w:r>
      <w:r>
        <w:t xml:space="preserve"> l’opposé de l’écran.</w:t>
      </w:r>
    </w:p>
    <w:p w14:paraId="48C3C6F9" w14:textId="77777777" w:rsidR="002164D3" w:rsidRDefault="002164D3" w:rsidP="00B111FE">
      <w:pPr>
        <w:spacing w:after="0"/>
        <w:ind w:firstLine="708"/>
      </w:pPr>
    </w:p>
    <w:p w14:paraId="19B51E4B" w14:textId="71566D55" w:rsidR="002164D3" w:rsidRDefault="002164D3" w:rsidP="00B111FE">
      <w:pPr>
        <w:spacing w:after="0"/>
        <w:ind w:firstLine="708"/>
      </w:pPr>
      <w:r w:rsidRPr="004420E4">
        <w:t xml:space="preserve">On </w:t>
      </w:r>
      <w:r w:rsidR="004420E4" w:rsidRPr="004420E4">
        <w:t>transmettra</w:t>
      </w:r>
      <w:r w:rsidRPr="004420E4">
        <w:t xml:space="preserve"> les données récoltées </w:t>
      </w:r>
      <w:r w:rsidR="00E168C1" w:rsidRPr="004420E4">
        <w:t>vers</w:t>
      </w:r>
      <w:r w:rsidRPr="004420E4">
        <w:t xml:space="preserve"> la fenêtre résultat par la même méthode que </w:t>
      </w:r>
      <w:r w:rsidR="004420E4" w:rsidRPr="004420E4">
        <w:t>lorsque les</w:t>
      </w:r>
      <w:r w:rsidRPr="004420E4">
        <w:t xml:space="preserve"> paramètre</w:t>
      </w:r>
      <w:r w:rsidR="004420E4" w:rsidRPr="004420E4">
        <w:t>s</w:t>
      </w:r>
      <w:r w:rsidRPr="004420E4">
        <w:t xml:space="preserve"> ont été reçu</w:t>
      </w:r>
      <w:r w:rsidR="00E168C1" w:rsidRPr="004420E4">
        <w:t>s</w:t>
      </w:r>
      <w:r w:rsidRPr="004420E4">
        <w:t xml:space="preserve">, </w:t>
      </w:r>
      <w:r w:rsidR="004420E4" w:rsidRPr="004420E4">
        <w:t xml:space="preserve">à savoir </w:t>
      </w:r>
      <w:r w:rsidRPr="004420E4">
        <w:t>en modifiant le constructeur.</w:t>
      </w:r>
    </w:p>
    <w:p w14:paraId="5457E2EF" w14:textId="77777777" w:rsidR="00004FA4" w:rsidRDefault="00004FA4" w:rsidP="00B111FE">
      <w:pPr>
        <w:spacing w:after="0"/>
        <w:ind w:firstLine="708"/>
      </w:pPr>
    </w:p>
    <w:p w14:paraId="4AA9D3CC" w14:textId="62A05ED1" w:rsidR="00004FA4" w:rsidRDefault="00004FA4" w:rsidP="00B111FE">
      <w:pPr>
        <w:spacing w:after="0"/>
        <w:ind w:firstLine="708"/>
      </w:pPr>
      <w:r>
        <w:t xml:space="preserve">L’interface de test </w:t>
      </w:r>
      <w:r w:rsidR="00E168C1">
        <w:t>est</w:t>
      </w:r>
      <w:r>
        <w:t xml:space="preserve"> visuellement </w:t>
      </w:r>
      <w:r w:rsidR="00E168C1">
        <w:t>proche</w:t>
      </w:r>
      <w:r>
        <w:t xml:space="preserve"> d’une fenêtre vide avec un cercle rouge </w:t>
      </w:r>
      <w:r w:rsidR="00003F66">
        <w:t>à</w:t>
      </w:r>
      <w:r>
        <w:t xml:space="preserve"> une position et taille aléatoire :</w:t>
      </w:r>
    </w:p>
    <w:p w14:paraId="702F254E" w14:textId="77777777" w:rsidR="00004FA4" w:rsidRDefault="00004FA4" w:rsidP="00B111FE">
      <w:pPr>
        <w:spacing w:after="0"/>
        <w:ind w:firstLine="708"/>
      </w:pPr>
    </w:p>
    <w:p w14:paraId="5BB70643" w14:textId="77777777" w:rsidR="00004FA4" w:rsidRDefault="00004FA4" w:rsidP="00B111FE">
      <w:pPr>
        <w:spacing w:after="0"/>
        <w:ind w:firstLine="708"/>
        <w:jc w:val="center"/>
      </w:pPr>
      <w:r>
        <w:rPr>
          <w:noProof/>
          <w:lang w:eastAsia="fr-FR"/>
        </w:rPr>
        <w:drawing>
          <wp:inline distT="0" distB="0" distL="0" distR="0" wp14:anchorId="34B19932" wp14:editId="1C4EEF1B">
            <wp:extent cx="4706620" cy="2647474"/>
            <wp:effectExtent l="0" t="0" r="0" b="635"/>
            <wp:docPr id="4" name="Image 4" descr="Une image contenant ois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ce de te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208" cy="265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2BF5" w14:textId="70B675F7" w:rsidR="00E168C1" w:rsidRDefault="00E168C1">
      <w:r>
        <w:br w:type="page"/>
      </w:r>
    </w:p>
    <w:p w14:paraId="22D884C9" w14:textId="77777777" w:rsidR="000630E2" w:rsidRDefault="000630E2" w:rsidP="00B111FE">
      <w:pPr>
        <w:spacing w:after="0"/>
      </w:pPr>
    </w:p>
    <w:p w14:paraId="783B13E4" w14:textId="77777777" w:rsidR="00E40297" w:rsidRDefault="00E40297" w:rsidP="00B111FE">
      <w:pPr>
        <w:pStyle w:val="Titre2"/>
        <w:spacing w:before="0"/>
      </w:pPr>
      <w:bookmarkStart w:id="10" w:name="_Toc37496548"/>
      <w:r>
        <w:t>3.3) Interface de résultat</w:t>
      </w:r>
      <w:bookmarkEnd w:id="10"/>
    </w:p>
    <w:p w14:paraId="0D771362" w14:textId="77777777" w:rsidR="00E40297" w:rsidRDefault="00E40297" w:rsidP="00B111FE">
      <w:pPr>
        <w:spacing w:after="0"/>
      </w:pPr>
    </w:p>
    <w:p w14:paraId="2C2F4C54" w14:textId="24E86EB3" w:rsidR="009C70A9" w:rsidRDefault="009C70A9" w:rsidP="00B111FE">
      <w:pPr>
        <w:spacing w:after="0"/>
      </w:pPr>
      <w:r>
        <w:tab/>
      </w:r>
      <w:r>
        <w:tab/>
        <w:t xml:space="preserve">Pour la fenêtre de résultat, il sera possible d’ajuster manuellement les valeurs de </w:t>
      </w:r>
      <w:r w:rsidR="00003F66">
        <w:t xml:space="preserve">« a » </w:t>
      </w:r>
      <w:r>
        <w:t xml:space="preserve">et </w:t>
      </w:r>
      <w:r w:rsidR="00003F66">
        <w:t>« </w:t>
      </w:r>
      <w:r>
        <w:t>b</w:t>
      </w:r>
      <w:r w:rsidR="00003F66">
        <w:t> »</w:t>
      </w:r>
      <w:r>
        <w:t xml:space="preserve"> pour que les valeurs de la loi de </w:t>
      </w:r>
      <w:proofErr w:type="spellStart"/>
      <w:r>
        <w:t>Fitts</w:t>
      </w:r>
      <w:proofErr w:type="spellEnd"/>
      <w:r>
        <w:t xml:space="preserve"> correspondent au mieux aux valeurs recueillies.</w:t>
      </w:r>
      <w:r w:rsidR="002164D3">
        <w:t xml:space="preserve"> </w:t>
      </w:r>
      <w:r w:rsidR="00E168C1">
        <w:t>Par défaut</w:t>
      </w:r>
      <w:r w:rsidR="00003F66">
        <w:t>,</w:t>
      </w:r>
      <w:r w:rsidR="002164D3">
        <w:t xml:space="preserve"> ces dernières sont </w:t>
      </w:r>
      <w:r w:rsidR="007513FA">
        <w:t>aux valeurs définies</w:t>
      </w:r>
      <w:r w:rsidR="002164D3">
        <w:t xml:space="preserve"> plus haut (</w:t>
      </w:r>
      <w:r w:rsidR="00E168C1">
        <w:t>lien</w:t>
      </w:r>
      <w:r w:rsidR="007513FA">
        <w:t xml:space="preserve"> : </w:t>
      </w:r>
      <w:r w:rsidR="007513FA">
        <w:fldChar w:fldCharType="begin"/>
      </w:r>
      <w:r w:rsidR="007513FA">
        <w:instrText xml:space="preserve"> REF _Ref37321301 \h </w:instrText>
      </w:r>
      <w:r w:rsidR="007513FA">
        <w:fldChar w:fldCharType="separate"/>
      </w:r>
      <w:r w:rsidR="007513FA">
        <w:t xml:space="preserve">Modélisation de la loi de </w:t>
      </w:r>
      <w:proofErr w:type="spellStart"/>
      <w:r w:rsidR="007513FA">
        <w:t>Fitts</w:t>
      </w:r>
      <w:proofErr w:type="spellEnd"/>
      <w:r w:rsidR="007513FA">
        <w:fldChar w:fldCharType="end"/>
      </w:r>
      <w:r w:rsidR="007513FA">
        <w:t>)</w:t>
      </w:r>
    </w:p>
    <w:p w14:paraId="2D8FEF0F" w14:textId="77777777" w:rsidR="009C70A9" w:rsidRDefault="009C70A9" w:rsidP="00B111FE">
      <w:pPr>
        <w:spacing w:after="0"/>
      </w:pPr>
    </w:p>
    <w:p w14:paraId="05D2E34D" w14:textId="77777777" w:rsidR="000630E2" w:rsidRDefault="00C36E3D" w:rsidP="00B111FE">
      <w:pPr>
        <w:spacing w:after="0"/>
      </w:pPr>
      <w:r>
        <w:tab/>
        <w:t>Deux moyens sont disponibl</w:t>
      </w:r>
      <w:r w:rsidR="000630E2">
        <w:t>es pour visualiser les valeurs :</w:t>
      </w:r>
    </w:p>
    <w:p w14:paraId="0666B414" w14:textId="77777777" w:rsidR="000630E2" w:rsidRDefault="000630E2" w:rsidP="00B111FE">
      <w:pPr>
        <w:spacing w:after="0"/>
      </w:pPr>
      <w:r>
        <w:t xml:space="preserve">1/ </w:t>
      </w:r>
      <w:r w:rsidR="00C36E3D">
        <w:t>Une table, o</w:t>
      </w:r>
      <w:r>
        <w:t>ù</w:t>
      </w:r>
      <w:r w:rsidR="00C36E3D">
        <w:t xml:space="preserve"> </w:t>
      </w:r>
      <w:r>
        <w:t>sont</w:t>
      </w:r>
      <w:r w:rsidR="00C36E3D">
        <w:t xml:space="preserve"> affich</w:t>
      </w:r>
      <w:r>
        <w:t>és</w:t>
      </w:r>
      <w:r w:rsidR="00C36E3D">
        <w:t xml:space="preserve"> le diamètre du cercle, la distance du curseur au centre du cercle, le temps mis par l’utilisateur et le temps théorique prédit par la formule dans la première partie. </w:t>
      </w:r>
    </w:p>
    <w:p w14:paraId="2D171219" w14:textId="0C1908CB" w:rsidR="00C36E3D" w:rsidRDefault="000630E2" w:rsidP="00B111FE">
      <w:pPr>
        <w:spacing w:after="0"/>
      </w:pPr>
      <w:r>
        <w:t xml:space="preserve">2/ </w:t>
      </w:r>
      <w:r w:rsidR="00E168C1">
        <w:t>U</w:t>
      </w:r>
      <w:r w:rsidR="00C36E3D">
        <w:t xml:space="preserve">n graphique (fait avec </w:t>
      </w:r>
      <w:proofErr w:type="spellStart"/>
      <w:r w:rsidR="00C36E3D">
        <w:t>QCustomPlot</w:t>
      </w:r>
      <w:proofErr w:type="spellEnd"/>
      <w:r w:rsidR="00C36E3D">
        <w:t xml:space="preserve">) qui affiche le temps théorique (loi de </w:t>
      </w:r>
      <w:proofErr w:type="spellStart"/>
      <w:r w:rsidR="00C36E3D">
        <w:t>Fitts</w:t>
      </w:r>
      <w:proofErr w:type="spellEnd"/>
      <w:r w:rsidR="00C36E3D">
        <w:t>) et le temps réel mis par l’utilisateur</w:t>
      </w:r>
      <w:r w:rsidR="00D20EE7">
        <w:t>, les deux</w:t>
      </w:r>
      <w:r w:rsidR="00C36E3D">
        <w:t xml:space="preserve"> en millisecondes.  </w:t>
      </w:r>
    </w:p>
    <w:p w14:paraId="691E10B6" w14:textId="77777777" w:rsidR="00D20EE7" w:rsidRDefault="00D20EE7" w:rsidP="00B111FE">
      <w:pPr>
        <w:spacing w:after="0"/>
      </w:pPr>
    </w:p>
    <w:p w14:paraId="417408D5" w14:textId="77777777" w:rsidR="00D20EE7" w:rsidRDefault="00D20EE7" w:rsidP="00B111FE">
      <w:pPr>
        <w:spacing w:after="0"/>
      </w:pPr>
      <w:r>
        <w:tab/>
        <w:t>Des données statistiques basiques sont fourni</w:t>
      </w:r>
      <w:r w:rsidR="00003F66">
        <w:t>e</w:t>
      </w:r>
      <w:r>
        <w:t>s, tel que l’écart moyen, l’écart type, l’écart maximum et minimum. Il est aussi possible de venir extraire les données dans un fichier csv ou de recommencer le test.</w:t>
      </w:r>
    </w:p>
    <w:p w14:paraId="1B83B0BE" w14:textId="77777777" w:rsidR="003161A2" w:rsidRDefault="003161A2" w:rsidP="00B111FE">
      <w:pPr>
        <w:spacing w:after="0"/>
      </w:pPr>
    </w:p>
    <w:p w14:paraId="262028F0" w14:textId="77777777" w:rsidR="009C70A9" w:rsidRDefault="003161A2" w:rsidP="00B111FE">
      <w:pPr>
        <w:spacing w:after="0"/>
      </w:pPr>
      <w:r>
        <w:rPr>
          <w:noProof/>
          <w:lang w:eastAsia="fr-FR"/>
        </w:rPr>
        <w:drawing>
          <wp:inline distT="0" distB="0" distL="0" distR="0" wp14:anchorId="1B378D6B" wp14:editId="3D38F499">
            <wp:extent cx="5742130" cy="3530600"/>
            <wp:effectExtent l="0" t="0" r="0" b="0"/>
            <wp:docPr id="5" name="Image 5" descr="Une image contenant cart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a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02" cy="354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EE7">
        <w:br w:type="page"/>
      </w:r>
    </w:p>
    <w:p w14:paraId="3ACF56B4" w14:textId="77777777" w:rsidR="009C70A9" w:rsidRDefault="009C70A9" w:rsidP="00B111FE">
      <w:pPr>
        <w:pStyle w:val="Titre1"/>
        <w:spacing w:before="0"/>
      </w:pPr>
      <w:bookmarkStart w:id="11" w:name="_Toc37496549"/>
      <w:r>
        <w:lastRenderedPageBreak/>
        <w:t>4) Améliorations possibles et limites</w:t>
      </w:r>
      <w:bookmarkEnd w:id="11"/>
    </w:p>
    <w:p w14:paraId="3F3E1739" w14:textId="77777777" w:rsidR="009C70A9" w:rsidRDefault="009C70A9" w:rsidP="00B111FE">
      <w:pPr>
        <w:pStyle w:val="Titre2"/>
        <w:spacing w:before="0"/>
      </w:pPr>
      <w:bookmarkStart w:id="12" w:name="_Toc37496550"/>
      <w:r>
        <w:t>4.1) Amélioration possible de l’interface</w:t>
      </w:r>
      <w:bookmarkEnd w:id="12"/>
    </w:p>
    <w:p w14:paraId="4C0DCBC2" w14:textId="77777777" w:rsidR="009C70A9" w:rsidRDefault="009C70A9" w:rsidP="00B111FE">
      <w:pPr>
        <w:spacing w:after="0"/>
      </w:pPr>
    </w:p>
    <w:p w14:paraId="484EBA73" w14:textId="77777777" w:rsidR="0018145B" w:rsidRDefault="0018145B" w:rsidP="00B111FE">
      <w:pPr>
        <w:spacing w:after="0"/>
      </w:pPr>
      <w:r>
        <w:tab/>
        <w:t>Comme on a pu le voir</w:t>
      </w:r>
      <w:r w:rsidR="00003F66">
        <w:t>,</w:t>
      </w:r>
      <w:r>
        <w:t xml:space="preserve"> </w:t>
      </w:r>
      <w:r w:rsidR="003161A2">
        <w:t>différente</w:t>
      </w:r>
      <w:r w:rsidR="00D4185D">
        <w:t>s</w:t>
      </w:r>
      <w:r>
        <w:t xml:space="preserve"> formulation</w:t>
      </w:r>
      <w:r w:rsidR="00D4185D">
        <w:t>s</w:t>
      </w:r>
      <w:r>
        <w:t xml:space="preserve"> de</w:t>
      </w:r>
      <w:r w:rsidR="00D4185D">
        <w:t xml:space="preserve"> la</w:t>
      </w:r>
      <w:r>
        <w:t xml:space="preserve"> loi de </w:t>
      </w:r>
      <w:proofErr w:type="spellStart"/>
      <w:r>
        <w:t>Fitts</w:t>
      </w:r>
      <w:proofErr w:type="spellEnd"/>
      <w:r>
        <w:t xml:space="preserve"> existent, on aurait pu donc laisser à l’utilisateur le choix de la formule utilisé</w:t>
      </w:r>
      <w:r w:rsidR="00003F66">
        <w:t>e</w:t>
      </w:r>
      <w:r>
        <w:t>. Aussi</w:t>
      </w:r>
      <w:r w:rsidR="00003F66">
        <w:t>,</w:t>
      </w:r>
      <w:r>
        <w:t xml:space="preserve"> la possibilité d’afficher le temps en fonction de l’indice de difficulté (via de la régression linéaire) aurait pu être pertinent.</w:t>
      </w:r>
    </w:p>
    <w:p w14:paraId="0F53B9FA" w14:textId="77777777" w:rsidR="0018145B" w:rsidRDefault="0018145B" w:rsidP="00B111FE">
      <w:pPr>
        <w:spacing w:after="0"/>
      </w:pPr>
    </w:p>
    <w:p w14:paraId="1A126A63" w14:textId="3C4E4093" w:rsidR="0018145B" w:rsidRDefault="0018145B" w:rsidP="00B111FE">
      <w:pPr>
        <w:spacing w:after="0"/>
      </w:pPr>
      <w:r>
        <w:tab/>
        <w:t xml:space="preserve">Les interfaces de test auraient pu être plus différentes et donc </w:t>
      </w:r>
      <w:r w:rsidR="001379D8">
        <w:t xml:space="preserve">plus </w:t>
      </w:r>
      <w:r w:rsidRPr="001379D8">
        <w:t>poussé</w:t>
      </w:r>
      <w:r w:rsidR="001379D8" w:rsidRPr="001379D8">
        <w:t>es</w:t>
      </w:r>
      <w:r>
        <w:t xml:space="preserve">, avec une </w:t>
      </w:r>
      <w:r w:rsidR="003161A2">
        <w:t>fenêtre</w:t>
      </w:r>
      <w:r>
        <w:t xml:space="preserve"> différente appelé</w:t>
      </w:r>
      <w:r w:rsidR="00003F66">
        <w:t>e</w:t>
      </w:r>
      <w:r>
        <w:t xml:space="preserve"> selon l’interface choisi</w:t>
      </w:r>
      <w:r w:rsidR="00003F66">
        <w:t>e</w:t>
      </w:r>
      <w:r>
        <w:t>.</w:t>
      </w:r>
    </w:p>
    <w:p w14:paraId="4F882524" w14:textId="77777777" w:rsidR="0018145B" w:rsidRDefault="0018145B" w:rsidP="00B111FE">
      <w:pPr>
        <w:spacing w:after="0"/>
      </w:pPr>
    </w:p>
    <w:p w14:paraId="3505B35D" w14:textId="77777777" w:rsidR="009C70A9" w:rsidRDefault="009C70A9" w:rsidP="00B111FE">
      <w:pPr>
        <w:pStyle w:val="Titre2"/>
        <w:spacing w:before="0"/>
      </w:pPr>
      <w:bookmarkStart w:id="13" w:name="_Toc37496551"/>
      <w:r>
        <w:t>4.2) Les limites</w:t>
      </w:r>
      <w:bookmarkEnd w:id="13"/>
    </w:p>
    <w:p w14:paraId="36BED618" w14:textId="77777777" w:rsidR="009C70A9" w:rsidRDefault="009C70A9" w:rsidP="00B111FE">
      <w:pPr>
        <w:pStyle w:val="Titre3"/>
        <w:spacing w:before="0"/>
      </w:pPr>
      <w:bookmarkStart w:id="14" w:name="_Toc37496552"/>
      <w:r>
        <w:t>a) Limites de l’interface cr</w:t>
      </w:r>
      <w:r w:rsidR="00003F66">
        <w:t>éée</w:t>
      </w:r>
      <w:bookmarkEnd w:id="14"/>
    </w:p>
    <w:p w14:paraId="5228325B" w14:textId="77777777" w:rsidR="00D20EE7" w:rsidRDefault="00D20EE7" w:rsidP="00B111FE">
      <w:pPr>
        <w:spacing w:after="0"/>
      </w:pPr>
    </w:p>
    <w:p w14:paraId="6B20AC84" w14:textId="77777777" w:rsidR="003161A2" w:rsidRDefault="003161A2" w:rsidP="00B111FE">
      <w:pPr>
        <w:spacing w:after="0"/>
      </w:pPr>
      <w:r>
        <w:tab/>
      </w:r>
      <w:r w:rsidR="00B111FE">
        <w:t>Pour commencer</w:t>
      </w:r>
      <w:r w:rsidR="00003F66">
        <w:t>,</w:t>
      </w:r>
      <w:r w:rsidR="00B111FE">
        <w:t xml:space="preserve"> toutes les valeurs sont arrondi</w:t>
      </w:r>
      <w:r w:rsidR="00003F66">
        <w:t>es</w:t>
      </w:r>
      <w:r w:rsidR="00B111FE">
        <w:t xml:space="preserve"> </w:t>
      </w:r>
      <w:r w:rsidR="00003F66">
        <w:t>à l’entier le plus proche</w:t>
      </w:r>
      <w:r w:rsidR="00B111FE">
        <w:t xml:space="preserve"> (en milliseconde</w:t>
      </w:r>
      <w:r w:rsidR="00D44FA6">
        <w:t>s</w:t>
      </w:r>
      <w:r w:rsidR="00B111FE">
        <w:t xml:space="preserve">), ce qui </w:t>
      </w:r>
      <w:r w:rsidR="00003F66">
        <w:t>entraîne</w:t>
      </w:r>
      <w:r w:rsidR="00B111FE">
        <w:t xml:space="preserve"> une légère perte de précision de moins de 1ms.</w:t>
      </w:r>
    </w:p>
    <w:p w14:paraId="5F872D87" w14:textId="6700454D" w:rsidR="00B111FE" w:rsidRDefault="00B111FE" w:rsidP="00B111FE">
      <w:pPr>
        <w:spacing w:after="0"/>
      </w:pPr>
      <w:r>
        <w:tab/>
        <w:t>De plus</w:t>
      </w:r>
      <w:r w:rsidR="00003F66">
        <w:t>,</w:t>
      </w:r>
      <w:r>
        <w:t xml:space="preserve"> lorsque l’interface de test n’est pas vide, les ronds rouges peuvent se mettre sur le texte</w:t>
      </w:r>
      <w:r w:rsidR="00003F66">
        <w:t>,</w:t>
      </w:r>
      <w:r>
        <w:t xml:space="preserve"> ce qui augmentera alo</w:t>
      </w:r>
      <w:r w:rsidR="00003F66">
        <w:t>rs artificiellement le temps mis</w:t>
      </w:r>
      <w:r>
        <w:t xml:space="preserve"> par l’utilisateur. Aussi, quand l’interface n’est pas vide, le texte fait un élément visuel </w:t>
      </w:r>
      <w:r w:rsidR="001379D8">
        <w:t>supplémentaire</w:t>
      </w:r>
      <w:r>
        <w:t xml:space="preserve"> qui peut à nouveau augmenter le temps de l’utilisateur.</w:t>
      </w:r>
    </w:p>
    <w:p w14:paraId="5FEA6B55" w14:textId="77777777" w:rsidR="003161A2" w:rsidRPr="00D20EE7" w:rsidRDefault="003161A2" w:rsidP="00B111FE">
      <w:pPr>
        <w:spacing w:after="0"/>
      </w:pPr>
    </w:p>
    <w:p w14:paraId="3F248D2C" w14:textId="77777777" w:rsidR="00D20EE7" w:rsidRDefault="009C70A9" w:rsidP="00B111FE">
      <w:pPr>
        <w:pStyle w:val="Titre3"/>
        <w:spacing w:before="0"/>
      </w:pPr>
      <w:bookmarkStart w:id="15" w:name="_Toc37496553"/>
      <w:r>
        <w:t xml:space="preserve">b) Limites de la formulation de </w:t>
      </w:r>
      <w:r w:rsidR="003161A2" w:rsidRPr="003161A2">
        <w:rPr>
          <w:rStyle w:val="Titre2Car"/>
        </w:rPr>
        <w:t>Shannon</w:t>
      </w:r>
      <w:bookmarkEnd w:id="15"/>
    </w:p>
    <w:p w14:paraId="78489D09" w14:textId="77777777" w:rsidR="00F37398" w:rsidRPr="00F37398" w:rsidRDefault="00F37398" w:rsidP="00B111FE">
      <w:pPr>
        <w:spacing w:after="0"/>
      </w:pPr>
    </w:p>
    <w:p w14:paraId="14BD4A20" w14:textId="106F7EDB" w:rsidR="00E31B01" w:rsidRDefault="0018145B" w:rsidP="00B111FE">
      <w:pPr>
        <w:spacing w:after="0"/>
        <w:ind w:firstLine="708"/>
      </w:pPr>
      <w:r>
        <w:t>« </w:t>
      </w:r>
      <w:r w:rsidR="00D20EE7" w:rsidRPr="00D20EE7">
        <w:t>Les Analyse d</w:t>
      </w:r>
      <w:r w:rsidR="00D20EE7">
        <w:t>e Hoffman on</w:t>
      </w:r>
      <w:r>
        <w:t>t</w:t>
      </w:r>
      <w:r w:rsidR="00D20EE7">
        <w:t xml:space="preserve"> men</w:t>
      </w:r>
      <w:r w:rsidR="00003F66">
        <w:t>é</w:t>
      </w:r>
      <w:r w:rsidR="00D20EE7">
        <w:t xml:space="preserve"> </w:t>
      </w:r>
      <w:r w:rsidR="00E31B01">
        <w:t>à</w:t>
      </w:r>
      <w:r w:rsidR="00D20EE7">
        <w:t xml:space="preserve"> la conclusion que </w:t>
      </w:r>
      <w:r w:rsidR="00E31B01">
        <w:t xml:space="preserve">la formulation de Shannon pour la loi de </w:t>
      </w:r>
      <w:proofErr w:type="spellStart"/>
      <w:r w:rsidR="00E31B01">
        <w:t>Fitts</w:t>
      </w:r>
      <w:proofErr w:type="spellEnd"/>
      <w:r w:rsidR="00E31B01">
        <w:t>, index de difficulté</w:t>
      </w:r>
      <w:r w:rsidR="001379D8">
        <w:t>,</w:t>
      </w:r>
      <w:r w:rsidR="00E31B01">
        <w:t xml:space="preserve"> était erroné d</w:t>
      </w:r>
      <w:r w:rsidR="00F37398">
        <w:t>û</w:t>
      </w:r>
      <w:r w:rsidR="00E31B01">
        <w:t xml:space="preserve"> </w:t>
      </w:r>
      <w:r w:rsidR="00F37398">
        <w:t>notamment</w:t>
      </w:r>
      <w:r w:rsidR="00E31B01">
        <w:t xml:space="preserve"> </w:t>
      </w:r>
      <w:r w:rsidR="00F37398">
        <w:t>au fait que les mouvements ne sont pas un signal continu</w:t>
      </w:r>
      <w:r>
        <w:t> »</w:t>
      </w:r>
      <w:r w:rsidR="00F37398">
        <w:t>.</w:t>
      </w:r>
      <w:sdt>
        <w:sdtPr>
          <w:id w:val="-1356649916"/>
          <w:citation/>
        </w:sdtPr>
        <w:sdtEndPr/>
        <w:sdtContent>
          <w:r w:rsidR="00F37398">
            <w:fldChar w:fldCharType="begin"/>
          </w:r>
          <w:r w:rsidR="00F37398">
            <w:instrText xml:space="preserve"> CITATION Mac13 \l 1036 </w:instrText>
          </w:r>
          <w:r w:rsidR="00F37398">
            <w:fldChar w:fldCharType="separate"/>
          </w:r>
          <w:r w:rsidR="00F37398">
            <w:rPr>
              <w:noProof/>
            </w:rPr>
            <w:t xml:space="preserve"> (MacKenzie, 2013)</w:t>
          </w:r>
          <w:r w:rsidR="00F37398">
            <w:fldChar w:fldCharType="end"/>
          </w:r>
        </w:sdtContent>
      </w:sdt>
    </w:p>
    <w:p w14:paraId="3CD157CF" w14:textId="77777777" w:rsidR="0018145B" w:rsidRDefault="0018145B" w:rsidP="00B111FE">
      <w:pPr>
        <w:spacing w:after="0"/>
        <w:ind w:firstLine="708"/>
      </w:pPr>
    </w:p>
    <w:p w14:paraId="46228427" w14:textId="77777777" w:rsidR="0018145B" w:rsidRPr="00D20EE7" w:rsidRDefault="0018145B" w:rsidP="00B111FE">
      <w:pPr>
        <w:spacing w:after="0"/>
        <w:ind w:firstLine="708"/>
      </w:pPr>
      <w:r>
        <w:t xml:space="preserve">Des limites sont à apporter </w:t>
      </w:r>
      <w:r w:rsidR="00D05BCA">
        <w:t>à</w:t>
      </w:r>
      <w:r>
        <w:t xml:space="preserve"> chacune </w:t>
      </w:r>
      <w:r w:rsidR="00D05BCA">
        <w:t>des formulations</w:t>
      </w:r>
      <w:r>
        <w:t xml:space="preserve"> de la loi de </w:t>
      </w:r>
      <w:proofErr w:type="spellStart"/>
      <w:r w:rsidR="00B111FE">
        <w:t>F</w:t>
      </w:r>
      <w:r>
        <w:t>itts</w:t>
      </w:r>
      <w:proofErr w:type="spellEnd"/>
      <w:r>
        <w:t>. Aucune formulation ne permettra de donner une idée précise du temps</w:t>
      </w:r>
      <w:r w:rsidR="00003F66">
        <w:t xml:space="preserve"> mis</w:t>
      </w:r>
      <w:r>
        <w:t xml:space="preserve"> réellement </w:t>
      </w:r>
      <w:r w:rsidR="00003F66">
        <w:t>par l’utilisateur. Ces formules</w:t>
      </w:r>
      <w:r>
        <w:t xml:space="preserve"> permettent de donner un</w:t>
      </w:r>
      <w:r w:rsidR="00D05BCA">
        <w:t>e approximation plus ou moins juste selon les paramètres et les individus.</w:t>
      </w:r>
    </w:p>
    <w:p w14:paraId="3534B1D9" w14:textId="77777777" w:rsidR="009C70A9" w:rsidRPr="00D20EE7" w:rsidRDefault="009C70A9" w:rsidP="00B111FE">
      <w:pPr>
        <w:spacing w:after="0"/>
      </w:pPr>
    </w:p>
    <w:p w14:paraId="419797F7" w14:textId="77777777" w:rsidR="009C70A9" w:rsidRDefault="009C70A9" w:rsidP="00B111FE">
      <w:pPr>
        <w:pStyle w:val="Titre2"/>
        <w:spacing w:before="0"/>
      </w:pPr>
      <w:bookmarkStart w:id="16" w:name="_Toc37496554"/>
      <w:r>
        <w:t>4.3) Difficulté</w:t>
      </w:r>
      <w:r w:rsidR="00003F66">
        <w:t>s</w:t>
      </w:r>
      <w:r>
        <w:t xml:space="preserve"> rencontré</w:t>
      </w:r>
      <w:r w:rsidR="00003F66">
        <w:t>es</w:t>
      </w:r>
      <w:bookmarkEnd w:id="16"/>
    </w:p>
    <w:p w14:paraId="6FADB92B" w14:textId="77777777" w:rsidR="00B111FE" w:rsidRDefault="00B111FE" w:rsidP="00B111FE">
      <w:pPr>
        <w:spacing w:after="0"/>
      </w:pPr>
      <w:r>
        <w:tab/>
      </w:r>
    </w:p>
    <w:p w14:paraId="76A589AC" w14:textId="7B8DC45C" w:rsidR="00B111FE" w:rsidRDefault="00B111FE" w:rsidP="00B111FE">
      <w:pPr>
        <w:spacing w:after="0"/>
      </w:pPr>
      <w:r>
        <w:tab/>
        <w:t xml:space="preserve">Pour réaliser le TP, il </w:t>
      </w:r>
      <w:r w:rsidR="001379D8">
        <w:t>est nécessaire de</w:t>
      </w:r>
      <w:r>
        <w:t xml:space="preserve"> lire </w:t>
      </w:r>
      <w:r w:rsidR="001379D8">
        <w:t>beaucoup de</w:t>
      </w:r>
      <w:r>
        <w:t xml:space="preserve"> documentation Qt, notamment </w:t>
      </w:r>
      <w:proofErr w:type="spellStart"/>
      <w:r>
        <w:t>QMouse</w:t>
      </w:r>
      <w:proofErr w:type="spellEnd"/>
      <w:r>
        <w:t xml:space="preserve"> et </w:t>
      </w:r>
      <w:proofErr w:type="spellStart"/>
      <w:r>
        <w:t>QPainter</w:t>
      </w:r>
      <w:proofErr w:type="spellEnd"/>
      <w:r>
        <w:t>, qui sont uniquement disponible</w:t>
      </w:r>
      <w:r w:rsidR="00003F66">
        <w:t>s</w:t>
      </w:r>
      <w:r>
        <w:t xml:space="preserve"> en anglais. Cela peut s’avérer assez long pour en sortir toutes les subtilité</w:t>
      </w:r>
      <w:r w:rsidR="00003F66">
        <w:t>s</w:t>
      </w:r>
      <w:r>
        <w:t xml:space="preserve"> et options qui nous seront utile</w:t>
      </w:r>
      <w:r w:rsidR="00003F66">
        <w:t>s</w:t>
      </w:r>
      <w:r>
        <w:t>.</w:t>
      </w:r>
    </w:p>
    <w:p w14:paraId="479F90C8" w14:textId="52E73542" w:rsidR="00B111FE" w:rsidRDefault="00B111FE" w:rsidP="00B111FE">
      <w:pPr>
        <w:spacing w:after="0"/>
      </w:pPr>
      <w:r>
        <w:tab/>
        <w:t>Il faut de même lire beaucoup de chose</w:t>
      </w:r>
      <w:r w:rsidR="00003F66">
        <w:t>s</w:t>
      </w:r>
      <w:r>
        <w:t xml:space="preserve"> sur la loi de </w:t>
      </w:r>
      <w:proofErr w:type="spellStart"/>
      <w:r>
        <w:t>Fitts</w:t>
      </w:r>
      <w:proofErr w:type="spellEnd"/>
      <w:r>
        <w:t xml:space="preserve"> (majoritairement en anglais) pour avoir un maximum de détails sur son utilisation et ses limites.</w:t>
      </w:r>
    </w:p>
    <w:p w14:paraId="0AF2FCF2" w14:textId="3C729650" w:rsidR="001379D8" w:rsidRPr="00B111FE" w:rsidRDefault="001379D8" w:rsidP="00B111FE">
      <w:pPr>
        <w:spacing w:after="0"/>
      </w:pPr>
      <w:r>
        <w:tab/>
        <w:t>Ces difficultés restent très relatives étant donné que la documentation disponible est très fournie.</w:t>
      </w:r>
    </w:p>
    <w:p w14:paraId="4F8227E4" w14:textId="77777777" w:rsidR="00B6141E" w:rsidRDefault="00B6141E">
      <w:r>
        <w:br w:type="page"/>
      </w:r>
    </w:p>
    <w:p w14:paraId="4F412A7F" w14:textId="77777777" w:rsidR="00F37398" w:rsidRDefault="00F37398" w:rsidP="00B111FE">
      <w:pPr>
        <w:spacing w:after="0"/>
      </w:pPr>
    </w:p>
    <w:bookmarkStart w:id="17" w:name="_Toc3749655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6359441"/>
        <w:docPartObj>
          <w:docPartGallery w:val="Bibliographies"/>
          <w:docPartUnique/>
        </w:docPartObj>
      </w:sdtPr>
      <w:sdtEndPr/>
      <w:sdtContent>
        <w:p w14:paraId="12082DB8" w14:textId="77777777" w:rsidR="00F37398" w:rsidRPr="00AD64A2" w:rsidRDefault="00F37398" w:rsidP="00B111FE">
          <w:pPr>
            <w:pStyle w:val="Titre1"/>
            <w:spacing w:before="0"/>
            <w:rPr>
              <w:lang w:val="en-US"/>
            </w:rPr>
          </w:pPr>
          <w:proofErr w:type="spellStart"/>
          <w:r w:rsidRPr="00AD64A2">
            <w:rPr>
              <w:lang w:val="en-US"/>
            </w:rPr>
            <w:t>Bibliographie</w:t>
          </w:r>
          <w:bookmarkEnd w:id="17"/>
          <w:proofErr w:type="spellEnd"/>
        </w:p>
        <w:sdt>
          <w:sdtPr>
            <w:id w:val="111145805"/>
            <w:bibliography/>
          </w:sdtPr>
          <w:sdtEndPr/>
          <w:sdtContent>
            <w:p w14:paraId="5ECEAEAE" w14:textId="77777777" w:rsidR="00F37398" w:rsidRDefault="00F37398" w:rsidP="00B111FE">
              <w:pPr>
                <w:pStyle w:val="Bibliographie"/>
                <w:spacing w:after="0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F37398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 w:rsidRPr="00F37398">
                <w:rPr>
                  <w:noProof/>
                  <w:lang w:val="en-GB"/>
                </w:rPr>
                <w:t xml:space="preserve">MacKenzie, I. S. (2013). </w:t>
              </w:r>
              <w:r w:rsidRPr="00F37398">
                <w:rPr>
                  <w:i/>
                  <w:iCs/>
                  <w:noProof/>
                  <w:lang w:val="en-GB"/>
                </w:rPr>
                <w:t>A Note on the Validity of the Shannon Formulation for Fitts' Index of Difficulty</w:t>
              </w:r>
              <w:r w:rsidRPr="00F37398">
                <w:rPr>
                  <w:noProof/>
                  <w:lang w:val="en-GB"/>
                </w:rPr>
                <w:t xml:space="preserve">. </w:t>
              </w:r>
              <w:r>
                <w:rPr>
                  <w:noProof/>
                </w:rPr>
                <w:t>Récupéré sur https://www.yorku.ca/mack/ojas2013.html</w:t>
              </w:r>
            </w:p>
            <w:p w14:paraId="3A1023F3" w14:textId="77777777" w:rsidR="00F37398" w:rsidRDefault="00F37398" w:rsidP="00B111FE">
              <w:pPr>
                <w:pStyle w:val="Bibliographie"/>
                <w:spacing w:after="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Vella, F. (2008). </w:t>
              </w:r>
              <w:r>
                <w:rPr>
                  <w:i/>
                  <w:iCs/>
                  <w:noProof/>
                </w:rPr>
                <w:t>Modèles psychophysiques d’atteintes de cibles pour les personnes souffrant de troubles neuromusculaires.</w:t>
              </w:r>
              <w:r>
                <w:rPr>
                  <w:noProof/>
                </w:rPr>
                <w:t xml:space="preserve"> Récupéré sur Chapitre 2 : Modélisation des performances: https://tel.archives-ouvertes.fr/tel-00423539/document</w:t>
              </w:r>
            </w:p>
            <w:p w14:paraId="183FF9D8" w14:textId="77777777" w:rsidR="00D20EE7" w:rsidRPr="00D20EE7" w:rsidRDefault="00F37398" w:rsidP="00B111FE">
              <w:pPr>
                <w:spacing w:after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960A1C4" w14:textId="77777777" w:rsidR="00D20EE7" w:rsidRPr="009C70A9" w:rsidRDefault="00D20EE7" w:rsidP="00B111FE">
      <w:pPr>
        <w:spacing w:after="0"/>
      </w:pPr>
    </w:p>
    <w:sectPr w:rsidR="00D20EE7" w:rsidRPr="009C70A9" w:rsidSect="00E351DF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1F7DD" w14:textId="77777777" w:rsidR="00850BAB" w:rsidRDefault="00850BAB" w:rsidP="0029105E">
      <w:pPr>
        <w:spacing w:after="0" w:line="240" w:lineRule="auto"/>
      </w:pPr>
      <w:r>
        <w:separator/>
      </w:r>
    </w:p>
  </w:endnote>
  <w:endnote w:type="continuationSeparator" w:id="0">
    <w:p w14:paraId="058A23AC" w14:textId="77777777" w:rsidR="00850BAB" w:rsidRDefault="00850BAB" w:rsidP="0029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9129201"/>
      <w:docPartObj>
        <w:docPartGallery w:val="Page Numbers (Bottom of Page)"/>
        <w:docPartUnique/>
      </w:docPartObj>
    </w:sdtPr>
    <w:sdtEndPr/>
    <w:sdtContent>
      <w:p w14:paraId="73FD22AB" w14:textId="77777777" w:rsidR="00E11E17" w:rsidRDefault="00E11E17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999">
          <w:rPr>
            <w:noProof/>
          </w:rPr>
          <w:t>2</w:t>
        </w:r>
        <w:r>
          <w:fldChar w:fldCharType="end"/>
        </w:r>
      </w:p>
    </w:sdtContent>
  </w:sdt>
  <w:p w14:paraId="5127FC32" w14:textId="77777777" w:rsidR="00E11E17" w:rsidRDefault="00E11E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7312C" w14:textId="77777777" w:rsidR="00850BAB" w:rsidRDefault="00850BAB" w:rsidP="0029105E">
      <w:pPr>
        <w:spacing w:after="0" w:line="240" w:lineRule="auto"/>
      </w:pPr>
      <w:r>
        <w:separator/>
      </w:r>
    </w:p>
  </w:footnote>
  <w:footnote w:type="continuationSeparator" w:id="0">
    <w:p w14:paraId="6714AFDB" w14:textId="77777777" w:rsidR="00850BAB" w:rsidRDefault="00850BAB" w:rsidP="0029105E">
      <w:pPr>
        <w:spacing w:after="0" w:line="240" w:lineRule="auto"/>
      </w:pPr>
      <w:r>
        <w:continuationSeparator/>
      </w:r>
    </w:p>
  </w:footnote>
  <w:footnote w:id="1">
    <w:p w14:paraId="3062CC4B" w14:textId="77777777" w:rsidR="00E11E17" w:rsidRDefault="00E11E17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1" w:history="1">
        <w:r>
          <w:rPr>
            <w:rStyle w:val="Lienhypertexte"/>
          </w:rPr>
          <w:t>https://www.humanbenchmark.com/tests/reactiontime/statistics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B2AD54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27AA"/>
      </v:shape>
    </w:pict>
  </w:numPicBullet>
  <w:abstractNum w:abstractNumId="0" w15:restartNumberingAfterBreak="0">
    <w:nsid w:val="091D4811"/>
    <w:multiLevelType w:val="hybridMultilevel"/>
    <w:tmpl w:val="CCE02C4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97BEA"/>
    <w:multiLevelType w:val="hybridMultilevel"/>
    <w:tmpl w:val="3D96F04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AE06173"/>
    <w:multiLevelType w:val="hybridMultilevel"/>
    <w:tmpl w:val="7BA87BB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21A32AA"/>
    <w:multiLevelType w:val="hybridMultilevel"/>
    <w:tmpl w:val="B874CD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02626"/>
    <w:multiLevelType w:val="hybridMultilevel"/>
    <w:tmpl w:val="5EE60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B49"/>
    <w:multiLevelType w:val="hybridMultilevel"/>
    <w:tmpl w:val="4D32EF2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E85F27"/>
    <w:multiLevelType w:val="hybridMultilevel"/>
    <w:tmpl w:val="51080824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D3A6381"/>
    <w:multiLevelType w:val="hybridMultilevel"/>
    <w:tmpl w:val="665E7C4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0866023"/>
    <w:multiLevelType w:val="hybridMultilevel"/>
    <w:tmpl w:val="6510848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E76EDB"/>
    <w:multiLevelType w:val="hybridMultilevel"/>
    <w:tmpl w:val="237CC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80BC6"/>
    <w:multiLevelType w:val="hybridMultilevel"/>
    <w:tmpl w:val="8A4AB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E1CF9"/>
    <w:multiLevelType w:val="hybridMultilevel"/>
    <w:tmpl w:val="D78A4E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A270A"/>
    <w:multiLevelType w:val="hybridMultilevel"/>
    <w:tmpl w:val="AD645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20C57"/>
    <w:multiLevelType w:val="hybridMultilevel"/>
    <w:tmpl w:val="4AEE1E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79375E4"/>
    <w:multiLevelType w:val="hybridMultilevel"/>
    <w:tmpl w:val="20641FD4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5" w15:restartNumberingAfterBreak="0">
    <w:nsid w:val="5A220EE4"/>
    <w:multiLevelType w:val="hybridMultilevel"/>
    <w:tmpl w:val="4A24B4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06AC5"/>
    <w:multiLevelType w:val="hybridMultilevel"/>
    <w:tmpl w:val="8D30E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D621D"/>
    <w:multiLevelType w:val="hybridMultilevel"/>
    <w:tmpl w:val="7542C42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FED0BE9"/>
    <w:multiLevelType w:val="hybridMultilevel"/>
    <w:tmpl w:val="1F0EB4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3"/>
  </w:num>
  <w:num w:numId="4">
    <w:abstractNumId w:val="17"/>
  </w:num>
  <w:num w:numId="5">
    <w:abstractNumId w:val="15"/>
  </w:num>
  <w:num w:numId="6">
    <w:abstractNumId w:val="16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  <w:num w:numId="12">
    <w:abstractNumId w:val="13"/>
  </w:num>
  <w:num w:numId="13">
    <w:abstractNumId w:val="0"/>
  </w:num>
  <w:num w:numId="14">
    <w:abstractNumId w:val="5"/>
  </w:num>
  <w:num w:numId="15">
    <w:abstractNumId w:val="12"/>
  </w:num>
  <w:num w:numId="16">
    <w:abstractNumId w:val="9"/>
  </w:num>
  <w:num w:numId="17">
    <w:abstractNumId w:val="10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DF"/>
    <w:rsid w:val="00003F66"/>
    <w:rsid w:val="00004FA4"/>
    <w:rsid w:val="000630E2"/>
    <w:rsid w:val="000D6A5B"/>
    <w:rsid w:val="00105C61"/>
    <w:rsid w:val="001379D8"/>
    <w:rsid w:val="0018145B"/>
    <w:rsid w:val="00191D8E"/>
    <w:rsid w:val="001D7F63"/>
    <w:rsid w:val="00202CF1"/>
    <w:rsid w:val="00210866"/>
    <w:rsid w:val="002164D3"/>
    <w:rsid w:val="00220869"/>
    <w:rsid w:val="00232ADF"/>
    <w:rsid w:val="0029105E"/>
    <w:rsid w:val="002A2A97"/>
    <w:rsid w:val="002B6640"/>
    <w:rsid w:val="003161A2"/>
    <w:rsid w:val="00391E3B"/>
    <w:rsid w:val="003A40C5"/>
    <w:rsid w:val="003D04DD"/>
    <w:rsid w:val="003D056E"/>
    <w:rsid w:val="004420E4"/>
    <w:rsid w:val="00492A81"/>
    <w:rsid w:val="004A2558"/>
    <w:rsid w:val="005445CD"/>
    <w:rsid w:val="005C1042"/>
    <w:rsid w:val="006104A9"/>
    <w:rsid w:val="0066125F"/>
    <w:rsid w:val="006C6E06"/>
    <w:rsid w:val="007513FA"/>
    <w:rsid w:val="007C4855"/>
    <w:rsid w:val="00850BAB"/>
    <w:rsid w:val="008C2CBA"/>
    <w:rsid w:val="008C4C41"/>
    <w:rsid w:val="008D408C"/>
    <w:rsid w:val="00981CBB"/>
    <w:rsid w:val="009C70A9"/>
    <w:rsid w:val="00A019A5"/>
    <w:rsid w:val="00AD64A2"/>
    <w:rsid w:val="00B111FE"/>
    <w:rsid w:val="00B6141E"/>
    <w:rsid w:val="00BA2BAB"/>
    <w:rsid w:val="00C116CB"/>
    <w:rsid w:val="00C36E3D"/>
    <w:rsid w:val="00CE2576"/>
    <w:rsid w:val="00D05BCA"/>
    <w:rsid w:val="00D20EE7"/>
    <w:rsid w:val="00D35AA7"/>
    <w:rsid w:val="00D4185D"/>
    <w:rsid w:val="00D44FA6"/>
    <w:rsid w:val="00DA240D"/>
    <w:rsid w:val="00E11E17"/>
    <w:rsid w:val="00E168C1"/>
    <w:rsid w:val="00E31B01"/>
    <w:rsid w:val="00E351DF"/>
    <w:rsid w:val="00E40297"/>
    <w:rsid w:val="00E52999"/>
    <w:rsid w:val="00E613C0"/>
    <w:rsid w:val="00F37398"/>
    <w:rsid w:val="00F459DC"/>
    <w:rsid w:val="00FC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36F0"/>
  <w15:docId w15:val="{5BFB2AB7-C2F7-41F0-A533-14BFE1E0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2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70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351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351D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32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2ADF"/>
    <w:pPr>
      <w:outlineLvl w:val="9"/>
    </w:pPr>
    <w:rPr>
      <w:lang w:eastAsia="fr-FR"/>
    </w:rPr>
  </w:style>
  <w:style w:type="character" w:styleId="Textedelespacerserv">
    <w:name w:val="Placeholder Text"/>
    <w:basedOn w:val="Policepardfaut"/>
    <w:uiPriority w:val="99"/>
    <w:semiHidden/>
    <w:rsid w:val="008D408C"/>
    <w:rPr>
      <w:color w:val="808080"/>
    </w:rPr>
  </w:style>
  <w:style w:type="paragraph" w:styleId="Paragraphedeliste">
    <w:name w:val="List Paragraph"/>
    <w:basedOn w:val="Normal"/>
    <w:uiPriority w:val="34"/>
    <w:qFormat/>
    <w:rsid w:val="00D35AA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9105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9105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9105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9105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9105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9105E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C1042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4A2558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4A2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558"/>
  </w:style>
  <w:style w:type="paragraph" w:styleId="Pieddepage">
    <w:name w:val="footer"/>
    <w:basedOn w:val="Normal"/>
    <w:link w:val="PieddepageCar"/>
    <w:uiPriority w:val="99"/>
    <w:unhideWhenUsed/>
    <w:rsid w:val="004A2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558"/>
  </w:style>
  <w:style w:type="paragraph" w:styleId="Textedebulles">
    <w:name w:val="Balloon Text"/>
    <w:basedOn w:val="Normal"/>
    <w:link w:val="TextedebullesCar"/>
    <w:uiPriority w:val="99"/>
    <w:semiHidden/>
    <w:unhideWhenUsed/>
    <w:rsid w:val="00063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0E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B6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40297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C70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9C70A9"/>
    <w:pPr>
      <w:spacing w:after="100"/>
      <w:ind w:left="440"/>
    </w:pPr>
  </w:style>
  <w:style w:type="paragraph" w:styleId="Bibliographie">
    <w:name w:val="Bibliography"/>
    <w:basedOn w:val="Normal"/>
    <w:next w:val="Normal"/>
    <w:uiPriority w:val="37"/>
    <w:unhideWhenUsed/>
    <w:rsid w:val="00F3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umanbenchmark.com/tests/reactiontime/statistic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Fré08</b:Tag>
    <b:SourceType>DocumentFromInternetSite</b:SourceType>
    <b:Guid>{2DF826F2-2C11-40C0-87FC-6DAB178C29EC}</b:Guid>
    <b:Title>Modèles psychophysiques d’atteintes de cibles pour les personnes souffrant de troubles neuromusculaires</b:Title>
    <b:Year>2008</b:Year>
    <b:Author>
      <b:Author>
        <b:NameList>
          <b:Person>
            <b:Last>Vella</b:Last>
            <b:First>Frédéric</b:First>
          </b:Person>
        </b:NameList>
      </b:Author>
    </b:Author>
    <b:InternetSiteTitle>Chapitre 2 : Modélisation des performances</b:InternetSiteTitle>
    <b:URL>https://tel.archives-ouvertes.fr/tel-00423539/document</b:URL>
    <b:RefOrder>2</b:RefOrder>
  </b:Source>
  <b:Source>
    <b:Tag>Mac13</b:Tag>
    <b:SourceType>InternetSite</b:SourceType>
    <b:Guid>{09267DDB-CB6A-474E-8B56-0282A66EB49D}</b:Guid>
    <b:Title>A Note on the Validity of the Shannon Formulation for Fitts' Index of Difficulty</b:Title>
    <b:Year>2013</b:Year>
    <b:URL>https://www.yorku.ca/mack/ojas2013.html</b:URL>
    <b:Author>
      <b:Author>
        <b:NameList>
          <b:Person>
            <b:Last>MacKenzie</b:Last>
            <b:First>I.</b:First>
            <b:Middle>Scott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126A6D9-4437-4DD8-9780-F6C0F3A5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2124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LOI DE fitts</vt:lpstr>
    </vt:vector>
  </TitlesOfParts>
  <Company>UTBM</Company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LOI DE fitts</dc:title>
  <dc:subject>RAPPORT TP</dc:subject>
  <dc:creator>Neil farmer</dc:creator>
  <cp:lastModifiedBy>Neil farmer</cp:lastModifiedBy>
  <cp:revision>2</cp:revision>
  <dcterms:created xsi:type="dcterms:W3CDTF">2020-04-11T09:23:00Z</dcterms:created>
  <dcterms:modified xsi:type="dcterms:W3CDTF">2020-04-11T09:23:00Z</dcterms:modified>
  <cp:category>GL40</cp:category>
</cp:coreProperties>
</file>