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#aluno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AE516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</w:t>
            </w:r>
            <w:r w:rsidR="00727159">
              <w:rPr>
                <w:rFonts w:cs="Arial"/>
                <w:b/>
              </w:rPr>
              <w:t>:</w:t>
            </w:r>
            <w:r w:rsidRPr="003753EE">
              <w:rPr>
                <w:rFonts w:cs="Arial"/>
                <w:b/>
              </w:rPr>
              <w:t xml:space="preserve"> </w:t>
            </w:r>
            <w:r w:rsidR="00AE7A91">
              <w:rPr>
                <w:rFonts w:cs="Arial"/>
                <w:b/>
              </w:rPr>
              <w:t>#</w:t>
            </w:r>
            <w:proofErr w:type="spellStart"/>
            <w:r w:rsidR="004959E0">
              <w:rPr>
                <w:rFonts w:cs="Arial"/>
                <w:b/>
              </w:rPr>
              <w:t>pcd</w:t>
            </w:r>
            <w:proofErr w:type="spellEnd"/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Turma: #turma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  <w:r w:rsidR="00A400FD">
              <w:rPr>
                <w:rFonts w:cs="Arial"/>
                <w:b/>
              </w:rPr>
              <w:t xml:space="preserve"> </w:t>
            </w:r>
            <w:r w:rsidR="00A400FD">
              <w:rPr>
                <w:rFonts w:cs="Arial"/>
                <w:b/>
              </w:rPr>
              <w:t>#data</w:t>
            </w:r>
            <w:bookmarkStart w:id="0" w:name="_GoBack"/>
            <w:bookmarkEnd w:id="0"/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Empresa: #empresa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>: #cbo1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>: #cbo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>: #cbo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proofErr w:type="spellStart"/>
      <w:r w:rsidRPr="00B26CA3">
        <w:rPr>
          <w:rFonts w:ascii="Arial" w:hAnsi="Arial" w:cs="Arial"/>
          <w:sz w:val="20"/>
        </w:rPr>
        <w:t>Proatividade</w:t>
      </w:r>
      <w:proofErr w:type="spellEnd"/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proofErr w:type="gramStart"/>
      <w:r w:rsidRPr="001267C9">
        <w:rPr>
          <w:rFonts w:ascii="Arial" w:hAnsi="Arial" w:cs="Arial"/>
          <w:color w:val="000000" w:themeColor="text1"/>
          <w:sz w:val="20"/>
        </w:rPr>
        <w:t xml:space="preserve">(   </w:t>
      </w:r>
      <w:proofErr w:type="gramEnd"/>
      <w:r w:rsidRPr="001267C9">
        <w:rPr>
          <w:rFonts w:ascii="Arial" w:hAnsi="Arial" w:cs="Arial"/>
          <w:color w:val="000000" w:themeColor="text1"/>
          <w:sz w:val="20"/>
        </w:rPr>
        <w:t>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2"/>
      <w:footerReference w:type="default" r:id="rId13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12" w:rsidRDefault="00637112" w:rsidP="008837B4">
      <w:pPr>
        <w:spacing w:after="0" w:line="240" w:lineRule="auto"/>
      </w:pPr>
      <w:r>
        <w:separator/>
      </w:r>
    </w:p>
  </w:endnote>
  <w:endnote w:type="continuationSeparator" w:id="0">
    <w:p w:rsidR="00637112" w:rsidRDefault="00637112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12" w:rsidRDefault="00637112" w:rsidP="008837B4">
      <w:pPr>
        <w:spacing w:after="0" w:line="240" w:lineRule="auto"/>
      </w:pPr>
      <w:r>
        <w:separator/>
      </w:r>
    </w:p>
  </w:footnote>
  <w:footnote w:type="continuationSeparator" w:id="0">
    <w:p w:rsidR="00637112" w:rsidRDefault="00637112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0A3D"/>
    <w:rsid w:val="00102291"/>
    <w:rsid w:val="00103190"/>
    <w:rsid w:val="00114BAF"/>
    <w:rsid w:val="00124415"/>
    <w:rsid w:val="001256BC"/>
    <w:rsid w:val="001267C9"/>
    <w:rsid w:val="00127DEB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959E0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CED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37112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27159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0F0E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1743D"/>
    <w:rsid w:val="00A26051"/>
    <w:rsid w:val="00A319C9"/>
    <w:rsid w:val="00A31FF7"/>
    <w:rsid w:val="00A32112"/>
    <w:rsid w:val="00A36545"/>
    <w:rsid w:val="00A400FD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E516E"/>
    <w:rsid w:val="00AE7A9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D67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594AA3-D5BC-46D8-B4DD-C3DF402E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neimarmoises</cp:lastModifiedBy>
  <cp:revision>57</cp:revision>
  <cp:lastPrinted>2018-12-03T15:31:00Z</cp:lastPrinted>
  <dcterms:created xsi:type="dcterms:W3CDTF">2020-03-19T21:45:00Z</dcterms:created>
  <dcterms:modified xsi:type="dcterms:W3CDTF">2022-01-02T11:37:00Z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