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6a34a"/>
          <w:spacing w:val="60"/>
          <w:sz w:val="20"/>
          <w:szCs w:val="20"/>
        </w:rPr>
        <w:t xml:space="preserve">O SHOPPING BRASILEIRO</w:t>
      </w:r>
    </w:p>
    <w:p>
      <w:pPr>
        <w:spacing w:after="0" w:before="60"/>
        <w:jc w:val="center"/>
      </w:pPr>
      <w:r>
        <w:rPr>
          <w:b/>
          <w:bCs/>
          <w:color w:val="002776"/>
          <w:sz w:val="56"/>
          <w:szCs w:val="56"/>
        </w:rPr>
        <w:t xml:space="preserve">BrasUX Shopping</w:t>
      </w:r>
    </w:p>
    <w:p>
      <w:pPr>
        <w:spacing w:after="0" w:before="120"/>
        <w:jc w:val="center"/>
      </w:pPr>
      <w:r>
        <w:rPr>
          <w:b/>
          <w:bCs/>
          <w:color w:val="0f172a"/>
          <w:sz w:val="32"/>
          <w:szCs w:val="32"/>
        </w:rPr>
        <w:t xml:space="preserve">Auditoria Técnica &amp; Estratégica de Plataforma</w:t>
      </w:r>
    </w:p>
    <w:p>
      <w:pPr>
        <w:spacing w:after="0" w:before="80"/>
        <w:jc w:val="center"/>
      </w:pPr>
      <w:r>
        <w:rPr>
          <w:color w:val="475569"/>
          <w:sz w:val="22"/>
          <w:szCs w:val="22"/>
        </w:rPr>
        <w:t xml:space="preserve">Engenharia · Arquitetura · Segurança · Escala · Modelo de Negócio</w:t>
      </w:r>
    </w:p>
    <w:p>
      <w:pPr>
        <w:spacing w:after="0" w:before="900"/>
        <w:jc w:val="center"/>
      </w:pPr>
      <w:r>
        <w:rPr>
          <w:i/>
          <w:iCs/>
          <w:color w:val="64748b"/>
          <w:sz w:val="22"/>
          <w:szCs w:val="22"/>
        </w:rPr>
        <w:t xml:space="preserve">Visão de CTO — marketplace de delivery multi-lojista</w:t>
      </w:r>
    </w:p>
    <w:p>
      <w:pPr>
        <w:spacing w:after="0" w:before="60"/>
        <w:jc w:val="center"/>
      </w:pPr>
      <w:r>
        <w:rPr>
          <w:color w:val="64748b"/>
          <w:sz w:val="20"/>
          <w:szCs w:val="20"/>
        </w:rPr>
        <w:t xml:space="preserve">Junho de 2026  ·  Confidencial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 pergunta de fundo: é possível?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Resposta curta: </w:t>
      </w:r>
      <w:r>
        <w:rPr>
          <w:b/>
          <w:bCs/>
          <w:color w:val="002776"/>
          <w:sz w:val="22"/>
          <w:szCs w:val="22"/>
        </w:rPr>
        <w:t xml:space="preserve">tecnicamente sim; competitivamente, não pela tecnologia. </w:t>
      </w:r>
      <w:r>
        <w:rPr>
          <w:sz w:val="22"/>
          <w:szCs w:val="22"/>
        </w:rPr>
        <w:t xml:space="preserve">O código que vocês têm já é, em estrutura, uma plataforma de delivery de verdade — split de pagamento server-side, carteiras com ledger contábil, escrow (saldo retido até a entrega), assinaturas com comissão por plano, RLS na maioria das tabelas e Edge Functions internas protegidas. Isso é mais do que a maioria dos concorrentes de nicho consegue montar. A base é boa.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Mas a pergunta “quebrar iFood/Zé Delivery cobrando menos do lojista e pagando melhor o entregador” não se decide no código. </w:t>
      </w:r>
      <w:r>
        <w:rPr>
          <w:sz w:val="22"/>
          <w:szCs w:val="22"/>
        </w:rPr>
        <w:t xml:space="preserve">O fosso (“moat”) do iFood não é software — é </w:t>
      </w:r>
      <w:r>
        <w:rPr>
          <w:i/>
          <w:iCs/>
          <w:sz w:val="22"/>
          <w:szCs w:val="22"/>
        </w:rPr>
        <w:t xml:space="preserve">liquidez</w:t>
      </w:r>
      <w:r>
        <w:rPr>
          <w:sz w:val="22"/>
          <w:szCs w:val="22"/>
        </w:rPr>
        <w:t xml:space="preserve"> (densidade de lojas e clientes no mesmo bairro), </w:t>
      </w:r>
      <w:r>
        <w:rPr>
          <w:i/>
          <w:iCs/>
          <w:sz w:val="22"/>
          <w:szCs w:val="22"/>
        </w:rPr>
        <w:t xml:space="preserve">logística</w:t>
      </w:r>
      <w:r>
        <w:rPr>
          <w:sz w:val="22"/>
          <w:szCs w:val="22"/>
        </w:rPr>
        <w:t xml:space="preserve"> (entregadores ociosos suficientes para entregar em 30 min) e </w:t>
      </w:r>
      <w:r>
        <w:rPr>
          <w:i/>
          <w:iCs/>
          <w:sz w:val="22"/>
          <w:szCs w:val="22"/>
        </w:rPr>
        <w:t xml:space="preserve">capital</w:t>
      </w:r>
      <w:r>
        <w:rPr>
          <w:sz w:val="22"/>
          <w:szCs w:val="22"/>
        </w:rPr>
        <w:t xml:space="preserve"> para subsidiar os dois lados até a rede girar sozinha. Take-rate menor é uma boa </w:t>
      </w:r>
      <w:r>
        <w:rPr>
          <w:b/>
          <w:bCs/>
          <w:sz w:val="22"/>
          <w:szCs w:val="22"/>
        </w:rPr>
        <w:t xml:space="preserve">cunha de entrada</w:t>
      </w:r>
      <w:r>
        <w:rPr>
          <w:sz w:val="22"/>
          <w:szCs w:val="22"/>
        </w:rPr>
        <w:t xml:space="preserve">, não um moat: é facilmente copiável e corrói justamente a margem que financia a aquisição dos dois lados do mercado.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Veredito de CTO: </w:t>
      </w:r>
      <w:r>
        <w:rPr>
          <w:sz w:val="22"/>
          <w:szCs w:val="22"/>
        </w:rPr>
        <w:t xml:space="preserve">dá para construir e operar isso com a stack atual. O caminho viável não é “bater o iFood na cidade inteira” e sim </w:t>
      </w:r>
      <w:r>
        <w:rPr>
          <w:b/>
          <w:bCs/>
          <w:sz w:val="22"/>
          <w:szCs w:val="22"/>
        </w:rPr>
        <w:t xml:space="preserve">dominar um vertical ou uma praça por vez</w:t>
      </w:r>
      <w:r>
        <w:rPr>
          <w:sz w:val="22"/>
          <w:szCs w:val="22"/>
        </w:rPr>
        <w:t xml:space="preserve"> (um bairro, uma categoria, uma cidade média mal atendida), onde densidade se conquista com pouco capital e o take-rate menor vira argumento real de migração de lojista. O risco maior do projeto hoje </w:t>
      </w:r>
      <w:r>
        <w:rPr>
          <w:b/>
          <w:bCs/>
          <w:sz w:val="22"/>
          <w:szCs w:val="22"/>
        </w:rPr>
        <w:t xml:space="preserve">não é estratégico — é de execução técnica</w:t>
      </w:r>
      <w:r>
        <w:rPr>
          <w:sz w:val="22"/>
          <w:szCs w:val="22"/>
        </w:rPr>
        <w:t xml:space="preserve">: existem bugs financeiros que, em produção, pagam dinheiro a mais ou travam o fluxo de pagamento. Eles vêm primeiro.</w:t>
      </w:r>
    </w:p>
    <w:p>
      <w:pPr>
        <w:pStyle w:val="Heading1"/>
      </w:pPr>
      <w:r>
        <w:t xml:space="preserve">2. Modelo de negócio e unidade econômica</w:t>
      </w:r>
    </w:p>
    <w:p>
      <w:pPr>
        <w:spacing w:after="140" w:line="276"/>
      </w:pPr>
      <w:r>
        <w:rPr>
          <w:sz w:val="22"/>
          <w:szCs w:val="22"/>
        </w:rPr>
        <w:t xml:space="preserve">O modelo monetiza em três frentes, e isso está corretamente refletido no split do banco: </w:t>
      </w:r>
      <w:r>
        <w:rPr>
          <w:b/>
          <w:bCs/>
          <w:sz w:val="22"/>
          <w:szCs w:val="22"/>
        </w:rPr>
        <w:t xml:space="preserve">(a) comissão sobre os produtos</w:t>
      </w:r>
      <w:r>
        <w:rPr>
          <w:sz w:val="22"/>
          <w:szCs w:val="22"/>
        </w:rPr>
        <w:t xml:space="preserve"> (2% a 8% conforme o plano), </w:t>
      </w:r>
      <w:r>
        <w:rPr>
          <w:b/>
          <w:bCs/>
          <w:sz w:val="22"/>
          <w:szCs w:val="22"/>
        </w:rPr>
        <w:t xml:space="preserve">(b) taxa operacional fixa por pedido</w:t>
      </w:r>
      <w:r>
        <w:rPr>
          <w:sz w:val="22"/>
          <w:szCs w:val="22"/>
        </w:rPr>
        <w:t xml:space="preserve"> (service_fee, ex.: R$ 2,99) e </w:t>
      </w:r>
      <w:r>
        <w:rPr>
          <w:b/>
          <w:bCs/>
          <w:sz w:val="22"/>
          <w:szCs w:val="22"/>
        </w:rPr>
        <w:t xml:space="preserve">(c) MRR de assinatura</w:t>
      </w:r>
      <w:r>
        <w:rPr>
          <w:sz w:val="22"/>
          <w:szCs w:val="22"/>
        </w:rPr>
        <w:t xml:space="preserve"> (R$ 49,90 a R$ 299,90/mês). A taxa de entrega vai 100% para o entregador — esse é exatamente o diferencial que vocês querem vender.</w:t>
      </w:r>
    </w:p>
    <w:p>
      <w:pPr>
        <w:pStyle w:val="Heading2"/>
      </w:pPr>
      <w:r>
        <w:t xml:space="preserve">2.1. Tabela de planos atual (no código)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2200"/>
        <w:gridCol w:w="1900"/>
        <w:gridCol w:w="2860"/>
      </w:tblGrid>
      <w:tr>
        <w:trPr>
          <w:tblHeader/>
        </w:trPr>
        <w:tc>
          <w:tcPr>
            <w:tcW w:type="dxa" w:w="240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20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Mensalidade</w:t>
            </w:r>
          </w:p>
        </w:tc>
        <w:tc>
          <w:tcPr>
            <w:tcW w:type="dxa" w:w="190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Comissão</w:t>
            </w:r>
          </w:p>
        </w:tc>
        <w:tc>
          <w:tcPr>
            <w:tcW w:type="dxa" w:w="286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Gratuito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R$ 0,00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8%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Boa isca de entrada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Start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R$ 49,90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5%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Sweet spot do lojista médio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R$ 99,90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3%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Para volume alto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Premium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R$ 199,90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2%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Volume muito alto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White Label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R$ 299,90+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0%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Receita previsível, sem take-rate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Referência de mercado: o iFood combina comissão + taxa de marketing + taxa de pagamento que, somadas, costumam ficar na faixa de </w:t>
      </w:r>
      <w:r>
        <w:rPr>
          <w:b/>
          <w:bCs/>
          <w:sz w:val="22"/>
          <w:szCs w:val="22"/>
        </w:rPr>
        <w:t xml:space="preserve">12% a 30%</w:t>
      </w:r>
      <w:r>
        <w:rPr>
          <w:sz w:val="22"/>
          <w:szCs w:val="22"/>
        </w:rPr>
        <w:t xml:space="preserve"> do pedido. Logo, 2–8% é genuinamente disruptivo — </w:t>
      </w:r>
      <w:r>
        <w:rPr>
          <w:b/>
          <w:bCs/>
          <w:sz w:val="22"/>
          <w:szCs w:val="22"/>
        </w:rPr>
        <w:t xml:space="preserve">o problema não é se o lojista quer migrar (quer), é se há clientes e entregadores do outro lado quando ele migrar.</w:t>
      </w:r>
    </w:p>
    <w:p>
      <w:pPr>
        <w:pStyle w:val="Heading2"/>
      </w:pPr>
      <w:r>
        <w:t xml:space="preserve">2.2. O alerta econômico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Comissão de 2–5% sobre produtos + R$ 2,99/pedido precisa cobrir: gateway (Asaas ~1% + tarifa fixa), e-mail/push, infra, suporte, inadimplência/estorno e </w:t>
      </w:r>
      <w:r>
        <w:rPr>
          <w:b/>
          <w:bCs/>
          <w:sz w:val="22"/>
          <w:szCs w:val="22"/>
        </w:rPr>
        <w:t xml:space="preserve">subsídio de aquisição dos dois lados</w:t>
      </w:r>
      <w:r>
        <w:rPr>
          <w:sz w:val="22"/>
          <w:szCs w:val="22"/>
        </w:rPr>
        <w:t xml:space="preserve">. A margem por pedido é fina; o jogo é volume e densidade.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“Pagar melhor o entregador” é caro do lado certo: entregador segue a oferta. Se a taxa de entrega for boa mas houver poucos pedidos por hora numa praça, o ganho/hora cai e ele volta pro iFood. </w:t>
      </w:r>
      <w:r>
        <w:rPr>
          <w:b/>
          <w:bCs/>
          <w:sz w:val="22"/>
          <w:szCs w:val="22"/>
        </w:rPr>
        <w:t xml:space="preserve">Densidade vence valor por corrida.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White Label (0% comissão, mensalidade alta) é provavelmente a </w:t>
      </w:r>
      <w:r>
        <w:rPr>
          <w:b/>
          <w:bCs/>
          <w:sz w:val="22"/>
          <w:szCs w:val="22"/>
        </w:rPr>
        <w:t xml:space="preserve">receita mais defensável</w:t>
      </w:r>
      <w:r>
        <w:rPr>
          <w:sz w:val="22"/>
          <w:szCs w:val="22"/>
        </w:rPr>
        <w:t xml:space="preserve"> e menos dependente de guerra de subsídio. Vale priorizar como produto B2B paralelo.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Risco financeiro hoje: estornos e saques têm bugs (Seção 4) que podem </w:t>
      </w:r>
      <w:r>
        <w:rPr>
          <w:b/>
          <w:bCs/>
          <w:sz w:val="22"/>
          <w:szCs w:val="22"/>
        </w:rPr>
        <w:t xml:space="preserve">pagar mais do que o devido</w:t>
      </w:r>
      <w:r>
        <w:rPr>
          <w:sz w:val="22"/>
          <w:szCs w:val="22"/>
        </w:rPr>
        <w:t xml:space="preserve">. Numa operação de margem fina, isso é a diferença entre lucro e prejuízo por pedido.</w:t>
      </w:r>
    </w:p>
    <w:p>
      <w:r>
        <w:br w:type="page"/>
      </w:r>
    </w:p>
    <w:p>
      <w:pPr>
        <w:pStyle w:val="Heading1"/>
      </w:pPr>
      <w:r>
        <w:t xml:space="preserve">3. Arquitetura atual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Stack: </w:t>
      </w:r>
      <w:r>
        <w:rPr>
          <w:sz w:val="22"/>
          <w:szCs w:val="22"/>
        </w:rPr>
        <w:t xml:space="preserve">React 19 + TypeScript + Vite 8 (SPA, deploy Vercel) · Supabase (Postgres + Auth + Storage + Edge Functions Deno) · API .NET separada (GizApp.ImageAPI) com SignalR para tempo real · Asaas como gateway de pagamento (PIX/cartão/boleto) · Mapbox para rastreamento.</w:t>
      </w:r>
    </w:p>
    <w:p>
      <w:pPr>
        <w:spacing w:after="140" w:line="276"/>
      </w:pPr>
      <w:r>
        <w:rPr>
          <w:sz w:val="22"/>
          <w:szCs w:val="22"/>
        </w:rPr>
        <w:t xml:space="preserve">É uma arquitetura </w:t>
      </w:r>
      <w:r>
        <w:rPr>
          <w:b/>
          <w:bCs/>
          <w:sz w:val="22"/>
          <w:szCs w:val="22"/>
        </w:rPr>
        <w:t xml:space="preserve">serverless-híbrida sensata</w:t>
      </w:r>
      <w:r>
        <w:rPr>
          <w:sz w:val="22"/>
          <w:szCs w:val="22"/>
        </w:rPr>
        <w:t xml:space="preserve"> para o estágio: o Postgres do Supabase é a fonte de verdade transacional, as Edge Functions concentram a lógica sensível (split, saque, estorno) com service_role fora do browser, e o frontend só fala com chaves públicas. O ponto fraco estrutural é a </w:t>
      </w:r>
      <w:r>
        <w:rPr>
          <w:b/>
          <w:bCs/>
          <w:sz w:val="22"/>
          <w:szCs w:val="22"/>
        </w:rPr>
        <w:t xml:space="preserve">dependência de um host .NET único</w:t>
      </w:r>
      <w:r>
        <w:rPr>
          <w:sz w:val="22"/>
          <w:szCs w:val="22"/>
        </w:rPr>
        <w:t xml:space="preserve"> para imagens e realtime — e ele hoje está mal configurado (Seção 4, C-2).</w:t>
      </w:r>
    </w:p>
    <w:p>
      <w:pPr>
        <w:pStyle w:val="Heading2"/>
      </w:pPr>
      <w:r>
        <w:t xml:space="preserve">3.1. Fluxo financeiro (como foi desenhado)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Comprador cria pedido (status PENDING).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Checkout chama a Edge Function asaas-create-charge → gera cobrança no Asaas.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Comprador paga → Asaas dispara webhook → asaas-webhook valida o token.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Webhook chama execute-split → função Postgres atômica credita carteiras: vendedor e entregador ficam HELD (retido), plataforma fica AVAILABLE (comissão + taxa).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Entrega concluída (DELIVERED) → release-balance libera HELD → AVAILABLE.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Vendedor/entregador pede saque → request_withdrawal valida saldo → admin processa via PIX (Asaas transfer).</w:t>
      </w:r>
    </w:p>
    <w:p>
      <w:pPr>
        <w:spacing w:after="140" w:line="276"/>
      </w:pPr>
      <w:r>
        <w:rPr>
          <w:sz w:val="22"/>
          <w:szCs w:val="22"/>
        </w:rPr>
        <w:t xml:space="preserve">O desenho é correto e maduro: </w:t>
      </w:r>
      <w:r>
        <w:rPr>
          <w:b/>
          <w:bCs/>
          <w:sz w:val="22"/>
          <w:szCs w:val="22"/>
        </w:rPr>
        <w:t xml:space="preserve">valores nunca vêm do frontend, ledger é append-only, escrow protege o comprador. </w:t>
      </w:r>
      <w:r>
        <w:rPr>
          <w:sz w:val="22"/>
          <w:szCs w:val="22"/>
        </w:rPr>
        <w:t xml:space="preserve">O problema é que partes desse fluxo, no estado atual do código, ou não disparam ou têm brechas de concorrência. É o que a próxima seção detalha.</w:t>
      </w:r>
    </w:p>
    <w:p>
      <w:r>
        <w:br w:type="page"/>
      </w:r>
    </w:p>
    <w:p>
      <w:pPr>
        <w:pStyle w:val="Heading1"/>
      </w:pPr>
      <w:r>
        <w:t xml:space="preserve">4. Matriz de risco — visão executiva</w:t>
      </w:r>
    </w:p>
    <w:p>
      <w:pPr>
        <w:spacing w:after="140" w:line="276"/>
      </w:pPr>
      <w:r>
        <w:rPr>
          <w:sz w:val="22"/>
          <w:szCs w:val="22"/>
        </w:rPr>
        <w:t xml:space="preserve">Consolidação dos achados das auditorias de pagamentos, banco/RLS, segurança e frontend. Detalhe técnico nas seções 5 a 8.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150"/>
        <w:gridCol w:w="4150"/>
        <w:gridCol w:w="1450"/>
        <w:gridCol w:w="2610"/>
      </w:tblGrid>
      <w:tr>
        <w:trPr>
          <w:tblHeader/>
        </w:trPr>
        <w:tc>
          <w:tcPr>
            <w:tcW w:type="dxa" w:w="115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415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145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Domínio</w:t>
            </w:r>
          </w:p>
        </w:tc>
        <w:tc>
          <w:tcPr>
            <w:tcW w:type="dxa" w:w="261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 no negócio</w:t>
            </w:r>
          </w:p>
        </w:tc>
      </w:tr>
      <w:tr>
        <w:tc>
          <w:tcPr>
            <w:tcW w:type="dxa" w:w="1150"/>
            <w:shd w:fill="b9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check_rate_limit chamada mas inexistente no SQL versionado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Pagamento/Saque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Pode travar 100% das cobranças e saques (429 eterno)</w:t>
            </w:r>
          </w:p>
        </w:tc>
      </w:tr>
      <w:tr>
        <w:tc>
          <w:tcPr>
            <w:tcW w:type="dxa" w:w="1150"/>
            <w:shd w:fill="b9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request_withdrawal calcula saldo sem lock (sem FOR UPDATE)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Financeiro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Saque duplo / saldo negativo — paga dinheiro inexistente</w:t>
            </w:r>
          </w:p>
        </w:tc>
      </w:tr>
      <w:tr>
        <w:tc>
          <w:tcPr>
            <w:tcW w:type="dxa" w:w="1150"/>
            <w:shd w:fill="b9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execute_order_split sem lock; webhook reenviado credita em dobro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Financeiro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Vendedor/entregador creditados 2x</w:t>
            </w:r>
          </w:p>
        </w:tc>
      </w:tr>
      <w:tr>
        <w:tc>
          <w:tcPr>
            <w:tcW w:type="dxa" w:w="1150"/>
            <w:shd w:fill="b9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Tabela payments nunca recebe INSERT → split não dispara via webhook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Pagamento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Repasses podem nunca ocorrer em produção</w:t>
            </w:r>
          </w:p>
        </w:tc>
      </w:tr>
      <w:tr>
        <w:tc>
          <w:tcPr>
            <w:tcW w:type="dxa" w:w="1150"/>
            <w:shd w:fill="b91c1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VITE_API_URL ausente: SignalR/chat caem em localhost em produção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Infra/Realtime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Rastreamento e chat não funcionam no ar</w:t>
            </w:r>
          </w:p>
        </w:tc>
      </w:tr>
      <w:tr>
        <w:tc>
          <w:tcPr>
            <w:tcW w:type="dxa" w:w="1150"/>
            <w:shd w:fill="b453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orders_insert sem WITH CHECK (customer_id = auth.uid())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Segurança/RLS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Pedido com total adulterado; pagar centavos</w:t>
            </w:r>
          </w:p>
        </w:tc>
      </w:tr>
      <w:tr>
        <w:tc>
          <w:tcPr>
            <w:tcW w:type="dxa" w:w="1150"/>
            <w:shd w:fill="b453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reverse_split_on_refund reverte saldo já sacado / ignora estorno parcial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Financeiro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Prejuízo em estorno; ledger negativo</w:t>
            </w:r>
          </w:p>
        </w:tc>
      </w:tr>
      <w:tr>
        <w:tc>
          <w:tcPr>
            <w:tcW w:type="dxa" w:w="1150"/>
            <w:shd w:fill="b453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refund-payment grava coluna 'extra' inexistente → estorno sem auditoria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Conformidade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Movimentação de dinheiro sem trilha</w:t>
            </w:r>
          </w:p>
        </w:tc>
      </w:tr>
      <w:tr>
        <w:tc>
          <w:tcPr>
            <w:tcW w:type="dxa" w:w="1150"/>
            <w:shd w:fill="b453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ANON_KEY do cliente 'shopping' contém uma URL no .env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Seção de destaques da home falha em silêncio</w:t>
            </w:r>
          </w:p>
        </w:tc>
      </w:tr>
      <w:tr>
        <w:tc>
          <w:tcPr>
            <w:tcW w:type="dxa" w:w="1150"/>
            <w:shd w:fill="b453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God-files: AdminPage 1.8k, SellerPage 1.9k, gizApi 2.2k linhas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Manutenção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Trava velocidade de time conforme cresce</w:t>
            </w:r>
          </w:p>
        </w:tc>
      </w:tr>
      <w:tr>
        <w:tc>
          <w:tcPr>
            <w:tcW w:type="dxa" w:w="1150"/>
            <w:shd w:fill="b453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Migrações fragmentadas, não-idempotentes, ordem-dependente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Eng/DevOps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Risco de reintroduzir policy insegura no deploy</w:t>
            </w:r>
          </w:p>
        </w:tc>
      </w:tr>
      <w:tr>
        <w:tc>
          <w:tcPr>
            <w:tcW w:type="dxa" w:w="115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Saldo (get_wallet_balance) é SUM O(n) do histórico; índices de FK faltando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Escala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Gargalo de latência em volume</w:t>
            </w:r>
          </w:p>
        </w:tc>
      </w:tr>
      <w:tr>
        <w:tc>
          <w:tcPr>
            <w:tcW w:type="dxa" w:w="115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Agregação financeira feita no cliente (reduce em memória)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Escala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Trunca/atrasa relatórios com muitos pedidos</w:t>
            </w:r>
          </w:p>
        </w:tc>
      </w:tr>
      <w:tr>
        <w:tc>
          <w:tcPr>
            <w:tcW w:type="dxa" w:w="115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 observabilidade de erro em produção (sem Sentry)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Operação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Bugs financeiros passam despercebidos</w:t>
            </w:r>
          </w:p>
        </w:tc>
      </w:tr>
      <w:tr>
        <w:tc>
          <w:tcPr>
            <w:tcW w:type="dxa" w:w="115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1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process-withdrawal sem ASAAS_KEY marca saque como 'pago'</w:t>
            </w:r>
          </w:p>
        </w:tc>
        <w:tc>
          <w:tcPr>
            <w:tcW w:type="dxa" w:w="14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Financeiro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Falha aberta: saques 'pagos' sem transferir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Achados críticos (detalhe técnico)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C-1 </w:t>
      </w:r>
      <w:r>
        <w:rPr>
          <w:b/>
          <w:bCs/>
          <w:color w:val="b91c1c"/>
          <w:sz w:val="22"/>
          <w:szCs w:val="22"/>
        </w:rPr>
        <w:t xml:space="preserve">[CRÍTICO] </w:t>
      </w:r>
      <w:r>
        <w:rPr>
          <w:b/>
          <w:bCs/>
          <w:color w:val="0f172a"/>
          <w:sz w:val="23"/>
          <w:szCs w:val="23"/>
        </w:rPr>
        <w:t xml:space="preserve">Rate limit referencia função que não existe no schema versionado</w:t>
      </w:r>
    </w:p>
    <w:p>
      <w:pPr>
        <w:spacing w:after="140" w:line="276"/>
      </w:pPr>
      <w:r>
        <w:rPr>
          <w:sz w:val="22"/>
          <w:szCs w:val="22"/>
        </w:rPr>
        <w:t xml:space="preserve">asaas-create-charge e create-withdrawal chamam </w:t>
      </w:r>
      <w:r>
        <w:rPr>
          <w:color w:val="002776"/>
          <w:sz w:val="22"/>
          <w:szCs w:val="22"/>
        </w:rPr>
        <w:t xml:space="preserve">admin.rpc("check_rate_limit", …)</w:t>
      </w:r>
      <w:r>
        <w:rPr>
          <w:sz w:val="22"/>
          <w:szCs w:val="22"/>
        </w:rPr>
        <w:t xml:space="preserve">, mas não há nenhuma definição de check_rate_limit (nem tabela rate_limits) em nenhum .sql do repositório — confirmado por busca.</w:t>
      </w:r>
    </w:p>
    <w:p>
      <w:pPr>
        <w:spacing w:after="140" w:line="276"/>
      </w:pPr>
      <w:r>
        <w:rPr>
          <w:sz w:val="22"/>
          <w:szCs w:val="22"/>
        </w:rPr>
        <w:t xml:space="preserve">O padrão de uso é perigoso:</w:t>
      </w:r>
    </w:p>
    <w:p>
      <w:pPr>
        <w:shd w:fill="F1F5F9" w:val="clear"/>
        <w:spacing w:after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const { data: allowed } = await admin.rpc("check_rate_limit", {...});
if (!allowed) return json({ error: "Muitas solicitações..." }, 429);</w:t>
      </w:r>
    </w:p>
    <w:p>
      <w:pPr>
        <w:spacing w:after="140" w:line="276"/>
      </w:pPr>
      <w:r>
        <w:rPr>
          <w:sz w:val="22"/>
          <w:szCs w:val="22"/>
        </w:rPr>
        <w:t xml:space="preserve">Se a função não existir no banco, </w:t>
      </w:r>
      <w:r>
        <w:rPr>
          <w:b/>
          <w:bCs/>
          <w:color w:val="b91c1c"/>
          <w:sz w:val="22"/>
          <w:szCs w:val="22"/>
        </w:rPr>
        <w:t xml:space="preserve">data vem undefined → !allowed é true → toda cobrança e todo saque retornam 429 permanentemente</w:t>
      </w:r>
      <w:r>
        <w:rPr>
          <w:sz w:val="22"/>
          <w:szCs w:val="22"/>
        </w:rPr>
        <w:t xml:space="preserve"> (DoS auto-infligido). Se existir, está fora do versionamento (invisível, irreproduzível em outro ambiente). Qualquer um dos casos é crítico.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Correção: </w:t>
      </w:r>
      <w:r>
        <w:rPr>
          <w:sz w:val="22"/>
          <w:szCs w:val="22"/>
        </w:rPr>
        <w:t xml:space="preserve">criar check_rate_limit + tabela rate_limits numa migração idempotente; falhar aberto (permitir) só se for decisão consciente, nunca por acidente.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C-2 </w:t>
      </w:r>
      <w:r>
        <w:rPr>
          <w:b/>
          <w:bCs/>
          <w:color w:val="b91c1c"/>
          <w:sz w:val="22"/>
          <w:szCs w:val="22"/>
        </w:rPr>
        <w:t xml:space="preserve">[CRÍTICO] </w:t>
      </w:r>
      <w:r>
        <w:rPr>
          <w:b/>
          <w:bCs/>
          <w:color w:val="0f172a"/>
          <w:sz w:val="23"/>
          <w:szCs w:val="23"/>
        </w:rPr>
        <w:t xml:space="preserve">Double-spend de saque: saldo calculado sem trava de linha</w:t>
      </w:r>
    </w:p>
    <w:p>
      <w:pPr>
        <w:spacing w:after="140" w:line="276"/>
      </w:pPr>
      <w:r>
        <w:rPr>
          <w:sz w:val="22"/>
          <w:szCs w:val="22"/>
        </w:rPr>
        <w:t xml:space="preserve">request_withdrawal lê o saldo com um SUM e depois insere o débito, </w:t>
      </w:r>
      <w:r>
        <w:rPr>
          <w:b/>
          <w:bCs/>
          <w:sz w:val="22"/>
          <w:szCs w:val="22"/>
        </w:rPr>
        <w:t xml:space="preserve">sem SELECT … FOR UPDATE</w:t>
      </w:r>
      <w:r>
        <w:rPr>
          <w:sz w:val="22"/>
          <w:szCs w:val="22"/>
        </w:rPr>
        <w:t xml:space="preserve"> e sem serialização:</w:t>
      </w:r>
    </w:p>
    <w:p>
      <w:pPr>
        <w:shd w:fill="F1F5F9" w:val="clear"/>
        <w:spacing w:after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v_balance := get_wallet_balance(p_wallet_id);  -- SUM(...) sem lock
IF v_available &lt; p_amount THEN RAISE 'INSUFFICIENT_BALANCE'; END IF;
INSERT INTO withdrawals (...);  INSERT INTO wallet_transactions (... 'out' ...);</w:t>
      </w:r>
    </w:p>
    <w:p>
      <w:pPr>
        <w:spacing w:after="140" w:line="276"/>
      </w:pPr>
      <w:r>
        <w:rPr>
          <w:sz w:val="22"/>
          <w:szCs w:val="22"/>
        </w:rPr>
        <w:t xml:space="preserve">Sob READ COMMITTED (padrão do Postgres), dois saques simultâneos da mesma carteira leem o saldo </w:t>
      </w:r>
      <w:r>
        <w:rPr>
          <w:i/>
          <w:iCs/>
          <w:sz w:val="22"/>
          <w:szCs w:val="22"/>
        </w:rPr>
        <w:t xml:space="preserve">antes</w:t>
      </w:r>
      <w:r>
        <w:rPr>
          <w:sz w:val="22"/>
          <w:szCs w:val="22"/>
        </w:rPr>
        <w:t xml:space="preserve"> de qualquer débito ser commitado: ambos passam a validação e ambos debitam. </w:t>
      </w:r>
      <w:r>
        <w:rPr>
          <w:b/>
          <w:bCs/>
          <w:color w:val="b91c1c"/>
          <w:sz w:val="22"/>
          <w:szCs w:val="22"/>
        </w:rPr>
        <w:t xml:space="preserve">Resultado: saca-se 2x o saldo — dinheiro que não existe sai via PIX.</w:t>
      </w:r>
      <w:r>
        <w:rPr>
          <w:sz w:val="22"/>
          <w:szCs w:val="22"/>
        </w:rPr>
        <w:t xml:space="preserve"> O rate limit (3/h) reduz frequência mas não fecha a janela de corrida.</w:t>
      </w:r>
    </w:p>
    <w:p>
      <w:pPr>
        <w:spacing w:after="140" w:line="276"/>
      </w:pPr>
      <w:r>
        <w:rPr>
          <w:sz w:val="22"/>
          <w:szCs w:val="22"/>
        </w:rPr>
        <w:t xml:space="preserve">Ironia útil: </w:t>
      </w:r>
      <w:r>
        <w:rPr>
          <w:b/>
          <w:bCs/>
          <w:sz w:val="22"/>
          <w:szCs w:val="22"/>
        </w:rPr>
        <w:t xml:space="preserve">spend_points e use_coupon_atomic no mesmo banco usam FOR UPDATE corretamente</w:t>
      </w:r>
      <w:r>
        <w:rPr>
          <w:sz w:val="22"/>
          <w:szCs w:val="22"/>
        </w:rPr>
        <w:t xml:space="preserve"> — o padrão seguro existe no projeto, só não foi aplicado no caminho do dinheiro.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Correção: </w:t>
      </w:r>
      <w:r>
        <w:rPr>
          <w:sz w:val="22"/>
          <w:szCs w:val="22"/>
        </w:rPr>
        <w:t xml:space="preserve">pg_advisory_xact_lock(hashtext(wallet_id)) no início da função, ou lock explícito na linha de wallets antes de calcular o saldo.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C-3 </w:t>
      </w:r>
      <w:r>
        <w:rPr>
          <w:b/>
          <w:bCs/>
          <w:color w:val="b91c1c"/>
          <w:sz w:val="22"/>
          <w:szCs w:val="22"/>
        </w:rPr>
        <w:t xml:space="preserve">[CRÍTICO] </w:t>
      </w:r>
      <w:r>
        <w:rPr>
          <w:b/>
          <w:bCs/>
          <w:color w:val="0f172a"/>
          <w:sz w:val="23"/>
          <w:szCs w:val="23"/>
        </w:rPr>
        <w:t xml:space="preserve">Split duplicado em reenvio de webhook</w:t>
      </w:r>
    </w:p>
    <w:p>
      <w:pPr>
        <w:spacing w:after="140" w:line="276"/>
      </w:pPr>
      <w:r>
        <w:rPr>
          <w:sz w:val="22"/>
          <w:szCs w:val="22"/>
        </w:rPr>
        <w:t xml:space="preserve">execute_order_split protege a idempotência só com um EXISTS sem lock, seguido de INSERT no ledger. O UNIQUE(order_id) em split_rules impede duas linhas de regra, mas </w:t>
      </w:r>
      <w:r>
        <w:rPr>
          <w:b/>
          <w:bCs/>
          <w:sz w:val="22"/>
          <w:szCs w:val="22"/>
        </w:rPr>
        <w:t xml:space="preserve">não impede dois INSERTs em wallet_transactions</w:t>
      </w:r>
      <w:r>
        <w:rPr>
          <w:sz w:val="22"/>
          <w:szCs w:val="22"/>
        </w:rPr>
        <w:t xml:space="preserve">. Asaas reenvia webhooks; duas execuções concorrentes podem ambas passar o EXISTS e </w:t>
      </w:r>
      <w:r>
        <w:rPr>
          <w:b/>
          <w:bCs/>
          <w:color w:val="b91c1c"/>
          <w:sz w:val="22"/>
          <w:szCs w:val="22"/>
        </w:rPr>
        <w:t xml:space="preserve">creditar vendedor + entregador + plataforma em dobro</w:t>
      </w:r>
      <w:r>
        <w:rPr>
          <w:sz w:val="22"/>
          <w:szCs w:val="22"/>
        </w:rPr>
        <w:t xml:space="preserve"> antes de qualquer executed_at ser commitado.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Correção: </w:t>
      </w:r>
      <w:r>
        <w:rPr>
          <w:sz w:val="22"/>
          <w:szCs w:val="22"/>
        </w:rPr>
        <w:t xml:space="preserve">advisory lock por order_id, ou SELECT … FOR UPDATE na order/split antes de inserir no ledger.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C-4 </w:t>
      </w:r>
      <w:r>
        <w:rPr>
          <w:b/>
          <w:bCs/>
          <w:color w:val="b91c1c"/>
          <w:sz w:val="22"/>
          <w:szCs w:val="22"/>
        </w:rPr>
        <w:t xml:space="preserve">[CRÍTICO] </w:t>
      </w:r>
      <w:r>
        <w:rPr>
          <w:b/>
          <w:bCs/>
          <w:color w:val="0f172a"/>
          <w:sz w:val="23"/>
          <w:szCs w:val="23"/>
        </w:rPr>
        <w:t xml:space="preserve">A tabela payments nunca é populada — o split pode nunca disparar</w:t>
      </w:r>
    </w:p>
    <w:p>
      <w:pPr>
        <w:spacing w:after="140" w:line="276"/>
      </w:pPr>
      <w:r>
        <w:rPr>
          <w:sz w:val="22"/>
          <w:szCs w:val="22"/>
        </w:rPr>
        <w:t xml:space="preserve">O webhook só executa o split se encontrar uma linha em payments para a order (paymentRow?.id). Porém </w:t>
      </w:r>
      <w:r>
        <w:rPr>
          <w:b/>
          <w:bCs/>
          <w:sz w:val="22"/>
          <w:szCs w:val="22"/>
        </w:rPr>
        <w:t xml:space="preserve">nenhuma função insere em payments</w:t>
      </w:r>
      <w:r>
        <w:rPr>
          <w:sz w:val="22"/>
          <w:szCs w:val="22"/>
        </w:rPr>
        <w:t xml:space="preserve"> — asaas-create-charge apenas atualiza orders.asaas_charge_id. Confirmado por busca: não há .insert em payments em nenhuma Edge Function.</w:t>
      </w:r>
    </w:p>
    <w:p>
      <w:pPr>
        <w:spacing w:after="140" w:line="276"/>
      </w:pPr>
      <w:r>
        <w:rPr>
          <w:sz w:val="22"/>
          <w:szCs w:val="22"/>
        </w:rPr>
        <w:t xml:space="preserve">Há um descasamento entre a infra de pagamento </w:t>
      </w:r>
      <w:r>
        <w:rPr>
          <w:i/>
          <w:iCs/>
          <w:sz w:val="22"/>
          <w:szCs w:val="22"/>
        </w:rPr>
        <w:t xml:space="preserve">v1</w:t>
      </w:r>
      <w:r>
        <w:rPr>
          <w:sz w:val="22"/>
          <w:szCs w:val="22"/>
        </w:rPr>
        <w:t xml:space="preserve"> (colunas em orders) e </w:t>
      </w:r>
      <w:r>
        <w:rPr>
          <w:i/>
          <w:iCs/>
          <w:sz w:val="22"/>
          <w:szCs w:val="22"/>
        </w:rPr>
        <w:t xml:space="preserve">v2</w:t>
      </w:r>
      <w:r>
        <w:rPr>
          <w:sz w:val="22"/>
          <w:szCs w:val="22"/>
        </w:rPr>
        <w:t xml:space="preserve"> (tabelas payments/split_rules/wallets da migração 008): elas não estão conectadas no código. Em produção, </w:t>
      </w:r>
      <w:r>
        <w:rPr>
          <w:b/>
          <w:bCs/>
          <w:color w:val="b91c1c"/>
          <w:sz w:val="22"/>
          <w:szCs w:val="22"/>
        </w:rPr>
        <w:t xml:space="preserve">paymentRow vem null → o split não roda → repasses a vendedor e entregador podem nunca acontecer.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Correção: </w:t>
      </w:r>
      <w:r>
        <w:rPr>
          <w:sz w:val="22"/>
          <w:szCs w:val="22"/>
        </w:rPr>
        <w:t xml:space="preserve">asaas-create-charge deve inserir a linha em payments (com idempotency_key) ao criar a cobrança; ou ajustar o webhook para criar payments on-the-fly.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C-5 </w:t>
      </w:r>
      <w:r>
        <w:rPr>
          <w:b/>
          <w:bCs/>
          <w:color w:val="b91c1c"/>
          <w:sz w:val="22"/>
          <w:szCs w:val="22"/>
        </w:rPr>
        <w:t xml:space="preserve">[CRÍTICO] </w:t>
      </w:r>
      <w:r>
        <w:rPr>
          <w:b/>
          <w:bCs/>
          <w:color w:val="0f172a"/>
          <w:sz w:val="23"/>
          <w:szCs w:val="23"/>
        </w:rPr>
        <w:t xml:space="preserve">Realtime e chat apontam para localhost em produção</w:t>
      </w:r>
    </w:p>
    <w:p>
      <w:pPr>
        <w:spacing w:after="140" w:line="276"/>
      </w:pPr>
      <w:r>
        <w:rPr>
          <w:sz w:val="22"/>
          <w:szCs w:val="22"/>
        </w:rPr>
        <w:t xml:space="preserve">O .env define VITE_IMAGE_API_URL, mas o código lê VITE_API_URL, </w:t>
      </w:r>
      <w:r>
        <w:rPr>
          <w:b/>
          <w:bCs/>
          <w:sz w:val="22"/>
          <w:szCs w:val="22"/>
        </w:rPr>
        <w:t xml:space="preserve">que não existe</w:t>
      </w:r>
      <w:r>
        <w:rPr>
          <w:sz w:val="22"/>
          <w:szCs w:val="22"/>
        </w:rPr>
        <w:t xml:space="preserve">. Efeito: signalr.ts e useChat.ts caem no fallback </w:t>
      </w:r>
      <w:r>
        <w:rPr>
          <w:color w:val="b91c1c"/>
          <w:sz w:val="22"/>
          <w:szCs w:val="22"/>
        </w:rPr>
        <w:t xml:space="preserve">http://localhost:5003</w:t>
      </w:r>
      <w:r>
        <w:rPr>
          <w:sz w:val="22"/>
          <w:szCs w:val="22"/>
        </w:rPr>
        <w:t xml:space="preserve"> e gizApi lê “” para o banco de imagens.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Resultado em produção: </w:t>
      </w:r>
      <w:r>
        <w:rPr>
          <w:sz w:val="22"/>
          <w:szCs w:val="22"/>
        </w:rPr>
        <w:t xml:space="preserve">rastreamento de pedido em tempo real e chat de loja não conectam. </w:t>
      </w:r>
      <w:r>
        <w:rPr>
          <w:sz w:val="22"/>
          <w:szCs w:val="22"/>
        </w:rPr>
        <w:t xml:space="preserve">Além disso, o SignalR busca o token em localStorage[“brasux-auth”], chave que nunca é escrita (o auth real é do Supabase, em sb-*-auth-token) — então o hub não autenticaria mesmo com a URL certa.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Correção: </w:t>
      </w:r>
      <w:r>
        <w:rPr>
          <w:sz w:val="22"/>
          <w:szCs w:val="22"/>
        </w:rPr>
        <w:t xml:space="preserve">padronizar a variável (VITE_API_URL) e ler o token da sessão Supabase; remover o services/auth.ts legado (funções no-op).</w:t>
      </w:r>
    </w:p>
    <w:p>
      <w:r>
        <w:br w:type="page"/>
      </w:r>
    </w:p>
    <w:p>
      <w:pPr>
        <w:pStyle w:val="Heading1"/>
      </w:pPr>
      <w:r>
        <w:t xml:space="preserve">6. Achados de severidade alta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H-1 </w:t>
      </w:r>
      <w:r>
        <w:rPr>
          <w:b/>
          <w:bCs/>
          <w:color w:val="b45309"/>
          <w:sz w:val="22"/>
          <w:szCs w:val="22"/>
        </w:rPr>
        <w:t xml:space="preserve">[ALTO] </w:t>
      </w:r>
      <w:r>
        <w:rPr>
          <w:b/>
          <w:bCs/>
          <w:color w:val="0f172a"/>
          <w:sz w:val="23"/>
          <w:szCs w:val="23"/>
        </w:rPr>
        <w:t xml:space="preserve">RLS permite criar pedido em nome de outro e com total arbitrário</w:t>
      </w:r>
    </w:p>
    <w:p>
      <w:pPr>
        <w:spacing w:after="140" w:line="276"/>
      </w:pPr>
      <w:r>
        <w:rPr>
          <w:sz w:val="22"/>
          <w:szCs w:val="22"/>
        </w:rPr>
        <w:t xml:space="preserve">A policy de insert de orders é apenas </w:t>
      </w:r>
      <w:r>
        <w:rPr>
          <w:color w:val="002776"/>
          <w:sz w:val="22"/>
          <w:szCs w:val="22"/>
        </w:rPr>
        <w:t xml:space="preserve">WITH CHECK (auth.uid() IS NOT NULL)</w:t>
      </w:r>
      <w:r>
        <w:rPr>
          <w:sz w:val="22"/>
          <w:szCs w:val="22"/>
        </w:rPr>
        <w:t xml:space="preserve"> — não amarra customer_id = auth.uid() nem valida os valores. Um autenticado pode inserir pedido com customer_id alheio ou com total = R$ 0,01. Como asaas-create-charge cobra o order.total lido do banco, </w:t>
      </w:r>
      <w:r>
        <w:rPr>
          <w:b/>
          <w:bCs/>
          <w:color w:val="b91c1c"/>
          <w:sz w:val="22"/>
          <w:szCs w:val="22"/>
        </w:rPr>
        <w:t xml:space="preserve">dá para pagar centavos por um pedido real.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Correção: </w:t>
      </w:r>
      <w:r>
        <w:rPr>
          <w:sz w:val="22"/>
          <w:szCs w:val="22"/>
        </w:rPr>
        <w:t xml:space="preserve">criar pedido via RPC/Edge Function que recalcula o total a partir dos itens server-side; restringir a policy ao próprio customer.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H-2 </w:t>
      </w:r>
      <w:r>
        <w:rPr>
          <w:b/>
          <w:bCs/>
          <w:color w:val="b45309"/>
          <w:sz w:val="22"/>
          <w:szCs w:val="22"/>
        </w:rPr>
        <w:t xml:space="preserve">[ALTO] </w:t>
      </w:r>
      <w:r>
        <w:rPr>
          <w:b/>
          <w:bCs/>
          <w:color w:val="0f172a"/>
          <w:sz w:val="23"/>
          <w:szCs w:val="23"/>
        </w:rPr>
        <w:t xml:space="preserve">Reversão de estorno ignora saldo já sacado e estorno parcial</w:t>
      </w:r>
    </w:p>
    <w:p>
      <w:pPr>
        <w:spacing w:after="140" w:line="276"/>
      </w:pPr>
      <w:r>
        <w:rPr>
          <w:sz w:val="22"/>
          <w:szCs w:val="22"/>
        </w:rPr>
        <w:t xml:space="preserve">reverse_split_on_refund marca como reversed todas as transações in com status held </w:t>
      </w:r>
      <w:r>
        <w:rPr>
          <w:b/>
          <w:bCs/>
          <w:sz w:val="22"/>
          <w:szCs w:val="22"/>
        </w:rPr>
        <w:t xml:space="preserve">ou available</w:t>
      </w:r>
      <w:r>
        <w:rPr>
          <w:sz w:val="22"/>
          <w:szCs w:val="22"/>
        </w:rPr>
        <w:t xml:space="preserve">. Se o vendedor já sacou o available, a reversão zera a entrada contábil mas o dinheiro já saiu — </w:t>
      </w:r>
      <w:r>
        <w:rPr>
          <w:b/>
          <w:bCs/>
          <w:sz w:val="22"/>
          <w:szCs w:val="22"/>
        </w:rPr>
        <w:t xml:space="preserve">ledger vai a negativo e a plataforma absorve perda não controlada</w:t>
      </w:r>
      <w:r>
        <w:rPr>
          <w:sz w:val="22"/>
          <w:szCs w:val="22"/>
        </w:rPr>
        <w:t xml:space="preserve">. Além disso, reverte sempre o valor cheio (vendor_net + delivery), ignorando refund_type='partial'.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H-3 </w:t>
      </w:r>
      <w:r>
        <w:rPr>
          <w:b/>
          <w:bCs/>
          <w:color w:val="b45309"/>
          <w:sz w:val="22"/>
          <w:szCs w:val="22"/>
        </w:rPr>
        <w:t xml:space="preserve">[ALTO] </w:t>
      </w:r>
      <w:r>
        <w:rPr>
          <w:b/>
          <w:bCs/>
          <w:color w:val="0f172a"/>
          <w:sz w:val="23"/>
          <w:szCs w:val="23"/>
        </w:rPr>
        <w:t xml:space="preserve">Estorno sem trilha de auditoria (coluna inexistente)</w:t>
      </w:r>
    </w:p>
    <w:p>
      <w:pPr>
        <w:spacing w:after="140" w:line="276"/>
      </w:pPr>
      <w:r>
        <w:rPr>
          <w:sz w:val="22"/>
          <w:szCs w:val="22"/>
        </w:rPr>
        <w:t xml:space="preserve">refund-payment insere em audit_logs uma coluna </w:t>
      </w:r>
      <w:r>
        <w:rPr>
          <w:color w:val="002776"/>
          <w:sz w:val="22"/>
          <w:szCs w:val="22"/>
        </w:rPr>
        <w:t xml:space="preserve">extra</w:t>
      </w:r>
      <w:r>
        <w:rPr>
          <w:sz w:val="22"/>
          <w:szCs w:val="22"/>
        </w:rPr>
        <w:t xml:space="preserve"> que não existe (o schema só tem old_data/new_data). O insert falha, e o erro é engolido por .then(() =&gt; null). </w:t>
      </w:r>
      <w:r>
        <w:rPr>
          <w:b/>
          <w:bCs/>
          <w:sz w:val="22"/>
          <w:szCs w:val="22"/>
        </w:rPr>
        <w:t xml:space="preserve">Movimentação de dinheiro sem registro de auditoria</w:t>
      </w:r>
      <w:r>
        <w:rPr>
          <w:sz w:val="22"/>
          <w:szCs w:val="22"/>
        </w:rPr>
        <w:t xml:space="preserve"> — problema de conformidade (LGPD/financeiro).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H-4 </w:t>
      </w:r>
      <w:r>
        <w:rPr>
          <w:b/>
          <w:bCs/>
          <w:color w:val="b45309"/>
          <w:sz w:val="22"/>
          <w:szCs w:val="22"/>
        </w:rPr>
        <w:t xml:space="preserve">[ALTO] </w:t>
      </w:r>
      <w:r>
        <w:rPr>
          <w:b/>
          <w:bCs/>
          <w:color w:val="0f172a"/>
          <w:sz w:val="23"/>
          <w:szCs w:val="23"/>
        </w:rPr>
        <w:t xml:space="preserve">Chave anon do segundo cliente Supabase está preenchida com uma URL</w:t>
      </w:r>
    </w:p>
    <w:p>
      <w:pPr>
        <w:spacing w:after="140" w:line="276"/>
      </w:pPr>
      <w:r>
        <w:rPr>
          <w:sz w:val="22"/>
          <w:szCs w:val="22"/>
        </w:rPr>
        <w:t xml:space="preserve">No .env, VITE_SHOPPING_SUPABASE_ANON_KEY recebe uma URL de storage em vez de um JWT. O cliente shoppingDb (produtos em destaque na home) é criado com chave inválida → </w:t>
      </w:r>
      <w:r>
        <w:rPr>
          <w:b/>
          <w:bCs/>
          <w:sz w:val="22"/>
          <w:szCs w:val="22"/>
        </w:rPr>
        <w:t xml:space="preserve">todas as queries falham em silêncio</w:t>
      </w:r>
      <w:r>
        <w:rPr>
          <w:sz w:val="22"/>
          <w:szCs w:val="22"/>
        </w:rPr>
        <w:t xml:space="preserve"> e a vitrine de destaques fica vazia sem erro visível. Reusar a anon key real (mesmo projeto).</w:t>
      </w:r>
    </w:p>
    <w:p>
      <w:pPr>
        <w:spacing w:after="60" w:before="160"/>
      </w:pPr>
      <w:r>
        <w:rPr>
          <w:b/>
          <w:bCs/>
          <w:color w:val="0f172a"/>
          <w:sz w:val="23"/>
          <w:szCs w:val="23"/>
        </w:rPr>
        <w:t xml:space="preserve">H-5 </w:t>
      </w:r>
      <w:r>
        <w:rPr>
          <w:b/>
          <w:bCs/>
          <w:color w:val="b45309"/>
          <w:sz w:val="22"/>
          <w:szCs w:val="22"/>
        </w:rPr>
        <w:t xml:space="preserve">[ALTO] </w:t>
      </w:r>
      <w:r>
        <w:rPr>
          <w:b/>
          <w:bCs/>
          <w:color w:val="0f172a"/>
          <w:sz w:val="23"/>
          <w:szCs w:val="23"/>
        </w:rPr>
        <w:t xml:space="preserve">God-files e migrações frágeis travam a escala de engenharia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AdminPage.tsx (~1.823 linhas), SellerPage.tsx (~1.926) e gizApi.ts (~2.232, ~70 funções) </w:t>
      </w:r>
      <w:r>
        <w:rPr>
          <w:b/>
          <w:bCs/>
          <w:sz w:val="22"/>
          <w:szCs w:val="22"/>
        </w:rPr>
        <w:t xml:space="preserve">violam a própria filosofia “fonte única / arquivos focados” do projeto</w:t>
      </w:r>
      <w:r>
        <w:rPr>
          <w:sz w:val="22"/>
          <w:szCs w:val="22"/>
        </w:rPr>
        <w:t xml:space="preserve"> e são o maior risco de manutenção com time crescendo. Quebrar por aba/domínio.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Migrações em scripts/*.sql + supabase/migrations/ se sobrepõem, são </w:t>
      </w:r>
      <w:r>
        <w:rPr>
          <w:b/>
          <w:bCs/>
          <w:sz w:val="22"/>
          <w:szCs w:val="22"/>
        </w:rPr>
        <w:t xml:space="preserve">ordem-dependentes e não-idempotentes</w:t>
      </w:r>
      <w:r>
        <w:rPr>
          <w:sz w:val="22"/>
          <w:szCs w:val="22"/>
        </w:rPr>
        <w:t xml:space="preserve"> (ex.: o hardening pode recriar uma policy insegura se rodar depois do crit01-rls-fix; products_select definida duas vezes; earn_points_on_payment redefinida com regra diferente). Consolidar numa trilha numerada e idempotente.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2"/>
          <w:szCs w:val="22"/>
        </w:rPr>
        <w:t xml:space="preserve">reset-db.sql referencia tabelas PascalCase (“Orders”, “AppUsers”) de uma versão .NET antiga — </w:t>
      </w:r>
      <w:r>
        <w:rPr>
          <w:b/>
          <w:bCs/>
          <w:sz w:val="22"/>
          <w:szCs w:val="22"/>
        </w:rPr>
        <w:t xml:space="preserve">dead code perigoso</w:t>
      </w:r>
      <w:r>
        <w:rPr>
          <w:sz w:val="22"/>
          <w:szCs w:val="22"/>
        </w:rPr>
        <w:t xml:space="preserve"> que falha ou apaga o banco errado.</w:t>
      </w:r>
    </w:p>
    <w:p>
      <w:r>
        <w:br w:type="page"/>
      </w:r>
    </w:p>
    <w:p>
      <w:pPr>
        <w:pStyle w:val="Heading1"/>
      </w:pPr>
      <w:r>
        <w:t xml:space="preserve">7. Achados médios e baixos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440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386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get_wallet_balance soma todo o histórico (O(n)) a cada saldo/saque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Materializar saldo em wallets ou usar balance_after como snapshot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Faltam índices em orders.store_id, orders.customer_id, order_items.order_id, stores.owner_id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São os caminhos quentes do marketplace; criar índices já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adminGetFinancialSummary faz reduce de todos os pedidos no cliente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Mover agregação para RPC/view no Postgres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 Sentry/observabilidade; logger só em DEV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Instrumentar erros em produção — vital para bugs financeiros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process-withdrawal sem ASAAS_KEY marca saque como 'paid'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Falhar fechado se a chave faltar em produção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is_admin()/is_courier() sem 'set search_path' (SECURITY DEFINER)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Fixar search_path; marcar STABLE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CORS divergente entre 8 funções; send-push usa '*'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Centralizar em _shared/cors.ts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Tabelas admin/seller sem paginação no servidor (.limit(100))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Paginação por range/cursor</w:t>
            </w:r>
          </w:p>
        </w:tc>
      </w:tr>
      <w:tr>
        <w:tc>
          <w:tcPr>
            <w:tcW w:type="dxa" w:w="1100"/>
            <w:shd w:fill="0369a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StorePage usa match fuzzy de categoria (contradiz CLAUDE.md)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Match exato loja↔categoria</w:t>
            </w:r>
          </w:p>
        </w:tc>
      </w:tr>
      <w:tr>
        <w:tc>
          <w:tcPr>
            <w:tcW w:type="dxa" w:w="1100"/>
            <w:shd w:fill="64748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BAIXO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idx_stores_lat_lng é B-tree (inútil para busca por raio)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PostGIS/earthdistance + GiST para 'perto de mim'</w:t>
            </w:r>
          </w:p>
        </w:tc>
      </w:tr>
      <w:tr>
        <w:tc>
          <w:tcPr>
            <w:tcW w:type="dxa" w:w="1100"/>
            <w:shd w:fill="64748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BAIXO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profiles.cpf em texto plano (PII/LGPD)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Avaliar cifragem em repouso / minimização</w:t>
            </w:r>
          </w:p>
        </w:tc>
      </w:tr>
      <w:tr>
        <w:tc>
          <w:tcPr>
            <w:tcW w:type="dxa" w:w="1100"/>
            <w:shd w:fill="64748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BAIXO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stores.rating default 5.0 (loja nova nasce nota máxima)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Iniciar sem nota / bayesiano</w:t>
            </w:r>
          </w:p>
        </w:tc>
      </w:tr>
      <w:tr>
        <w:tc>
          <w:tcPr>
            <w:tcW w:type="dxa" w:w="1100"/>
            <w:shd w:fill="64748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BAIXO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src/app/providers.tsx vazio; data/products.ts e stores.ts são mock não usado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Remover dead code</w:t>
            </w:r>
          </w:p>
        </w:tc>
      </w:tr>
      <w:tr>
        <w:tc>
          <w:tcPr>
            <w:tcW w:type="dxa" w:w="1100"/>
            <w:shd w:fill="64748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BAIXO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Cálculos em float com Math.round(x*100)/100 acumulam drift</w:t>
            </w:r>
          </w:p>
        </w:tc>
        <w:tc>
          <w:tcPr>
            <w:tcW w:type="dxa" w:w="3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Centralizar em centavos (inteiro) na exibição</w:t>
            </w:r>
          </w:p>
        </w:tc>
      </w:tr>
    </w:tbl>
    <w:p>
      <w:pPr>
        <w:spacing w:after="140" w:line="276"/>
      </w:pPr>
      <w:r>
        <w:rPr>
          <w:b/>
          <w:bCs/>
          <w:sz w:val="22"/>
          <w:szCs w:val="22"/>
        </w:rPr>
        <w:t xml:space="preserve">Nota: </w:t>
      </w:r>
      <w:r>
        <w:rPr>
          <w:sz w:val="22"/>
          <w:szCs w:val="22"/>
        </w:rPr>
        <w:t xml:space="preserve">o total do pedido já é recalculado no servidor em createOrder (cupom via use_coupon_atomic, fee clampado), então o cliente não dita preço no fluxo de compra — a integridade de pagamento na ponta de compra está OK. O drift de float afeta relatórios, não a cobrança.</w:t>
      </w:r>
    </w:p>
    <w:p>
      <w:r>
        <w:br w:type="page"/>
      </w:r>
    </w:p>
    <w:p>
      <w:pPr>
        <w:pStyle w:val="Heading1"/>
      </w:pPr>
      <w:r>
        <w:t xml:space="preserve">8. Escala vertical: onde quebra e o que muda</w:t>
      </w:r>
    </w:p>
    <w:p>
      <w:pPr>
        <w:spacing w:after="140" w:line="276"/>
      </w:pPr>
      <w:r>
        <w:rPr>
          <w:sz w:val="22"/>
          <w:szCs w:val="22"/>
        </w:rPr>
        <w:t xml:space="preserve">A pergunta de escala não é “o Supabase aguenta?” (aguenta muito), e sim </w:t>
      </w:r>
      <w:r>
        <w:rPr>
          <w:b/>
          <w:bCs/>
          <w:sz w:val="22"/>
          <w:szCs w:val="22"/>
        </w:rPr>
        <w:t xml:space="preserve">quais caminhos quentes degradam primeiro</w:t>
      </w:r>
      <w:r>
        <w:rPr>
          <w:sz w:val="22"/>
          <w:szCs w:val="22"/>
        </w:rPr>
        <w:t xml:space="preserve"> e o que precisa mudar em cada salto de volume.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Estágio</w:t>
            </w:r>
          </w:p>
        </w:tc>
        <w:tc>
          <w:tcPr>
            <w:tcW w:type="dxa" w:w="360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Gargalo que aparece</w:t>
            </w:r>
          </w:p>
        </w:tc>
        <w:tc>
          <w:tcPr>
            <w:tcW w:type="dxa" w:w="3560"/>
            <w:shd w:fill="00277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0–1k pedidos/mês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Bugs financeiros (Seção 5) e config quebrada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Corrigir críticos; não é problema de capacidade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1k–50k/mês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Índices de FK faltando; saldo O(n); relatórios no cliente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Índices; saldo materializado; agregação em RPC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50k–500k/mês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SignalR num host .NET único; webhook sob carga; Postgres write-heavy no ledger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Escalar/realojar realtime; fila para webhooks; réplicas de leitura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500k+/mês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Matching de entregador, busca geoespacial, contenção no ledger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Serviço dedicado de logística; PostGIS; particionar wallet_transactions</w:t>
            </w:r>
          </w:p>
        </w:tc>
      </w:tr>
    </w:tbl>
    <w:p>
      <w:pPr>
        <w:pStyle w:val="Heading2"/>
      </w:pPr>
      <w:r>
        <w:t xml:space="preserve">8.1. Recomendações estruturais de escala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Saldo materializado: </w:t>
      </w:r>
      <w:r>
        <w:rPr>
          <w:sz w:val="22"/>
          <w:szCs w:val="22"/>
        </w:rPr>
        <w:t xml:space="preserve">manter o saldo corrente em wallets, atualizado dentro da mesma transação que insere no ledger (o ledger continua append-only e auditável; o saldo deixa de ser SUM do histórico).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Realtime fora do host único: </w:t>
      </w:r>
      <w:r>
        <w:rPr>
          <w:sz w:val="22"/>
          <w:szCs w:val="22"/>
        </w:rPr>
        <w:t xml:space="preserve">o SignalR num .NET solitário é ponto único de falha e gargalo. Avaliar Supabase Realtime (já no stack) para presença/status de pedido, deixando o .NET só para o que for específico.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Webhooks resilientes: </w:t>
      </w:r>
      <w:r>
        <w:rPr>
          <w:sz w:val="22"/>
          <w:szCs w:val="22"/>
        </w:rPr>
        <w:t xml:space="preserve">processar o webhook do Asaas de forma idempotente e assíncrona (enfileirar), para reenvios não causarem o problema C-3 e picos não derrubarem o split.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Busca geoespacial: </w:t>
      </w:r>
      <w:r>
        <w:rPr>
          <w:sz w:val="22"/>
          <w:szCs w:val="22"/>
        </w:rPr>
        <w:t xml:space="preserve">“lojas/entregadores perto de mim” com PostGIS + índice GiST desde cedo — é o coração de um delivery e o B-tree atual não serve.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Logística como serviço próprio: </w:t>
      </w:r>
      <w:r>
        <w:rPr>
          <w:sz w:val="22"/>
          <w:szCs w:val="22"/>
        </w:rPr>
        <w:t xml:space="preserve">o matching pedido↔entregador (dispatch) é o motor real de um delivery e merece virar um módulo/serviço dedicado quando a densidade crescer — é onde o iFood investe pesado e onde está o diferencial de “pagar melhor o entregador”.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2"/>
          <w:szCs w:val="22"/>
        </w:rPr>
        <w:t xml:space="preserve">Observabilidade primeiro: </w:t>
      </w:r>
      <w:r>
        <w:rPr>
          <w:sz w:val="22"/>
          <w:szCs w:val="22"/>
        </w:rPr>
        <w:t xml:space="preserve">sem telemetria de erro em produção, bugs financeiros são invisíveis até o prejuízo aparecer no extrato. Sentry/equivalente é pré-requisito de operar dinheiro em escala.</w:t>
      </w:r>
    </w:p>
    <w:p>
      <w:r>
        <w:br w:type="page"/>
      </w:r>
    </w:p>
    <w:p>
      <w:pPr>
        <w:pStyle w:val="Heading1"/>
      </w:pPr>
      <w:r>
        <w:t xml:space="preserve">9. Roadmap priorizado</w:t>
      </w:r>
    </w:p>
    <w:p>
      <w:pPr>
        <w:pStyle w:val="Heading2"/>
      </w:pPr>
      <w:r>
        <w:t xml:space="preserve">Fase 0 — Parar o sangramento (0–2 semanas)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sz w:val="22"/>
          <w:szCs w:val="22"/>
        </w:rPr>
        <w:t xml:space="preserve">Conectar o split ao fluxo real: </w:t>
      </w:r>
      <w:r>
        <w:rPr>
          <w:sz w:val="22"/>
          <w:szCs w:val="22"/>
        </w:rPr>
        <w:t xml:space="preserve">inserir em payments no asaas-create-charge para o webhook disparar o split (C-4).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sz w:val="22"/>
          <w:szCs w:val="22"/>
        </w:rPr>
        <w:t xml:space="preserve">Travar concorrência financeira: </w:t>
      </w:r>
      <w:r>
        <w:rPr>
          <w:sz w:val="22"/>
          <w:szCs w:val="22"/>
        </w:rPr>
        <w:t xml:space="preserve">advisory lock / FOR UPDATE em request_withdrawal e execute_order_split (C-2, C-3).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sz w:val="22"/>
          <w:szCs w:val="22"/>
        </w:rPr>
        <w:t xml:space="preserve">Versionar/validar check_rate_limit + rate_limits (C-1).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sz w:val="22"/>
          <w:szCs w:val="22"/>
        </w:rPr>
        <w:t xml:space="preserve">Corrigir variáveis de ambiente: </w:t>
      </w:r>
      <w:r>
        <w:rPr>
          <w:sz w:val="22"/>
          <w:szCs w:val="22"/>
        </w:rPr>
        <w:t xml:space="preserve">VITE_API_URL e a anon key do cliente shopping (C-5, H-4); token do SignalR via sessão Supabase.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sz w:val="22"/>
          <w:szCs w:val="22"/>
        </w:rPr>
        <w:t xml:space="preserve">Corrigir audit_logs do estorno e a reversão de saldo já sacado (H-2, H-3).</w:t>
      </w:r>
    </w:p>
    <w:p>
      <w:pPr>
        <w:pStyle w:val="Heading2"/>
      </w:pPr>
      <w:r>
        <w:t xml:space="preserve">Fase 1 — Endurecer (2–6 semanas)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Restringir orders_insert e mover criação de pedido para RPC server-side (H-1).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Consolidar migrações numa trilha única, numerada e idempotente; remover reset-db.sql legado (H-5).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Índices de FK; saldo materializado; agregação financeira em RPC.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Instrumentar observabilidade (Sentry) e alertas no fluxo de dinheiro.</w:t>
      </w:r>
    </w:p>
    <w:p>
      <w:pPr>
        <w:pStyle w:val="Heading2"/>
      </w:pPr>
      <w:r>
        <w:t xml:space="preserve">Fase 2 — Escalar com saúde (6 semanas+)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Quebrar os god-files (Admin/Seller/gizApi) por domínio.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Repensar realtime (Supabase Realtime vs .NET) e webhooks assíncronos.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PostGIS para busca geoespacial; desenhar o módulo de dispatch de entregas.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sz w:val="22"/>
          <w:szCs w:val="22"/>
        </w:rPr>
        <w:t xml:space="preserve">Produtizar o White Label (0% comissão) como linha B2B defensável.</w:t>
      </w:r>
    </w:p>
    <w:p>
      <w:r>
        <w:br w:type="page"/>
      </w:r>
    </w:p>
    <w:p>
      <w:pPr>
        <w:pStyle w:val="Heading1"/>
      </w:pPr>
      <w:r>
        <w:t xml:space="preserve">10. Conclusão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Vocês têm uma base de plataforma genuinamente boa</w:t>
      </w:r>
      <w:r>
        <w:rPr>
          <w:sz w:val="22"/>
          <w:szCs w:val="22"/>
        </w:rPr>
        <w:t xml:space="preserve"> — mais sólida que a média de tentativas de “mini-iFood”: split server-side, escrow, ledger, RLS e Edge Functions internas são decisões de arquitetura corretas que muita gente não acerta. O modelo de take-rate baixo + entrega bem paga é uma cunha de entrada válida.</w:t>
      </w:r>
    </w:p>
    <w:p>
      <w:pPr>
        <w:spacing w:after="140" w:line="276"/>
      </w:pPr>
      <w:r>
        <w:rPr>
          <w:sz w:val="22"/>
          <w:szCs w:val="22"/>
        </w:rPr>
        <w:t xml:space="preserve">O que separa vocês de operar de verdade não é estratégia — são </w:t>
      </w:r>
      <w:r>
        <w:rPr>
          <w:b/>
          <w:bCs/>
          <w:sz w:val="22"/>
          <w:szCs w:val="22"/>
        </w:rPr>
        <w:t xml:space="preserve">cinco bugs críticos no caminho do dinheiro e da infra</w:t>
      </w:r>
      <w:r>
        <w:rPr>
          <w:sz w:val="22"/>
          <w:szCs w:val="22"/>
        </w:rPr>
        <w:t xml:space="preserve">: o split pode não disparar, saques e splits podem duplicar valores, e o realtime aponta para localhost. </w:t>
      </w:r>
      <w:r>
        <w:rPr>
          <w:b/>
          <w:bCs/>
          <w:sz w:val="22"/>
          <w:szCs w:val="22"/>
        </w:rPr>
        <w:t xml:space="preserve">Nada disso é refundação; tudo é corrigível em semanas</w:t>
      </w:r>
      <w:r>
        <w:rPr>
          <w:sz w:val="22"/>
          <w:szCs w:val="22"/>
        </w:rPr>
        <w:t xml:space="preserve">, e a Fase 0 do roadmap é o que torna a plataforma segura para rodar com dinheiro real.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Sobre “quebrar o iFood”: a tecnologia não é o moat e nunca será. </w:t>
      </w:r>
      <w:r>
        <w:rPr>
          <w:sz w:val="22"/>
          <w:szCs w:val="22"/>
        </w:rPr>
        <w:t xml:space="preserve">Ganha-se densidade — um bairro, uma categoria, uma praça por vez — onde o take-rate menor vira motivo real de migração e onde dá para subsidiar os dois lados sem queimar capital de unicórnio. </w:t>
      </w:r>
      <w:r>
        <w:rPr>
          <w:b/>
          <w:bCs/>
          <w:sz w:val="22"/>
          <w:szCs w:val="22"/>
        </w:rPr>
        <w:t xml:space="preserve">Construir isso é viável com o que está aqui. Operar com prejuízo por bug, não.</w:t>
      </w:r>
    </w:p>
    <w:p>
      <w:pPr>
        <w:spacing w:before="240"/>
        <w:jc w:val="center"/>
      </w:pPr>
      <w:r>
        <w:rPr>
          <w:i/>
          <w:iCs/>
          <w:color w:val="64748b"/>
          <w:sz w:val="20"/>
          <w:szCs w:val="20"/>
        </w:rPr>
        <w:t xml:space="preserve">— Fim do relatório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Confidencial · </w:t>
    </w:r>
    <w:r>
      <w:rPr>
        <w:color w:val="94A3B8"/>
        <w:sz w:val="16"/>
        <w:szCs w:val="16"/>
      </w:rPr>
      <w:t xml:space="preserve">Página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color w:val="94A3B8"/>
        <w:sz w:val="16"/>
        <w:szCs w:val="16"/>
      </w:rPr>
      <w:t xml:space="preserve">BrasUX Shopping · Auditoria Técnica &amp; Estratégica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a34a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0027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Técnica e Estratégica — BrasUX Shopping</dc:title>
  <dc:creator>BrasUX — Auditoria CTO</dc:creator>
  <cp:lastModifiedBy>Un-named</cp:lastModifiedBy>
  <cp:revision>1</cp:revision>
  <dcterms:created xsi:type="dcterms:W3CDTF">2026-06-26T21:21:43.259Z</dcterms:created>
  <dcterms:modified xsi:type="dcterms:W3CDTF">2026-06-26T21:21:43.259Z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